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33BD" w14:textId="77777777" w:rsidR="00FE588D" w:rsidRDefault="00FE588D">
      <w:pPr>
        <w:pStyle w:val="BodyText"/>
        <w:spacing w:before="5"/>
        <w:rPr>
          <w:rFonts w:ascii="Times New Roman"/>
          <w:sz w:val="19"/>
        </w:rPr>
      </w:pPr>
    </w:p>
    <w:p w14:paraId="2D47CE53" w14:textId="77777777" w:rsidR="00FE588D" w:rsidRDefault="00000000">
      <w:pPr>
        <w:spacing w:before="99" w:line="249" w:lineRule="auto"/>
        <w:ind w:left="1231" w:right="284" w:hanging="517"/>
        <w:rPr>
          <w:b/>
          <w:sz w:val="21"/>
        </w:rPr>
      </w:pPr>
      <w:r>
        <w:rPr>
          <w:b/>
          <w:w w:val="105"/>
          <w:sz w:val="21"/>
        </w:rPr>
        <w:t>APPLICATION FOR THE ERECTION AND USE OF A RAISED STRUCTURE THE CIVIC GOVERNMENT (SCOTLAND) ACT 1982: SECTION 89</w:t>
      </w:r>
    </w:p>
    <w:p w14:paraId="36C318E0" w14:textId="77777777" w:rsidR="00FE588D" w:rsidRDefault="00FE588D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3448"/>
        <w:gridCol w:w="4985"/>
      </w:tblGrid>
      <w:tr w:rsidR="00FE588D" w14:paraId="6E41B248" w14:textId="77777777" w:rsidTr="009853C1">
        <w:trPr>
          <w:trHeight w:hRule="exact" w:val="1705"/>
        </w:trPr>
        <w:tc>
          <w:tcPr>
            <w:tcW w:w="444" w:type="dxa"/>
          </w:tcPr>
          <w:p w14:paraId="759E113A" w14:textId="77777777" w:rsidR="00FE588D" w:rsidRDefault="00000000">
            <w:pPr>
              <w:pStyle w:val="TableParagraph"/>
              <w:spacing w:before="5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3448" w:type="dxa"/>
          </w:tcPr>
          <w:p w14:paraId="2181C93F" w14:textId="77777777" w:rsidR="00FE588D" w:rsidRDefault="00000000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>Name and Address of Applicant</w:t>
            </w:r>
          </w:p>
          <w:p w14:paraId="57D16C85" w14:textId="77777777" w:rsidR="009853C1" w:rsidRDefault="009853C1">
            <w:pPr>
              <w:pStyle w:val="TableParagraph"/>
              <w:spacing w:before="5"/>
              <w:ind w:left="96"/>
              <w:rPr>
                <w:sz w:val="20"/>
              </w:rPr>
            </w:pPr>
          </w:p>
          <w:p w14:paraId="770C0D41" w14:textId="77777777" w:rsidR="009853C1" w:rsidRDefault="009853C1">
            <w:pPr>
              <w:pStyle w:val="TableParagraph"/>
              <w:spacing w:before="5"/>
              <w:ind w:left="96"/>
              <w:rPr>
                <w:sz w:val="20"/>
              </w:rPr>
            </w:pPr>
          </w:p>
          <w:p w14:paraId="60B7A243" w14:textId="77777777" w:rsidR="009853C1" w:rsidRDefault="009853C1">
            <w:pPr>
              <w:pStyle w:val="TableParagraph"/>
              <w:spacing w:before="5"/>
              <w:ind w:left="96"/>
              <w:rPr>
                <w:sz w:val="20"/>
              </w:rPr>
            </w:pPr>
          </w:p>
          <w:p w14:paraId="3A664C7A" w14:textId="77777777" w:rsidR="009853C1" w:rsidRDefault="009853C1">
            <w:pPr>
              <w:pStyle w:val="TableParagraph"/>
              <w:spacing w:before="5"/>
              <w:ind w:left="96"/>
              <w:rPr>
                <w:sz w:val="20"/>
              </w:rPr>
            </w:pPr>
          </w:p>
          <w:p w14:paraId="4C07E5B1" w14:textId="4779D1A9" w:rsidR="009853C1" w:rsidRDefault="009853C1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4985" w:type="dxa"/>
          </w:tcPr>
          <w:p w14:paraId="52799E44" w14:textId="77777777" w:rsidR="009853C1" w:rsidRDefault="009853C1">
            <w:pPr>
              <w:pStyle w:val="TableParagraph"/>
              <w:spacing w:before="0" w:line="237" w:lineRule="auto"/>
              <w:rPr>
                <w:sz w:val="20"/>
              </w:rPr>
            </w:pPr>
          </w:p>
          <w:p w14:paraId="4BF9CC57" w14:textId="77777777" w:rsidR="009853C1" w:rsidRDefault="009853C1">
            <w:pPr>
              <w:pStyle w:val="TableParagraph"/>
              <w:spacing w:before="0" w:line="237" w:lineRule="auto"/>
              <w:rPr>
                <w:sz w:val="20"/>
              </w:rPr>
            </w:pPr>
          </w:p>
          <w:p w14:paraId="10F1D5BA" w14:textId="77777777" w:rsidR="009853C1" w:rsidRDefault="009853C1">
            <w:pPr>
              <w:pStyle w:val="TableParagraph"/>
              <w:spacing w:before="0" w:line="237" w:lineRule="auto"/>
              <w:rPr>
                <w:sz w:val="20"/>
              </w:rPr>
            </w:pPr>
          </w:p>
          <w:p w14:paraId="45851694" w14:textId="77777777" w:rsidR="009853C1" w:rsidRDefault="009853C1">
            <w:pPr>
              <w:pStyle w:val="TableParagraph"/>
              <w:spacing w:before="0" w:line="237" w:lineRule="auto"/>
              <w:rPr>
                <w:sz w:val="20"/>
              </w:rPr>
            </w:pPr>
          </w:p>
          <w:p w14:paraId="6FBAD9C8" w14:textId="77777777" w:rsidR="009853C1" w:rsidRDefault="009853C1" w:rsidP="009853C1">
            <w:pPr>
              <w:pStyle w:val="TableParagraph"/>
              <w:spacing w:before="8" w:line="228" w:lineRule="exact"/>
              <w:rPr>
                <w:sz w:val="20"/>
              </w:rPr>
            </w:pPr>
          </w:p>
        </w:tc>
      </w:tr>
      <w:tr w:rsidR="009853C1" w14:paraId="2C00EDCD" w14:textId="77777777" w:rsidTr="009853C1">
        <w:trPr>
          <w:trHeight w:hRule="exact" w:val="424"/>
        </w:trPr>
        <w:tc>
          <w:tcPr>
            <w:tcW w:w="444" w:type="dxa"/>
          </w:tcPr>
          <w:p w14:paraId="1D99FC07" w14:textId="77777777" w:rsidR="009853C1" w:rsidRDefault="009853C1">
            <w:pPr>
              <w:pStyle w:val="TableParagraph"/>
              <w:spacing w:before="5"/>
              <w:ind w:left="0" w:right="100"/>
              <w:jc w:val="center"/>
              <w:rPr>
                <w:w w:val="101"/>
                <w:sz w:val="20"/>
              </w:rPr>
            </w:pPr>
          </w:p>
        </w:tc>
        <w:tc>
          <w:tcPr>
            <w:tcW w:w="3448" w:type="dxa"/>
          </w:tcPr>
          <w:p w14:paraId="37664C05" w14:textId="7DC1725D" w:rsidR="009853C1" w:rsidRDefault="009853C1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>Tel. No.</w:t>
            </w:r>
          </w:p>
        </w:tc>
        <w:tc>
          <w:tcPr>
            <w:tcW w:w="4985" w:type="dxa"/>
          </w:tcPr>
          <w:p w14:paraId="6A7F2D7C" w14:textId="1E9265EF" w:rsidR="009853C1" w:rsidRDefault="009853C1">
            <w:pPr>
              <w:pStyle w:val="TableParagraph"/>
              <w:spacing w:before="0" w:line="237" w:lineRule="auto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</w:tr>
      <w:tr w:rsidR="00FE588D" w14:paraId="3ACF63D1" w14:textId="77777777">
        <w:trPr>
          <w:trHeight w:hRule="exact" w:val="1393"/>
        </w:trPr>
        <w:tc>
          <w:tcPr>
            <w:tcW w:w="444" w:type="dxa"/>
          </w:tcPr>
          <w:p w14:paraId="69617242" w14:textId="77777777" w:rsidR="00FE588D" w:rsidRDefault="00000000">
            <w:pPr>
              <w:pStyle w:val="TableParagraph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3448" w:type="dxa"/>
          </w:tcPr>
          <w:p w14:paraId="7692A95F" w14:textId="77777777" w:rsidR="00FE588D" w:rsidRDefault="00000000">
            <w:pPr>
              <w:pStyle w:val="TableParagraph"/>
              <w:spacing w:before="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Name and Address of Agent (if applicable)</w:t>
            </w:r>
          </w:p>
          <w:p w14:paraId="73097C05" w14:textId="77777777" w:rsidR="009853C1" w:rsidRDefault="009853C1">
            <w:pPr>
              <w:pStyle w:val="TableParagraph"/>
              <w:spacing w:before="9" w:line="228" w:lineRule="exact"/>
              <w:ind w:left="96"/>
              <w:rPr>
                <w:sz w:val="20"/>
              </w:rPr>
            </w:pPr>
          </w:p>
          <w:p w14:paraId="4DD8CC9A" w14:textId="77777777" w:rsidR="009853C1" w:rsidRDefault="009853C1">
            <w:pPr>
              <w:pStyle w:val="TableParagraph"/>
              <w:spacing w:before="9" w:line="228" w:lineRule="exact"/>
              <w:ind w:left="96"/>
              <w:rPr>
                <w:sz w:val="20"/>
              </w:rPr>
            </w:pPr>
          </w:p>
          <w:p w14:paraId="5A6942CA" w14:textId="38B6FEB0" w:rsidR="009853C1" w:rsidRDefault="009853C1">
            <w:pPr>
              <w:pStyle w:val="TableParagraph"/>
              <w:spacing w:before="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4985" w:type="dxa"/>
          </w:tcPr>
          <w:p w14:paraId="1334200B" w14:textId="77777777" w:rsidR="00FE588D" w:rsidRDefault="00FE58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C01C42B" w14:textId="5F557CC7" w:rsidR="00FE588D" w:rsidRDefault="00FE588D">
            <w:pPr>
              <w:pStyle w:val="TableParagraph"/>
              <w:spacing w:before="10"/>
              <w:ind w:right="131"/>
              <w:jc w:val="both"/>
              <w:rPr>
                <w:sz w:val="20"/>
              </w:rPr>
            </w:pPr>
          </w:p>
        </w:tc>
      </w:tr>
      <w:tr w:rsidR="009853C1" w14:paraId="27142612" w14:textId="77777777" w:rsidTr="002B0EC2">
        <w:trPr>
          <w:trHeight w:hRule="exact" w:val="424"/>
        </w:trPr>
        <w:tc>
          <w:tcPr>
            <w:tcW w:w="444" w:type="dxa"/>
          </w:tcPr>
          <w:p w14:paraId="6DF63A98" w14:textId="77777777" w:rsidR="009853C1" w:rsidRDefault="009853C1" w:rsidP="002B0EC2">
            <w:pPr>
              <w:pStyle w:val="TableParagraph"/>
              <w:spacing w:before="5"/>
              <w:ind w:left="0" w:right="100"/>
              <w:jc w:val="center"/>
              <w:rPr>
                <w:w w:val="101"/>
                <w:sz w:val="20"/>
              </w:rPr>
            </w:pPr>
          </w:p>
        </w:tc>
        <w:tc>
          <w:tcPr>
            <w:tcW w:w="3448" w:type="dxa"/>
          </w:tcPr>
          <w:p w14:paraId="1A32BCE0" w14:textId="77777777" w:rsidR="009853C1" w:rsidRDefault="009853C1" w:rsidP="002B0EC2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>Tel. No.</w:t>
            </w:r>
          </w:p>
        </w:tc>
        <w:tc>
          <w:tcPr>
            <w:tcW w:w="4985" w:type="dxa"/>
          </w:tcPr>
          <w:p w14:paraId="2784A755" w14:textId="77777777" w:rsidR="009853C1" w:rsidRDefault="009853C1" w:rsidP="002B0EC2">
            <w:pPr>
              <w:pStyle w:val="TableParagraph"/>
              <w:spacing w:before="0" w:line="237" w:lineRule="auto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</w:tr>
      <w:tr w:rsidR="00FE588D" w14:paraId="740C49C4" w14:textId="77777777">
        <w:trPr>
          <w:trHeight w:hRule="exact" w:val="1393"/>
        </w:trPr>
        <w:tc>
          <w:tcPr>
            <w:tcW w:w="444" w:type="dxa"/>
          </w:tcPr>
          <w:p w14:paraId="41350A41" w14:textId="77777777" w:rsidR="00FE588D" w:rsidRDefault="00000000">
            <w:pPr>
              <w:pStyle w:val="TableParagraph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3448" w:type="dxa"/>
          </w:tcPr>
          <w:p w14:paraId="2AD73927" w14:textId="77777777" w:rsidR="00FE58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Address and location of raised structure</w:t>
            </w:r>
          </w:p>
        </w:tc>
        <w:tc>
          <w:tcPr>
            <w:tcW w:w="4985" w:type="dxa"/>
          </w:tcPr>
          <w:p w14:paraId="602484EC" w14:textId="52B864C2" w:rsidR="00FE588D" w:rsidRDefault="00FE588D">
            <w:pPr>
              <w:pStyle w:val="TableParagraph"/>
              <w:spacing w:before="0" w:line="229" w:lineRule="exact"/>
              <w:rPr>
                <w:sz w:val="20"/>
              </w:rPr>
            </w:pPr>
          </w:p>
        </w:tc>
      </w:tr>
      <w:tr w:rsidR="00FE588D" w14:paraId="66F59861" w14:textId="77777777">
        <w:trPr>
          <w:trHeight w:hRule="exact" w:val="924"/>
        </w:trPr>
        <w:tc>
          <w:tcPr>
            <w:tcW w:w="444" w:type="dxa"/>
          </w:tcPr>
          <w:p w14:paraId="1676E3F5" w14:textId="77777777" w:rsidR="00FE588D" w:rsidRDefault="00000000">
            <w:pPr>
              <w:pStyle w:val="TableParagraph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448" w:type="dxa"/>
          </w:tcPr>
          <w:p w14:paraId="6A13FC4D" w14:textId="0C3A63B4" w:rsidR="00FE58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Title and brief description of event</w:t>
            </w:r>
          </w:p>
        </w:tc>
        <w:tc>
          <w:tcPr>
            <w:tcW w:w="4985" w:type="dxa"/>
          </w:tcPr>
          <w:p w14:paraId="74150F37" w14:textId="06FE4BC9" w:rsidR="00FE588D" w:rsidRDefault="00FE588D">
            <w:pPr>
              <w:pStyle w:val="TableParagraph"/>
              <w:spacing w:before="0" w:line="229" w:lineRule="exact"/>
              <w:rPr>
                <w:sz w:val="20"/>
              </w:rPr>
            </w:pPr>
          </w:p>
        </w:tc>
      </w:tr>
      <w:tr w:rsidR="00FE588D" w14:paraId="3DF6B31E" w14:textId="77777777">
        <w:trPr>
          <w:trHeight w:hRule="exact" w:val="937"/>
        </w:trPr>
        <w:tc>
          <w:tcPr>
            <w:tcW w:w="444" w:type="dxa"/>
          </w:tcPr>
          <w:p w14:paraId="76E3B48D" w14:textId="77777777" w:rsidR="00FE588D" w:rsidRDefault="00000000">
            <w:pPr>
              <w:pStyle w:val="TableParagraph"/>
              <w:spacing w:before="5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3448" w:type="dxa"/>
          </w:tcPr>
          <w:p w14:paraId="189273F8" w14:textId="000FE56D" w:rsidR="00FE588D" w:rsidRDefault="00000000">
            <w:pPr>
              <w:pStyle w:val="TableParagraph"/>
              <w:spacing w:before="5" w:line="242" w:lineRule="auto"/>
              <w:ind w:left="96" w:right="117"/>
              <w:rPr>
                <w:sz w:val="20"/>
              </w:rPr>
            </w:pPr>
            <w:r>
              <w:rPr>
                <w:sz w:val="20"/>
              </w:rPr>
              <w:t xml:space="preserve">Description of how </w:t>
            </w:r>
            <w:r w:rsidR="005C229B">
              <w:rPr>
                <w:sz w:val="20"/>
              </w:rPr>
              <w:t>the structure raised</w:t>
            </w:r>
            <w:r>
              <w:rPr>
                <w:sz w:val="20"/>
              </w:rPr>
              <w:t xml:space="preserve"> will be </w:t>
            </w:r>
            <w:proofErr w:type="spellStart"/>
            <w:r>
              <w:rPr>
                <w:sz w:val="20"/>
              </w:rPr>
              <w:t>utilised</w:t>
            </w:r>
            <w:proofErr w:type="spellEnd"/>
            <w:r>
              <w:rPr>
                <w:sz w:val="20"/>
              </w:rPr>
              <w:t xml:space="preserve"> (Stage, seating, exhibition display area, office area, etc.?)</w:t>
            </w:r>
          </w:p>
        </w:tc>
        <w:tc>
          <w:tcPr>
            <w:tcW w:w="4985" w:type="dxa"/>
          </w:tcPr>
          <w:p w14:paraId="3A35D344" w14:textId="64AE014F" w:rsidR="00FE588D" w:rsidRDefault="00FE588D">
            <w:pPr>
              <w:pStyle w:val="TableParagraph"/>
              <w:spacing w:before="10"/>
              <w:rPr>
                <w:sz w:val="20"/>
              </w:rPr>
            </w:pPr>
          </w:p>
        </w:tc>
      </w:tr>
      <w:tr w:rsidR="00FE588D" w14:paraId="1D6206E5" w14:textId="77777777">
        <w:trPr>
          <w:trHeight w:hRule="exact" w:val="1393"/>
        </w:trPr>
        <w:tc>
          <w:tcPr>
            <w:tcW w:w="444" w:type="dxa"/>
          </w:tcPr>
          <w:p w14:paraId="3C425074" w14:textId="77777777" w:rsidR="00FE588D" w:rsidRDefault="00000000">
            <w:pPr>
              <w:pStyle w:val="TableParagraph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3448" w:type="dxa"/>
          </w:tcPr>
          <w:p w14:paraId="571541B7" w14:textId="77777777" w:rsidR="00FE588D" w:rsidRDefault="00000000">
            <w:pPr>
              <w:pStyle w:val="TableParagraph"/>
              <w:spacing w:before="6" w:line="237" w:lineRule="auto"/>
              <w:ind w:left="96" w:right="11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How </w:t>
            </w:r>
            <w:r>
              <w:rPr>
                <w:sz w:val="20"/>
              </w:rPr>
              <w:t xml:space="preserve">will access </w:t>
            </w:r>
            <w:r>
              <w:rPr>
                <w:spacing w:val="-3"/>
                <w:sz w:val="20"/>
              </w:rPr>
              <w:t xml:space="preserve">be </w:t>
            </w:r>
            <w:r>
              <w:rPr>
                <w:sz w:val="20"/>
              </w:rPr>
              <w:t xml:space="preserve">controlled to the raised structure? (Performers, free </w:t>
            </w:r>
            <w:r>
              <w:rPr>
                <w:spacing w:val="-3"/>
                <w:sz w:val="20"/>
              </w:rPr>
              <w:t xml:space="preserve">public </w:t>
            </w:r>
            <w:r>
              <w:rPr>
                <w:sz w:val="20"/>
              </w:rPr>
              <w:t xml:space="preserve">access </w:t>
            </w:r>
            <w:r>
              <w:rPr>
                <w:spacing w:val="-3"/>
                <w:sz w:val="20"/>
              </w:rPr>
              <w:t xml:space="preserve">or stewarded, or </w:t>
            </w:r>
            <w:r>
              <w:rPr>
                <w:sz w:val="20"/>
              </w:rPr>
              <w:t xml:space="preserve">guests </w:t>
            </w:r>
            <w:r>
              <w:rPr>
                <w:spacing w:val="-3"/>
                <w:sz w:val="20"/>
              </w:rPr>
              <w:t xml:space="preserve">by </w:t>
            </w:r>
            <w:r>
              <w:rPr>
                <w:sz w:val="20"/>
              </w:rPr>
              <w:t>invitation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only?)</w:t>
            </w:r>
          </w:p>
        </w:tc>
        <w:tc>
          <w:tcPr>
            <w:tcW w:w="4985" w:type="dxa"/>
          </w:tcPr>
          <w:p w14:paraId="6586DF92" w14:textId="77777777" w:rsidR="00FE588D" w:rsidRDefault="00FE58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0BFE932" w14:textId="027522BF" w:rsidR="00FE588D" w:rsidRDefault="00FE588D">
            <w:pPr>
              <w:pStyle w:val="TableParagraph"/>
              <w:spacing w:before="10"/>
              <w:rPr>
                <w:sz w:val="20"/>
              </w:rPr>
            </w:pPr>
          </w:p>
        </w:tc>
      </w:tr>
      <w:tr w:rsidR="00FE588D" w14:paraId="13486A95" w14:textId="77777777">
        <w:trPr>
          <w:trHeight w:hRule="exact" w:val="468"/>
        </w:trPr>
        <w:tc>
          <w:tcPr>
            <w:tcW w:w="444" w:type="dxa"/>
          </w:tcPr>
          <w:p w14:paraId="54AF4FF7" w14:textId="77777777" w:rsidR="00FE588D" w:rsidRDefault="00000000">
            <w:pPr>
              <w:pStyle w:val="TableParagraph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3448" w:type="dxa"/>
          </w:tcPr>
          <w:p w14:paraId="649B893A" w14:textId="77777777" w:rsidR="00FE588D" w:rsidRDefault="00000000">
            <w:pPr>
              <w:pStyle w:val="TableParagraph"/>
              <w:ind w:left="96" w:right="117"/>
              <w:rPr>
                <w:sz w:val="20"/>
              </w:rPr>
            </w:pPr>
            <w:r>
              <w:rPr>
                <w:sz w:val="20"/>
              </w:rPr>
              <w:t>Maximum occupant capacity of raised structure (where  applicable)</w:t>
            </w:r>
          </w:p>
        </w:tc>
        <w:tc>
          <w:tcPr>
            <w:tcW w:w="4985" w:type="dxa"/>
          </w:tcPr>
          <w:p w14:paraId="3DEC4F63" w14:textId="77777777" w:rsidR="00FE588D" w:rsidRDefault="00FE58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DAE5039" w14:textId="62C2B434" w:rsidR="00FE588D" w:rsidRDefault="00FE588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E588D" w14:paraId="178C5561" w14:textId="77777777">
        <w:trPr>
          <w:trHeight w:hRule="exact" w:val="925"/>
        </w:trPr>
        <w:tc>
          <w:tcPr>
            <w:tcW w:w="444" w:type="dxa"/>
          </w:tcPr>
          <w:p w14:paraId="5C2DA1BB" w14:textId="77777777" w:rsidR="00FE588D" w:rsidRDefault="00000000">
            <w:pPr>
              <w:pStyle w:val="TableParagraph"/>
              <w:spacing w:before="5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3448" w:type="dxa"/>
          </w:tcPr>
          <w:p w14:paraId="5DA26756" w14:textId="77777777" w:rsidR="00FE588D" w:rsidRDefault="00000000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>Period of time which the raised structure will be erected (excluding erection and dismantling time)</w:t>
            </w:r>
          </w:p>
        </w:tc>
        <w:tc>
          <w:tcPr>
            <w:tcW w:w="4985" w:type="dxa"/>
          </w:tcPr>
          <w:p w14:paraId="3A63375E" w14:textId="77777777" w:rsidR="00FE588D" w:rsidRDefault="00FE58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30DE80F" w14:textId="62881F49" w:rsidR="00FE588D" w:rsidRDefault="00FE588D">
            <w:pPr>
              <w:pStyle w:val="TableParagraph"/>
              <w:spacing w:before="0" w:line="228" w:lineRule="exact"/>
              <w:rPr>
                <w:sz w:val="20"/>
              </w:rPr>
            </w:pPr>
          </w:p>
        </w:tc>
      </w:tr>
      <w:tr w:rsidR="00FE588D" w14:paraId="21752C95" w14:textId="77777777">
        <w:trPr>
          <w:trHeight w:hRule="exact" w:val="709"/>
        </w:trPr>
        <w:tc>
          <w:tcPr>
            <w:tcW w:w="444" w:type="dxa"/>
          </w:tcPr>
          <w:p w14:paraId="7DB41A1D" w14:textId="77777777" w:rsidR="00FE588D" w:rsidRDefault="00000000">
            <w:pPr>
              <w:pStyle w:val="TableParagraph"/>
              <w:ind w:left="0" w:right="10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3448" w:type="dxa"/>
          </w:tcPr>
          <w:p w14:paraId="015ACD5D" w14:textId="77777777" w:rsidR="00FE58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Date(s) of actual event</w:t>
            </w:r>
          </w:p>
        </w:tc>
        <w:tc>
          <w:tcPr>
            <w:tcW w:w="4985" w:type="dxa"/>
          </w:tcPr>
          <w:p w14:paraId="138521F5" w14:textId="77777777" w:rsidR="00FE588D" w:rsidRDefault="00FE58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119AFAD" w14:textId="77D77015" w:rsidR="00FE588D" w:rsidRDefault="00FE588D">
            <w:pPr>
              <w:pStyle w:val="TableParagraph"/>
              <w:spacing w:before="10"/>
              <w:rPr>
                <w:sz w:val="20"/>
              </w:rPr>
            </w:pPr>
          </w:p>
        </w:tc>
      </w:tr>
      <w:tr w:rsidR="00FE588D" w14:paraId="6A03E743" w14:textId="77777777">
        <w:trPr>
          <w:trHeight w:hRule="exact" w:val="696"/>
        </w:trPr>
        <w:tc>
          <w:tcPr>
            <w:tcW w:w="444" w:type="dxa"/>
          </w:tcPr>
          <w:p w14:paraId="273C1477" w14:textId="77777777" w:rsidR="00FE588D" w:rsidRDefault="00000000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48" w:type="dxa"/>
          </w:tcPr>
          <w:p w14:paraId="46E9E5E2" w14:textId="77777777" w:rsidR="00FE588D" w:rsidRDefault="00000000">
            <w:pPr>
              <w:pStyle w:val="TableParagraph"/>
              <w:ind w:left="96" w:right="120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 xml:space="preserve">time raised structure will </w:t>
            </w:r>
            <w:r>
              <w:rPr>
                <w:spacing w:val="-3"/>
                <w:sz w:val="20"/>
              </w:rPr>
              <w:t xml:space="preserve">be </w:t>
            </w:r>
            <w:r>
              <w:rPr>
                <w:sz w:val="20"/>
              </w:rPr>
              <w:t>available for final inspection prior 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4985" w:type="dxa"/>
          </w:tcPr>
          <w:p w14:paraId="1624E1FA" w14:textId="77777777" w:rsidR="00FE588D" w:rsidRDefault="00FE58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FFDE341" w14:textId="1D4F9E20" w:rsidR="009853C1" w:rsidRDefault="009853C1" w:rsidP="009853C1">
            <w:pPr>
              <w:pStyle w:val="TableParagraph"/>
              <w:tabs>
                <w:tab w:val="left" w:pos="26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Date:                                  Time:</w:t>
            </w:r>
          </w:p>
        </w:tc>
      </w:tr>
    </w:tbl>
    <w:p w14:paraId="3688C6F4" w14:textId="77777777" w:rsidR="009853C1" w:rsidRDefault="009853C1">
      <w:pPr>
        <w:pStyle w:val="BodyText"/>
        <w:spacing w:before="185"/>
        <w:ind w:left="221" w:right="284"/>
      </w:pPr>
    </w:p>
    <w:p w14:paraId="577FD6EF" w14:textId="77777777" w:rsidR="009853C1" w:rsidRDefault="009853C1">
      <w:pPr>
        <w:pStyle w:val="BodyText"/>
        <w:spacing w:before="185"/>
        <w:ind w:left="221" w:right="284"/>
      </w:pPr>
    </w:p>
    <w:p w14:paraId="7250803B" w14:textId="77777777" w:rsidR="009853C1" w:rsidRDefault="009853C1">
      <w:pPr>
        <w:pStyle w:val="BodyText"/>
        <w:spacing w:before="185"/>
        <w:ind w:left="221" w:right="284"/>
      </w:pPr>
    </w:p>
    <w:p w14:paraId="32CBED73" w14:textId="5E65613E" w:rsidR="00FE588D" w:rsidRDefault="00000000">
      <w:pPr>
        <w:pStyle w:val="BodyText"/>
        <w:spacing w:before="185"/>
        <w:ind w:left="221" w:right="284"/>
      </w:pPr>
      <w:r>
        <w:t>I/We hereby make application for permission to erect a raised structure in the above terms and certify that the information given is true and   correct.</w:t>
      </w:r>
    </w:p>
    <w:p w14:paraId="6ECE449D" w14:textId="60192EDF" w:rsidR="009853C1" w:rsidRDefault="00000000" w:rsidP="009853C1">
      <w:pPr>
        <w:pStyle w:val="BodyText"/>
        <w:spacing w:before="190"/>
        <w:ind w:left="221" w:right="161"/>
      </w:pPr>
      <w:r>
        <w:t>I/We understand that the raised structure must not be used until such times as Permission to Use is issued by this authorit</w:t>
      </w:r>
      <w:r w:rsidR="009853C1">
        <w:t>y</w:t>
      </w:r>
    </w:p>
    <w:p w14:paraId="5BA7D653" w14:textId="37E5F6D0" w:rsidR="00FE588D" w:rsidRDefault="00000000" w:rsidP="009853C1">
      <w:pPr>
        <w:pStyle w:val="BodyText"/>
        <w:spacing w:before="190"/>
        <w:ind w:left="221" w:right="161"/>
      </w:pPr>
      <w:r>
        <w:t>Signature of Applicant (or Agent):</w:t>
      </w:r>
      <w:r w:rsidR="009853C1">
        <w:t xml:space="preserve"> _________________________</w:t>
      </w:r>
      <w:r>
        <w:t xml:space="preserve"> …Date:</w:t>
      </w:r>
      <w:r w:rsidR="009853C1">
        <w:t xml:space="preserve"> ________________</w:t>
      </w:r>
      <w:r>
        <w:t xml:space="preserve">  </w:t>
      </w:r>
    </w:p>
    <w:p w14:paraId="7D13CBC8" w14:textId="77777777" w:rsidR="009853C1" w:rsidRDefault="009853C1" w:rsidP="009853C1">
      <w:pPr>
        <w:pStyle w:val="BodyText"/>
        <w:spacing w:before="190"/>
        <w:ind w:left="221" w:right="161"/>
      </w:pPr>
    </w:p>
    <w:p w14:paraId="50D620CB" w14:textId="77777777" w:rsidR="00FE588D" w:rsidRDefault="00000000">
      <w:pPr>
        <w:pStyle w:val="Heading1"/>
        <w:spacing w:before="177" w:line="252" w:lineRule="auto"/>
        <w:ind w:right="178"/>
        <w:rPr>
          <w:u w:val="none"/>
        </w:rPr>
      </w:pPr>
      <w:r>
        <w:rPr>
          <w:u w:val="thick"/>
        </w:rPr>
        <w:t xml:space="preserve">IMPORTANT </w:t>
      </w:r>
      <w:r>
        <w:rPr>
          <w:u w:val="none"/>
        </w:rPr>
        <w:t xml:space="preserve">– THIS APPLICATION FORM </w:t>
      </w:r>
      <w:r>
        <w:rPr>
          <w:u w:val="thick"/>
        </w:rPr>
        <w:t xml:space="preserve">MUST </w:t>
      </w:r>
      <w:r>
        <w:rPr>
          <w:u w:val="none"/>
        </w:rPr>
        <w:t xml:space="preserve">BE RETURNED </w:t>
      </w:r>
      <w:r>
        <w:rPr>
          <w:u w:val="thick"/>
        </w:rPr>
        <w:t xml:space="preserve">AT LEAST 21 DAYS </w:t>
      </w:r>
      <w:r>
        <w:rPr>
          <w:u w:val="none"/>
        </w:rPr>
        <w:t>PRIOR TO USING THE RAISED  STRUCTURE.</w:t>
      </w:r>
    </w:p>
    <w:p w14:paraId="41B4E223" w14:textId="77777777" w:rsidR="00FE588D" w:rsidRDefault="00FE588D">
      <w:pPr>
        <w:pStyle w:val="BodyText"/>
        <w:spacing w:before="7"/>
        <w:rPr>
          <w:b/>
          <w:sz w:val="18"/>
        </w:rPr>
      </w:pPr>
    </w:p>
    <w:p w14:paraId="5354431D" w14:textId="77777777" w:rsidR="00FE588D" w:rsidRDefault="00000000">
      <w:pPr>
        <w:ind w:left="101"/>
        <w:rPr>
          <w:b/>
          <w:sz w:val="20"/>
        </w:rPr>
      </w:pPr>
      <w:r>
        <w:rPr>
          <w:b/>
          <w:sz w:val="20"/>
          <w:u w:val="thick"/>
        </w:rPr>
        <w:t>NOTES</w:t>
      </w:r>
    </w:p>
    <w:p w14:paraId="629F86AD" w14:textId="77777777" w:rsidR="00FE588D" w:rsidRDefault="00FE588D">
      <w:pPr>
        <w:pStyle w:val="BodyText"/>
        <w:spacing w:before="2"/>
        <w:rPr>
          <w:b/>
          <w:sz w:val="11"/>
        </w:rPr>
      </w:pPr>
    </w:p>
    <w:p w14:paraId="1CFE7E34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97" w:line="244" w:lineRule="auto"/>
        <w:ind w:right="270"/>
        <w:rPr>
          <w:sz w:val="20"/>
        </w:rPr>
      </w:pPr>
      <w:r>
        <w:rPr>
          <w:sz w:val="20"/>
        </w:rPr>
        <w:t xml:space="preserve">If it is </w:t>
      </w:r>
      <w:r>
        <w:rPr>
          <w:spacing w:val="-3"/>
          <w:sz w:val="20"/>
        </w:rPr>
        <w:t xml:space="preserve">proposed that </w:t>
      </w:r>
      <w:r>
        <w:rPr>
          <w:sz w:val="20"/>
        </w:rPr>
        <w:t xml:space="preserve">the raised structure will remain in its completed state for more </w:t>
      </w:r>
      <w:r>
        <w:rPr>
          <w:spacing w:val="-3"/>
          <w:sz w:val="20"/>
        </w:rPr>
        <w:t xml:space="preserve">than 28 </w:t>
      </w:r>
      <w:r>
        <w:rPr>
          <w:sz w:val="20"/>
        </w:rPr>
        <w:t xml:space="preserve">days in </w:t>
      </w:r>
      <w:r>
        <w:rPr>
          <w:spacing w:val="-4"/>
          <w:sz w:val="20"/>
        </w:rPr>
        <w:t xml:space="preserve">any </w:t>
      </w:r>
      <w:r>
        <w:rPr>
          <w:spacing w:val="-3"/>
          <w:sz w:val="20"/>
        </w:rPr>
        <w:t xml:space="preserve">12 month period, </w:t>
      </w:r>
      <w:r>
        <w:rPr>
          <w:sz w:val="20"/>
        </w:rPr>
        <w:t xml:space="preserve">it will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necessary to make </w:t>
      </w:r>
      <w:r>
        <w:rPr>
          <w:spacing w:val="-3"/>
          <w:sz w:val="20"/>
        </w:rPr>
        <w:t xml:space="preserve">an </w:t>
      </w:r>
      <w:r>
        <w:rPr>
          <w:sz w:val="20"/>
        </w:rPr>
        <w:t xml:space="preserve">application for a </w:t>
      </w:r>
      <w:r>
        <w:rPr>
          <w:spacing w:val="-3"/>
          <w:sz w:val="20"/>
        </w:rPr>
        <w:t xml:space="preserve">Building </w:t>
      </w:r>
      <w:r>
        <w:rPr>
          <w:sz w:val="20"/>
        </w:rPr>
        <w:t xml:space="preserve">Warrant </w:t>
      </w:r>
      <w:r>
        <w:rPr>
          <w:spacing w:val="-3"/>
          <w:sz w:val="20"/>
        </w:rPr>
        <w:t xml:space="preserve">as </w:t>
      </w:r>
      <w:r>
        <w:rPr>
          <w:sz w:val="20"/>
        </w:rPr>
        <w:t xml:space="preserve">required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Section 8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Building </w:t>
      </w:r>
      <w:r>
        <w:rPr>
          <w:sz w:val="20"/>
        </w:rPr>
        <w:t xml:space="preserve">(Scotland) Act  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2003.</w:t>
      </w:r>
    </w:p>
    <w:p w14:paraId="6A3C652F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line="237" w:lineRule="auto"/>
        <w:ind w:right="461"/>
        <w:rPr>
          <w:sz w:val="20"/>
        </w:rPr>
      </w:pPr>
      <w:r>
        <w:rPr>
          <w:sz w:val="20"/>
        </w:rPr>
        <w:t xml:space="preserve">A </w:t>
      </w:r>
      <w:r>
        <w:rPr>
          <w:spacing w:val="-3"/>
          <w:sz w:val="20"/>
        </w:rPr>
        <w:t xml:space="preserve">detailed plan of </w:t>
      </w:r>
      <w:r>
        <w:rPr>
          <w:sz w:val="20"/>
        </w:rPr>
        <w:t xml:space="preserve">the raised structure, </w:t>
      </w:r>
      <w:r>
        <w:rPr>
          <w:spacing w:val="-3"/>
          <w:sz w:val="20"/>
        </w:rPr>
        <w:t xml:space="preserve">drawn </w:t>
      </w:r>
      <w:r>
        <w:rPr>
          <w:sz w:val="20"/>
        </w:rPr>
        <w:t xml:space="preserve">accurately to a scale </w:t>
      </w:r>
      <w:r>
        <w:rPr>
          <w:spacing w:val="-3"/>
          <w:sz w:val="20"/>
        </w:rPr>
        <w:t xml:space="preserve">of </w:t>
      </w:r>
      <w:r>
        <w:rPr>
          <w:spacing w:val="-4"/>
          <w:sz w:val="20"/>
        </w:rPr>
        <w:t xml:space="preserve">not </w:t>
      </w:r>
      <w:r>
        <w:rPr>
          <w:sz w:val="20"/>
        </w:rPr>
        <w:t xml:space="preserve">less </w:t>
      </w:r>
      <w:r>
        <w:rPr>
          <w:spacing w:val="-3"/>
          <w:sz w:val="20"/>
        </w:rPr>
        <w:t xml:space="preserve">than 1:100 </w:t>
      </w:r>
      <w:r>
        <w:rPr>
          <w:sz w:val="20"/>
          <w:u w:val="single"/>
        </w:rPr>
        <w:t xml:space="preserve">must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submitted with this application together with elevations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cross  </w:t>
      </w:r>
      <w:r>
        <w:rPr>
          <w:spacing w:val="14"/>
          <w:sz w:val="20"/>
        </w:rPr>
        <w:t xml:space="preserve"> </w:t>
      </w:r>
      <w:r>
        <w:rPr>
          <w:sz w:val="20"/>
        </w:rPr>
        <w:t>sections.</w:t>
      </w:r>
    </w:p>
    <w:p w14:paraId="2A02A32D" w14:textId="1391EC0B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4" w:line="242" w:lineRule="auto"/>
        <w:ind w:right="114"/>
        <w:rPr>
          <w:sz w:val="20"/>
        </w:rPr>
      </w:pPr>
      <w:r>
        <w:rPr>
          <w:sz w:val="20"/>
        </w:rPr>
        <w:t xml:space="preserve">The </w:t>
      </w:r>
      <w:r>
        <w:rPr>
          <w:spacing w:val="-4"/>
          <w:sz w:val="20"/>
        </w:rPr>
        <w:t xml:space="preserve">plans </w:t>
      </w:r>
      <w:r>
        <w:rPr>
          <w:sz w:val="20"/>
        </w:rPr>
        <w:t xml:space="preserve">should indicate: the types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sizes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all materials used in constructing the raised platform; </w:t>
      </w:r>
      <w:r>
        <w:rPr>
          <w:spacing w:val="-3"/>
          <w:sz w:val="20"/>
        </w:rPr>
        <w:t xml:space="preserve">dimensions </w:t>
      </w:r>
      <w:r>
        <w:rPr>
          <w:sz w:val="20"/>
        </w:rPr>
        <w:t xml:space="preserve">relating to the width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exit stairs, exist routes, gangways </w:t>
      </w:r>
      <w:r>
        <w:rPr>
          <w:spacing w:val="-4"/>
          <w:sz w:val="20"/>
        </w:rPr>
        <w:t xml:space="preserve">and </w:t>
      </w:r>
      <w:proofErr w:type="spellStart"/>
      <w:r>
        <w:rPr>
          <w:sz w:val="20"/>
        </w:rPr>
        <w:t>seatways</w:t>
      </w:r>
      <w:proofErr w:type="spellEnd"/>
      <w:r>
        <w:rPr>
          <w:sz w:val="20"/>
        </w:rPr>
        <w:t xml:space="preserve">; </w:t>
      </w:r>
      <w:r>
        <w:rPr>
          <w:spacing w:val="-3"/>
          <w:sz w:val="20"/>
        </w:rPr>
        <w:t xml:space="preserve">where appropriate </w:t>
      </w:r>
      <w:r>
        <w:rPr>
          <w:spacing w:val="-4"/>
          <w:sz w:val="20"/>
        </w:rPr>
        <w:t xml:space="preserve">headroom; </w:t>
      </w:r>
      <w:r>
        <w:rPr>
          <w:sz w:val="20"/>
        </w:rPr>
        <w:t xml:space="preserve">details </w:t>
      </w:r>
      <w:r>
        <w:rPr>
          <w:spacing w:val="-3"/>
          <w:sz w:val="20"/>
        </w:rPr>
        <w:t xml:space="preserve">of balustrades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handrails; rise, pitch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going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stairs;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positioning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size </w:t>
      </w:r>
      <w:r>
        <w:rPr>
          <w:spacing w:val="-3"/>
          <w:sz w:val="20"/>
        </w:rPr>
        <w:t xml:space="preserve">of </w:t>
      </w:r>
      <w:r>
        <w:rPr>
          <w:sz w:val="20"/>
        </w:rPr>
        <w:t>toe/kickboards.</w:t>
      </w:r>
    </w:p>
    <w:p w14:paraId="423ACCCA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line="237" w:lineRule="auto"/>
        <w:ind w:right="112"/>
        <w:rPr>
          <w:sz w:val="20"/>
        </w:rPr>
      </w:pPr>
      <w:r>
        <w:rPr>
          <w:sz w:val="20"/>
        </w:rPr>
        <w:t xml:space="preserve">There should </w:t>
      </w:r>
      <w:r>
        <w:rPr>
          <w:spacing w:val="-3"/>
          <w:sz w:val="20"/>
        </w:rPr>
        <w:t xml:space="preserve">be no </w:t>
      </w:r>
      <w:r>
        <w:rPr>
          <w:sz w:val="20"/>
        </w:rPr>
        <w:t xml:space="preserve">gaps in </w:t>
      </w:r>
      <w:r>
        <w:rPr>
          <w:spacing w:val="-4"/>
          <w:sz w:val="20"/>
        </w:rPr>
        <w:t xml:space="preserve">any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horizontal </w:t>
      </w:r>
      <w:r>
        <w:rPr>
          <w:sz w:val="20"/>
        </w:rPr>
        <w:t xml:space="preserve">surfaces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structure </w:t>
      </w:r>
      <w:r>
        <w:rPr>
          <w:spacing w:val="-4"/>
          <w:sz w:val="20"/>
        </w:rPr>
        <w:t xml:space="preserve">and any </w:t>
      </w:r>
      <w:r>
        <w:rPr>
          <w:sz w:val="20"/>
        </w:rPr>
        <w:t xml:space="preserve">gaps in the vertical surfaces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structure, i.e. </w:t>
      </w:r>
      <w:r>
        <w:rPr>
          <w:spacing w:val="-4"/>
          <w:sz w:val="20"/>
        </w:rPr>
        <w:t xml:space="preserve">between </w:t>
      </w:r>
      <w:r>
        <w:rPr>
          <w:sz w:val="20"/>
        </w:rPr>
        <w:t xml:space="preserve">treads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stairs </w:t>
      </w:r>
      <w:r>
        <w:rPr>
          <w:spacing w:val="-3"/>
          <w:sz w:val="20"/>
        </w:rPr>
        <w:t xml:space="preserve">or </w:t>
      </w:r>
      <w:r>
        <w:rPr>
          <w:spacing w:val="-4"/>
          <w:sz w:val="20"/>
        </w:rPr>
        <w:t xml:space="preserve">between </w:t>
      </w:r>
      <w:r>
        <w:rPr>
          <w:sz w:val="20"/>
        </w:rPr>
        <w:t xml:space="preserve">rows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seats, should </w:t>
      </w:r>
      <w:r>
        <w:rPr>
          <w:spacing w:val="-3"/>
          <w:sz w:val="20"/>
        </w:rPr>
        <w:t xml:space="preserve">be of </w:t>
      </w:r>
      <w:r>
        <w:rPr>
          <w:sz w:val="20"/>
        </w:rPr>
        <w:t xml:space="preserve">such a size </w:t>
      </w:r>
      <w:r>
        <w:rPr>
          <w:spacing w:val="-3"/>
          <w:sz w:val="20"/>
        </w:rPr>
        <w:t xml:space="preserve">as </w:t>
      </w:r>
      <w:r>
        <w:rPr>
          <w:sz w:val="20"/>
        </w:rPr>
        <w:t xml:space="preserve">to </w:t>
      </w:r>
      <w:r>
        <w:rPr>
          <w:spacing w:val="-3"/>
          <w:sz w:val="20"/>
        </w:rPr>
        <w:t xml:space="preserve">prevent </w:t>
      </w:r>
      <w:r>
        <w:rPr>
          <w:sz w:val="20"/>
        </w:rPr>
        <w:t xml:space="preserve">the passage through </w:t>
      </w:r>
      <w:r>
        <w:rPr>
          <w:spacing w:val="-3"/>
          <w:sz w:val="20"/>
        </w:rPr>
        <w:t xml:space="preserve">them of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100mm </w:t>
      </w:r>
      <w:r>
        <w:rPr>
          <w:spacing w:val="-3"/>
          <w:sz w:val="20"/>
        </w:rPr>
        <w:t>diameter   sphere.</w:t>
      </w:r>
    </w:p>
    <w:p w14:paraId="64CF3A3F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1" w:line="249" w:lineRule="auto"/>
        <w:ind w:right="390"/>
        <w:rPr>
          <w:sz w:val="20"/>
        </w:rPr>
      </w:pPr>
      <w:r>
        <w:rPr>
          <w:sz w:val="20"/>
        </w:rPr>
        <w:t xml:space="preserve">The </w:t>
      </w:r>
      <w:r>
        <w:rPr>
          <w:spacing w:val="-4"/>
          <w:sz w:val="20"/>
        </w:rPr>
        <w:t xml:space="preserve">plans </w:t>
      </w:r>
      <w:r>
        <w:rPr>
          <w:sz w:val="20"/>
        </w:rPr>
        <w:t xml:space="preserve">should indicate the type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seats (if any) which are to </w:t>
      </w:r>
      <w:r>
        <w:rPr>
          <w:spacing w:val="-3"/>
          <w:sz w:val="20"/>
        </w:rPr>
        <w:t xml:space="preserve">be used, </w:t>
      </w:r>
      <w:r>
        <w:rPr>
          <w:sz w:val="20"/>
        </w:rPr>
        <w:t xml:space="preserve">i.e. </w:t>
      </w:r>
      <w:r>
        <w:rPr>
          <w:spacing w:val="-3"/>
          <w:sz w:val="20"/>
        </w:rPr>
        <w:t xml:space="preserve">permanently </w:t>
      </w:r>
      <w:r>
        <w:rPr>
          <w:sz w:val="20"/>
        </w:rPr>
        <w:t xml:space="preserve">fixed </w:t>
      </w:r>
      <w:r>
        <w:rPr>
          <w:spacing w:val="-3"/>
          <w:sz w:val="20"/>
        </w:rPr>
        <w:t>or</w:t>
      </w:r>
      <w:r>
        <w:rPr>
          <w:spacing w:val="20"/>
          <w:sz w:val="20"/>
        </w:rPr>
        <w:t xml:space="preserve"> </w:t>
      </w:r>
      <w:r>
        <w:rPr>
          <w:sz w:val="20"/>
        </w:rPr>
        <w:t>tip-up.</w:t>
      </w:r>
    </w:p>
    <w:p w14:paraId="7CFA6D0F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line="237" w:lineRule="auto"/>
        <w:ind w:right="207"/>
        <w:rPr>
          <w:sz w:val="20"/>
        </w:rPr>
      </w:pPr>
      <w:r>
        <w:rPr>
          <w:sz w:val="20"/>
        </w:rPr>
        <w:t xml:space="preserve">The </w:t>
      </w:r>
      <w:r>
        <w:rPr>
          <w:spacing w:val="-4"/>
          <w:sz w:val="20"/>
        </w:rPr>
        <w:t xml:space="preserve">plans </w:t>
      </w:r>
      <w:r>
        <w:rPr>
          <w:sz w:val="20"/>
        </w:rPr>
        <w:t xml:space="preserve">should </w:t>
      </w:r>
      <w:r>
        <w:rPr>
          <w:spacing w:val="-3"/>
          <w:sz w:val="20"/>
        </w:rPr>
        <w:t xml:space="preserve">be accompanied by </w:t>
      </w:r>
      <w:r>
        <w:rPr>
          <w:sz w:val="20"/>
        </w:rPr>
        <w:t xml:space="preserve">structural calculations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relevant test certificates relating to the strength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stability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structure. Evidence </w:t>
      </w:r>
      <w:r>
        <w:rPr>
          <w:spacing w:val="-3"/>
          <w:sz w:val="20"/>
        </w:rPr>
        <w:t xml:space="preserve">of an </w:t>
      </w:r>
      <w:r>
        <w:rPr>
          <w:spacing w:val="-5"/>
          <w:sz w:val="20"/>
        </w:rPr>
        <w:t xml:space="preserve">independent </w:t>
      </w:r>
      <w:r>
        <w:rPr>
          <w:sz w:val="20"/>
        </w:rPr>
        <w:t xml:space="preserve">check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calculations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a chartered </w:t>
      </w:r>
      <w:r>
        <w:rPr>
          <w:spacing w:val="2"/>
          <w:sz w:val="20"/>
        </w:rPr>
        <w:t xml:space="preserve">civil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structural </w:t>
      </w:r>
      <w:r>
        <w:rPr>
          <w:spacing w:val="-3"/>
          <w:sz w:val="20"/>
        </w:rPr>
        <w:t xml:space="preserve">engineer </w:t>
      </w:r>
      <w:r>
        <w:rPr>
          <w:sz w:val="20"/>
        </w:rPr>
        <w:t xml:space="preserve">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submitted </w:t>
      </w:r>
      <w:r>
        <w:rPr>
          <w:spacing w:val="-3"/>
          <w:sz w:val="20"/>
        </w:rPr>
        <w:t xml:space="preserve">where </w:t>
      </w:r>
      <w:r>
        <w:rPr>
          <w:sz w:val="20"/>
        </w:rPr>
        <w:t xml:space="preserve">available, particularly </w:t>
      </w:r>
      <w:r>
        <w:rPr>
          <w:spacing w:val="-3"/>
          <w:sz w:val="20"/>
        </w:rPr>
        <w:t xml:space="preserve">where </w:t>
      </w:r>
      <w:r>
        <w:rPr>
          <w:sz w:val="20"/>
        </w:rPr>
        <w:t xml:space="preserve">the structure is used repetitively </w:t>
      </w:r>
      <w:r>
        <w:rPr>
          <w:spacing w:val="-3"/>
          <w:sz w:val="20"/>
        </w:rPr>
        <w:t xml:space="preserve">at </w:t>
      </w:r>
      <w:r>
        <w:rPr>
          <w:sz w:val="20"/>
        </w:rPr>
        <w:t xml:space="preserve">different  </w:t>
      </w:r>
      <w:r>
        <w:rPr>
          <w:spacing w:val="19"/>
          <w:sz w:val="20"/>
        </w:rPr>
        <w:t xml:space="preserve"> </w:t>
      </w:r>
      <w:r>
        <w:rPr>
          <w:sz w:val="20"/>
        </w:rPr>
        <w:t>locations.</w:t>
      </w:r>
    </w:p>
    <w:p w14:paraId="2E36C10D" w14:textId="49491405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8" w:line="242" w:lineRule="auto"/>
        <w:ind w:right="138"/>
        <w:rPr>
          <w:sz w:val="20"/>
        </w:rPr>
      </w:pPr>
      <w:r>
        <w:rPr>
          <w:sz w:val="20"/>
        </w:rPr>
        <w:t xml:space="preserve">The </w:t>
      </w:r>
      <w:r>
        <w:rPr>
          <w:spacing w:val="-4"/>
          <w:sz w:val="20"/>
        </w:rPr>
        <w:t xml:space="preserve">plans </w:t>
      </w:r>
      <w:r>
        <w:rPr>
          <w:sz w:val="20"/>
        </w:rPr>
        <w:t xml:space="preserve">should state the nature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relative levels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surface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which the raised structure is to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sited, details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method </w:t>
      </w:r>
      <w:r>
        <w:rPr>
          <w:spacing w:val="-4"/>
          <w:sz w:val="20"/>
        </w:rPr>
        <w:t xml:space="preserve">whereby </w:t>
      </w:r>
      <w:r>
        <w:rPr>
          <w:spacing w:val="-3"/>
          <w:sz w:val="20"/>
        </w:rPr>
        <w:t xml:space="preserve">loading </w:t>
      </w:r>
      <w:r>
        <w:rPr>
          <w:sz w:val="20"/>
        </w:rPr>
        <w:t xml:space="preserve">is to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spread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uplift forces resisted, </w:t>
      </w:r>
      <w:r>
        <w:rPr>
          <w:spacing w:val="-5"/>
          <w:sz w:val="20"/>
        </w:rPr>
        <w:t xml:space="preserve">and, </w:t>
      </w:r>
      <w:r>
        <w:rPr>
          <w:spacing w:val="-3"/>
          <w:sz w:val="20"/>
        </w:rPr>
        <w:t xml:space="preserve">where appropriate,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bearing </w:t>
      </w:r>
      <w:r>
        <w:rPr>
          <w:sz w:val="20"/>
        </w:rPr>
        <w:t xml:space="preserve">capacity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this surface. </w:t>
      </w:r>
      <w:r>
        <w:rPr>
          <w:spacing w:val="-3"/>
          <w:sz w:val="20"/>
        </w:rPr>
        <w:t xml:space="preserve">Locations of buried or overhead </w:t>
      </w:r>
      <w:r>
        <w:rPr>
          <w:sz w:val="20"/>
        </w:rPr>
        <w:t xml:space="preserve">services should also </w:t>
      </w:r>
      <w:r>
        <w:rPr>
          <w:spacing w:val="-3"/>
          <w:sz w:val="20"/>
        </w:rPr>
        <w:t>be shown.</w:t>
      </w:r>
    </w:p>
    <w:p w14:paraId="0598D915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line="228" w:lineRule="exact"/>
        <w:ind w:right="439"/>
        <w:rPr>
          <w:sz w:val="20"/>
        </w:rPr>
      </w:pPr>
      <w:r>
        <w:rPr>
          <w:sz w:val="20"/>
        </w:rPr>
        <w:t xml:space="preserve">If the raised structure is to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divided into sections, the capacity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each section must </w:t>
      </w:r>
      <w:r>
        <w:rPr>
          <w:spacing w:val="-3"/>
          <w:sz w:val="20"/>
        </w:rPr>
        <w:t xml:space="preserve">be </w:t>
      </w:r>
      <w:r>
        <w:rPr>
          <w:sz w:val="20"/>
        </w:rPr>
        <w:t>stated.</w:t>
      </w:r>
    </w:p>
    <w:p w14:paraId="53CCA76F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line="242" w:lineRule="auto"/>
        <w:ind w:right="122"/>
        <w:rPr>
          <w:sz w:val="20"/>
        </w:rPr>
      </w:pPr>
      <w:r>
        <w:rPr>
          <w:sz w:val="20"/>
        </w:rPr>
        <w:t xml:space="preserve">The position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exit signs 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clearly indicated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the </w:t>
      </w:r>
      <w:r>
        <w:rPr>
          <w:spacing w:val="-4"/>
          <w:sz w:val="20"/>
        </w:rPr>
        <w:t xml:space="preserve">plans </w:t>
      </w:r>
      <w:r>
        <w:rPr>
          <w:spacing w:val="-5"/>
          <w:sz w:val="20"/>
        </w:rPr>
        <w:t xml:space="preserve">and, </w:t>
      </w:r>
      <w:r>
        <w:rPr>
          <w:spacing w:val="-3"/>
          <w:sz w:val="20"/>
        </w:rPr>
        <w:t xml:space="preserve">where </w:t>
      </w:r>
      <w:r>
        <w:rPr>
          <w:sz w:val="20"/>
        </w:rPr>
        <w:t xml:space="preserve">necessary, a </w:t>
      </w:r>
      <w:r>
        <w:rPr>
          <w:spacing w:val="-3"/>
          <w:sz w:val="20"/>
        </w:rPr>
        <w:t xml:space="preserve">maintained </w:t>
      </w:r>
      <w:r>
        <w:rPr>
          <w:spacing w:val="2"/>
          <w:sz w:val="20"/>
        </w:rPr>
        <w:t xml:space="preserve">system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exit lighting, including exit boxes, 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provided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the individual lighting </w:t>
      </w:r>
      <w:r>
        <w:rPr>
          <w:spacing w:val="-3"/>
          <w:sz w:val="20"/>
        </w:rPr>
        <w:t xml:space="preserve">points </w:t>
      </w:r>
      <w:r>
        <w:rPr>
          <w:sz w:val="20"/>
        </w:rPr>
        <w:t xml:space="preserve">indicated. This Service reserves the right to require </w:t>
      </w:r>
      <w:r>
        <w:rPr>
          <w:spacing w:val="-3"/>
          <w:sz w:val="20"/>
        </w:rPr>
        <w:t xml:space="preserve">additional </w:t>
      </w:r>
      <w:r>
        <w:rPr>
          <w:sz w:val="20"/>
        </w:rPr>
        <w:t xml:space="preserve">emergency lighting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exit signage to </w:t>
      </w:r>
      <w:r>
        <w:rPr>
          <w:spacing w:val="-3"/>
          <w:sz w:val="20"/>
        </w:rPr>
        <w:t xml:space="preserve">be provided, </w:t>
      </w:r>
      <w:r>
        <w:rPr>
          <w:spacing w:val="-5"/>
          <w:sz w:val="20"/>
        </w:rPr>
        <w:t xml:space="preserve">upon </w:t>
      </w:r>
      <w:r>
        <w:rPr>
          <w:sz w:val="20"/>
        </w:rPr>
        <w:t xml:space="preserve">inspection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structure </w:t>
      </w:r>
      <w:r>
        <w:rPr>
          <w:spacing w:val="-3"/>
          <w:sz w:val="20"/>
        </w:rPr>
        <w:t xml:space="preserve">as   </w:t>
      </w:r>
      <w:r>
        <w:rPr>
          <w:spacing w:val="26"/>
          <w:sz w:val="20"/>
        </w:rPr>
        <w:t xml:space="preserve"> </w:t>
      </w:r>
      <w:r>
        <w:rPr>
          <w:sz w:val="20"/>
        </w:rPr>
        <w:t>erected.</w:t>
      </w:r>
    </w:p>
    <w:p w14:paraId="6D403EFD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5" w:line="225" w:lineRule="exact"/>
        <w:rPr>
          <w:sz w:val="20"/>
        </w:rPr>
      </w:pPr>
      <w:r>
        <w:rPr>
          <w:spacing w:val="-3"/>
          <w:sz w:val="20"/>
        </w:rPr>
        <w:t xml:space="preserve">Full </w:t>
      </w:r>
      <w:r>
        <w:rPr>
          <w:sz w:val="20"/>
        </w:rPr>
        <w:t xml:space="preserve">details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provision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facilities for the disabled 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indicated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the  </w:t>
      </w:r>
      <w:r>
        <w:rPr>
          <w:spacing w:val="5"/>
          <w:sz w:val="20"/>
        </w:rPr>
        <w:t xml:space="preserve"> </w:t>
      </w:r>
      <w:r>
        <w:rPr>
          <w:sz w:val="20"/>
        </w:rPr>
        <w:t>plans.</w:t>
      </w:r>
    </w:p>
    <w:p w14:paraId="54BD5ECE" w14:textId="199962F6" w:rsidR="00FE588D" w:rsidRDefault="00000000">
      <w:pPr>
        <w:pStyle w:val="ListParagraph"/>
        <w:numPr>
          <w:ilvl w:val="0"/>
          <w:numId w:val="2"/>
        </w:numPr>
        <w:tabs>
          <w:tab w:val="left" w:pos="462"/>
        </w:tabs>
        <w:ind w:right="113"/>
        <w:rPr>
          <w:sz w:val="20"/>
        </w:rPr>
      </w:pPr>
      <w:r>
        <w:rPr>
          <w:sz w:val="20"/>
        </w:rPr>
        <w:t xml:space="preserve">The </w:t>
      </w:r>
      <w:r>
        <w:rPr>
          <w:spacing w:val="-3"/>
          <w:sz w:val="20"/>
        </w:rPr>
        <w:t xml:space="preserve">Local </w:t>
      </w:r>
      <w:r>
        <w:rPr>
          <w:sz w:val="20"/>
        </w:rPr>
        <w:t xml:space="preserve">Authority may, </w:t>
      </w:r>
      <w:r>
        <w:rPr>
          <w:spacing w:val="-4"/>
          <w:sz w:val="20"/>
        </w:rPr>
        <w:t xml:space="preserve">when </w:t>
      </w:r>
      <w:r>
        <w:rPr>
          <w:sz w:val="20"/>
        </w:rPr>
        <w:t xml:space="preserve">granting their </w:t>
      </w:r>
      <w:r>
        <w:rPr>
          <w:spacing w:val="-3"/>
          <w:sz w:val="20"/>
        </w:rPr>
        <w:t xml:space="preserve">approval of </w:t>
      </w:r>
      <w:r>
        <w:rPr>
          <w:sz w:val="20"/>
        </w:rPr>
        <w:t xml:space="preserve">the use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 raised structure </w:t>
      </w:r>
      <w:r>
        <w:rPr>
          <w:spacing w:val="-5"/>
          <w:sz w:val="20"/>
        </w:rPr>
        <w:t xml:space="preserve">under </w:t>
      </w:r>
      <w:r>
        <w:rPr>
          <w:sz w:val="20"/>
        </w:rPr>
        <w:t xml:space="preserve">this section, </w:t>
      </w:r>
      <w:r>
        <w:rPr>
          <w:spacing w:val="-3"/>
          <w:sz w:val="20"/>
        </w:rPr>
        <w:t xml:space="preserve">or at </w:t>
      </w:r>
      <w:r>
        <w:rPr>
          <w:spacing w:val="-4"/>
          <w:sz w:val="20"/>
        </w:rPr>
        <w:t xml:space="preserve">any </w:t>
      </w:r>
      <w:r>
        <w:rPr>
          <w:spacing w:val="-3"/>
          <w:sz w:val="20"/>
        </w:rPr>
        <w:t xml:space="preserve">other </w:t>
      </w:r>
      <w:r>
        <w:rPr>
          <w:sz w:val="20"/>
        </w:rPr>
        <w:t xml:space="preserve">time after this, impose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notice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the person(s) to </w:t>
      </w:r>
      <w:r>
        <w:rPr>
          <w:spacing w:val="-4"/>
          <w:sz w:val="20"/>
        </w:rPr>
        <w:t xml:space="preserve">whom </w:t>
      </w:r>
      <w:r>
        <w:rPr>
          <w:spacing w:val="-3"/>
          <w:sz w:val="20"/>
        </w:rPr>
        <w:t xml:space="preserve">approval </w:t>
      </w:r>
      <w:r>
        <w:rPr>
          <w:sz w:val="20"/>
        </w:rPr>
        <w:t xml:space="preserve">is </w:t>
      </w:r>
      <w:r>
        <w:rPr>
          <w:spacing w:val="-4"/>
          <w:sz w:val="20"/>
        </w:rPr>
        <w:t xml:space="preserve">being </w:t>
      </w:r>
      <w:r>
        <w:rPr>
          <w:sz w:val="20"/>
        </w:rPr>
        <w:t xml:space="preserve">granted, </w:t>
      </w:r>
      <w:r>
        <w:rPr>
          <w:spacing w:val="-4"/>
          <w:sz w:val="20"/>
        </w:rPr>
        <w:t xml:space="preserve">any </w:t>
      </w:r>
      <w:r>
        <w:rPr>
          <w:sz w:val="20"/>
        </w:rPr>
        <w:t xml:space="preserve">conditions </w:t>
      </w:r>
      <w:r>
        <w:rPr>
          <w:spacing w:val="-3"/>
          <w:sz w:val="20"/>
        </w:rPr>
        <w:t xml:space="preserve">they </w:t>
      </w:r>
      <w:r>
        <w:rPr>
          <w:sz w:val="20"/>
        </w:rPr>
        <w:t xml:space="preserve">think necessary. These conditions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include a condition regarding the maximum </w:t>
      </w:r>
      <w:r>
        <w:rPr>
          <w:spacing w:val="-5"/>
          <w:sz w:val="20"/>
        </w:rPr>
        <w:t xml:space="preserve">number </w:t>
      </w:r>
      <w:r>
        <w:rPr>
          <w:spacing w:val="-3"/>
          <w:sz w:val="20"/>
        </w:rPr>
        <w:t xml:space="preserve">of persons </w:t>
      </w:r>
      <w:r>
        <w:rPr>
          <w:sz w:val="20"/>
        </w:rPr>
        <w:t xml:space="preserve">permitted to use the raised structure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a prohibition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its use for </w:t>
      </w:r>
      <w:r>
        <w:rPr>
          <w:spacing w:val="2"/>
          <w:sz w:val="20"/>
        </w:rPr>
        <w:t xml:space="preserve">so </w:t>
      </w:r>
      <w:r>
        <w:rPr>
          <w:spacing w:val="-3"/>
          <w:sz w:val="20"/>
        </w:rPr>
        <w:t xml:space="preserve">long as </w:t>
      </w:r>
      <w:r>
        <w:rPr>
          <w:sz w:val="20"/>
        </w:rPr>
        <w:t xml:space="preserve">the conditions </w:t>
      </w:r>
      <w:r>
        <w:rPr>
          <w:spacing w:val="-3"/>
          <w:sz w:val="20"/>
        </w:rPr>
        <w:t xml:space="preserve">contained </w:t>
      </w:r>
      <w:r>
        <w:rPr>
          <w:sz w:val="20"/>
        </w:rPr>
        <w:t xml:space="preserve">in the notice have </w:t>
      </w:r>
      <w:r>
        <w:rPr>
          <w:spacing w:val="-4"/>
          <w:sz w:val="20"/>
        </w:rPr>
        <w:t xml:space="preserve">not   </w:t>
      </w:r>
      <w:r>
        <w:rPr>
          <w:spacing w:val="-5"/>
          <w:sz w:val="20"/>
        </w:rPr>
        <w:t xml:space="preserve">been </w:t>
      </w:r>
      <w:r>
        <w:rPr>
          <w:sz w:val="20"/>
        </w:rPr>
        <w:t>complied</w:t>
      </w:r>
      <w:r>
        <w:rPr>
          <w:spacing w:val="-19"/>
          <w:sz w:val="20"/>
        </w:rPr>
        <w:t xml:space="preserve"> </w:t>
      </w:r>
      <w:r>
        <w:rPr>
          <w:sz w:val="20"/>
        </w:rPr>
        <w:t>with.</w:t>
      </w:r>
    </w:p>
    <w:p w14:paraId="7FEAD814" w14:textId="77777777" w:rsidR="00FE588D" w:rsidRDefault="00000000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line="242" w:lineRule="auto"/>
        <w:ind w:right="120"/>
        <w:rPr>
          <w:sz w:val="20"/>
        </w:rPr>
      </w:pPr>
      <w:r>
        <w:rPr>
          <w:spacing w:val="-4"/>
          <w:sz w:val="20"/>
        </w:rPr>
        <w:t xml:space="preserve">Any </w:t>
      </w:r>
      <w:r>
        <w:rPr>
          <w:sz w:val="20"/>
        </w:rPr>
        <w:t xml:space="preserve">person who:- (a) uses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permits the use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 raised structure for the </w:t>
      </w:r>
      <w:r>
        <w:rPr>
          <w:spacing w:val="-3"/>
          <w:sz w:val="20"/>
        </w:rPr>
        <w:t xml:space="preserve">purpose of   </w:t>
      </w:r>
      <w:r>
        <w:rPr>
          <w:sz w:val="20"/>
        </w:rPr>
        <w:t xml:space="preserve">providing for themselves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others raised accommodation </w:t>
      </w:r>
      <w:r>
        <w:rPr>
          <w:spacing w:val="-3"/>
          <w:sz w:val="20"/>
        </w:rPr>
        <w:t xml:space="preserve">without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approval of </w:t>
      </w:r>
      <w:r>
        <w:rPr>
          <w:sz w:val="20"/>
        </w:rPr>
        <w:t xml:space="preserve">the Council;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(b) </w:t>
      </w:r>
      <w:r>
        <w:rPr>
          <w:spacing w:val="-3"/>
          <w:sz w:val="20"/>
        </w:rPr>
        <w:t xml:space="preserve">Contravenes </w:t>
      </w:r>
      <w:r>
        <w:rPr>
          <w:sz w:val="20"/>
        </w:rPr>
        <w:t xml:space="preserve">a condition </w:t>
      </w:r>
      <w:r>
        <w:rPr>
          <w:spacing w:val="-3"/>
          <w:sz w:val="20"/>
        </w:rPr>
        <w:t xml:space="preserve">contained </w:t>
      </w:r>
      <w:r>
        <w:rPr>
          <w:sz w:val="20"/>
        </w:rPr>
        <w:t xml:space="preserve">in a notice served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him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Council </w:t>
      </w:r>
      <w:r>
        <w:rPr>
          <w:sz w:val="20"/>
        </w:rPr>
        <w:t xml:space="preserve">shall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guilty </w:t>
      </w:r>
      <w:r>
        <w:rPr>
          <w:spacing w:val="-3"/>
          <w:sz w:val="20"/>
        </w:rPr>
        <w:t xml:space="preserve">of an </w:t>
      </w:r>
      <w:r>
        <w:rPr>
          <w:sz w:val="20"/>
        </w:rPr>
        <w:t xml:space="preserve">offence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liable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summary conviction, to a </w:t>
      </w:r>
      <w:r>
        <w:rPr>
          <w:spacing w:val="53"/>
          <w:sz w:val="20"/>
        </w:rPr>
        <w:t xml:space="preserve"> </w:t>
      </w:r>
      <w:r>
        <w:rPr>
          <w:sz w:val="20"/>
        </w:rPr>
        <w:t>fine.</w:t>
      </w:r>
    </w:p>
    <w:p w14:paraId="6F706FE6" w14:textId="77777777" w:rsidR="00FE588D" w:rsidRDefault="00FE588D">
      <w:pPr>
        <w:spacing w:line="242" w:lineRule="auto"/>
        <w:rPr>
          <w:sz w:val="20"/>
        </w:rPr>
        <w:sectPr w:rsidR="00FE588D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840" w:right="1680" w:bottom="500" w:left="1700" w:header="399" w:footer="313" w:gutter="0"/>
          <w:cols w:space="720"/>
        </w:sectPr>
      </w:pPr>
    </w:p>
    <w:p w14:paraId="4781B57A" w14:textId="77777777" w:rsidR="00FE588D" w:rsidRDefault="00FE588D">
      <w:pPr>
        <w:pStyle w:val="BodyText"/>
      </w:pPr>
    </w:p>
    <w:p w14:paraId="48688C3B" w14:textId="77777777" w:rsidR="00FE588D" w:rsidRDefault="00000000">
      <w:pPr>
        <w:pStyle w:val="Heading1"/>
        <w:spacing w:before="97"/>
        <w:rPr>
          <w:u w:val="none"/>
        </w:rPr>
      </w:pPr>
      <w:r>
        <w:rPr>
          <w:u w:val="thick"/>
        </w:rPr>
        <w:t>STRUCTURAL NOTES</w:t>
      </w:r>
    </w:p>
    <w:p w14:paraId="6DD8974F" w14:textId="77777777" w:rsidR="00FE588D" w:rsidRDefault="00FE588D">
      <w:pPr>
        <w:pStyle w:val="BodyText"/>
        <w:spacing w:before="2"/>
        <w:rPr>
          <w:b/>
          <w:sz w:val="11"/>
        </w:rPr>
      </w:pPr>
    </w:p>
    <w:p w14:paraId="2931B6C6" w14:textId="77777777" w:rsidR="00FE588D" w:rsidRDefault="00000000">
      <w:pPr>
        <w:spacing w:before="97"/>
        <w:ind w:left="101"/>
        <w:rPr>
          <w:b/>
          <w:sz w:val="20"/>
        </w:rPr>
      </w:pPr>
      <w:r>
        <w:rPr>
          <w:b/>
          <w:sz w:val="20"/>
        </w:rPr>
        <w:t>Vertical Loading:</w:t>
      </w:r>
    </w:p>
    <w:p w14:paraId="733D942E" w14:textId="77777777" w:rsidR="00FE588D" w:rsidRDefault="00FE588D">
      <w:pPr>
        <w:pStyle w:val="BodyText"/>
        <w:spacing w:before="7"/>
        <w:rPr>
          <w:b/>
          <w:sz w:val="19"/>
        </w:rPr>
      </w:pPr>
    </w:p>
    <w:p w14:paraId="1C6AA924" w14:textId="1FFF8B7D" w:rsidR="00FE588D" w:rsidRDefault="00000000">
      <w:pPr>
        <w:pStyle w:val="BodyText"/>
        <w:spacing w:line="249" w:lineRule="auto"/>
        <w:ind w:left="101" w:right="81"/>
      </w:pPr>
      <w:r>
        <w:t xml:space="preserve">The structure should be designed to withstand the imposed loading given in Table 1 of BS 6399: Part 1: 1996. These loadings vary depending on the use of the structure, e.g. 5 </w:t>
      </w:r>
      <w:proofErr w:type="spellStart"/>
      <w:r>
        <w:t>kN</w:t>
      </w:r>
      <w:proofErr w:type="spellEnd"/>
      <w:r>
        <w:t>/m</w:t>
      </w:r>
      <w:r>
        <w:rPr>
          <w:position w:val="6"/>
          <w:sz w:val="13"/>
        </w:rPr>
        <w:t xml:space="preserve">2 </w:t>
      </w:r>
      <w:r>
        <w:t>for a stage,</w:t>
      </w:r>
    </w:p>
    <w:p w14:paraId="42E78A71" w14:textId="77777777" w:rsidR="00FE588D" w:rsidRDefault="00000000">
      <w:pPr>
        <w:pStyle w:val="BodyText"/>
        <w:spacing w:line="219" w:lineRule="exact"/>
        <w:ind w:left="101"/>
      </w:pPr>
      <w:r>
        <w:t xml:space="preserve">2.5 </w:t>
      </w:r>
      <w:proofErr w:type="spellStart"/>
      <w:r>
        <w:t>kN</w:t>
      </w:r>
      <w:proofErr w:type="spellEnd"/>
      <w:r>
        <w:t>/m</w:t>
      </w:r>
      <w:r>
        <w:rPr>
          <w:position w:val="6"/>
          <w:sz w:val="13"/>
        </w:rPr>
        <w:t xml:space="preserve">2  </w:t>
      </w:r>
      <w:r>
        <w:t>for office type of use,  etc.</w:t>
      </w:r>
    </w:p>
    <w:p w14:paraId="47B6EC03" w14:textId="77777777" w:rsidR="00FE588D" w:rsidRDefault="00FE588D">
      <w:pPr>
        <w:pStyle w:val="BodyText"/>
        <w:spacing w:before="8"/>
        <w:rPr>
          <w:sz w:val="19"/>
        </w:rPr>
      </w:pPr>
    </w:p>
    <w:p w14:paraId="4F891C8F" w14:textId="77777777" w:rsidR="00FE588D" w:rsidRDefault="00000000">
      <w:pPr>
        <w:pStyle w:val="Heading1"/>
        <w:rPr>
          <w:u w:val="none"/>
        </w:rPr>
      </w:pPr>
      <w:r>
        <w:rPr>
          <w:u w:val="none"/>
        </w:rPr>
        <w:t>Horizontal Loading:</w:t>
      </w:r>
    </w:p>
    <w:p w14:paraId="5A198240" w14:textId="77777777" w:rsidR="00FE588D" w:rsidRDefault="00FE588D">
      <w:pPr>
        <w:pStyle w:val="BodyText"/>
        <w:spacing w:before="7"/>
        <w:rPr>
          <w:b/>
          <w:sz w:val="19"/>
        </w:rPr>
      </w:pPr>
    </w:p>
    <w:p w14:paraId="1FA6A519" w14:textId="5FE94C16" w:rsidR="00FE588D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line="242" w:lineRule="auto"/>
        <w:ind w:right="105"/>
        <w:rPr>
          <w:sz w:val="20"/>
        </w:rPr>
      </w:pPr>
      <w:r>
        <w:rPr>
          <w:b/>
          <w:spacing w:val="-3"/>
          <w:sz w:val="20"/>
        </w:rPr>
        <w:t xml:space="preserve">Notional </w:t>
      </w:r>
      <w:r>
        <w:rPr>
          <w:b/>
          <w:sz w:val="20"/>
        </w:rPr>
        <w:t xml:space="preserve">horizontal </w:t>
      </w:r>
      <w:r>
        <w:rPr>
          <w:b/>
          <w:spacing w:val="-4"/>
          <w:sz w:val="20"/>
        </w:rPr>
        <w:t xml:space="preserve">Loading: </w:t>
      </w:r>
      <w:r>
        <w:rPr>
          <w:spacing w:val="-3"/>
          <w:sz w:val="20"/>
        </w:rPr>
        <w:t xml:space="preserve">Notional horizontal </w:t>
      </w:r>
      <w:r>
        <w:rPr>
          <w:spacing w:val="-4"/>
          <w:sz w:val="20"/>
        </w:rPr>
        <w:t xml:space="preserve">loads </w:t>
      </w:r>
      <w:r>
        <w:rPr>
          <w:sz w:val="20"/>
        </w:rPr>
        <w:t xml:space="preserve">should </w:t>
      </w:r>
      <w:r>
        <w:rPr>
          <w:spacing w:val="-3"/>
          <w:sz w:val="20"/>
        </w:rPr>
        <w:t xml:space="preserve">be applied as </w:t>
      </w:r>
      <w:r>
        <w:rPr>
          <w:sz w:val="20"/>
        </w:rPr>
        <w:t xml:space="preserve">specified in the various materials design codes. </w:t>
      </w:r>
      <w:r>
        <w:rPr>
          <w:spacing w:val="-4"/>
          <w:sz w:val="20"/>
        </w:rPr>
        <w:t xml:space="preserve">For </w:t>
      </w:r>
      <w:r>
        <w:rPr>
          <w:sz w:val="20"/>
        </w:rPr>
        <w:t xml:space="preserve">stages </w:t>
      </w:r>
      <w:r>
        <w:rPr>
          <w:spacing w:val="-4"/>
          <w:sz w:val="20"/>
        </w:rPr>
        <w:t xml:space="preserve">and </w:t>
      </w:r>
      <w:r>
        <w:rPr>
          <w:sz w:val="20"/>
        </w:rPr>
        <w:t>temporary grandstands</w:t>
      </w:r>
      <w:r w:rsidR="004F4263">
        <w:rPr>
          <w:sz w:val="20"/>
        </w:rPr>
        <w:t>,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however, </w:t>
      </w:r>
      <w:r>
        <w:rPr>
          <w:sz w:val="20"/>
        </w:rPr>
        <w:t xml:space="preserve">the </w:t>
      </w:r>
      <w:r>
        <w:rPr>
          <w:spacing w:val="-4"/>
          <w:sz w:val="20"/>
        </w:rPr>
        <w:t xml:space="preserve">loads </w:t>
      </w:r>
      <w:r>
        <w:rPr>
          <w:sz w:val="20"/>
        </w:rPr>
        <w:t xml:space="preserve">should </w:t>
      </w:r>
      <w:r>
        <w:rPr>
          <w:spacing w:val="-3"/>
          <w:sz w:val="20"/>
        </w:rPr>
        <w:t xml:space="preserve">be as </w:t>
      </w:r>
      <w:r>
        <w:rPr>
          <w:sz w:val="20"/>
        </w:rPr>
        <w:t xml:space="preserve">specified in CI 10.2.3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Table </w:t>
      </w:r>
      <w:r>
        <w:rPr>
          <w:spacing w:val="-3"/>
          <w:sz w:val="20"/>
        </w:rPr>
        <w:t xml:space="preserve">10 </w:t>
      </w:r>
      <w:r>
        <w:rPr>
          <w:sz w:val="20"/>
        </w:rPr>
        <w:t xml:space="preserve">respectively,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institution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Structural Engineer’s publication. Temporary </w:t>
      </w:r>
      <w:r>
        <w:rPr>
          <w:spacing w:val="-4"/>
          <w:sz w:val="20"/>
        </w:rPr>
        <w:t xml:space="preserve">Demountable </w:t>
      </w:r>
      <w:r>
        <w:rPr>
          <w:sz w:val="20"/>
        </w:rPr>
        <w:t xml:space="preserve">Structures, </w:t>
      </w:r>
      <w:r>
        <w:rPr>
          <w:spacing w:val="-3"/>
          <w:sz w:val="20"/>
        </w:rPr>
        <w:t xml:space="preserve">Guidance on </w:t>
      </w:r>
      <w:r>
        <w:rPr>
          <w:sz w:val="20"/>
        </w:rPr>
        <w:t xml:space="preserve">Design </w:t>
      </w:r>
      <w:r>
        <w:rPr>
          <w:spacing w:val="-3"/>
          <w:sz w:val="20"/>
        </w:rPr>
        <w:t xml:space="preserve">Procurement </w:t>
      </w:r>
      <w:r>
        <w:rPr>
          <w:spacing w:val="-4"/>
          <w:sz w:val="20"/>
        </w:rPr>
        <w:t xml:space="preserve">and </w:t>
      </w:r>
      <w:r>
        <w:rPr>
          <w:sz w:val="20"/>
        </w:rPr>
        <w:t>Use, Third</w:t>
      </w:r>
      <w:r>
        <w:rPr>
          <w:spacing w:val="13"/>
          <w:sz w:val="20"/>
        </w:rPr>
        <w:t xml:space="preserve"> </w:t>
      </w:r>
      <w:r>
        <w:rPr>
          <w:sz w:val="20"/>
        </w:rPr>
        <w:t>Edition.</w:t>
      </w:r>
    </w:p>
    <w:p w14:paraId="57186D5F" w14:textId="218F4857" w:rsidR="00FE588D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01"/>
        <w:rPr>
          <w:sz w:val="20"/>
        </w:rPr>
      </w:pPr>
      <w:r>
        <w:rPr>
          <w:b/>
          <w:sz w:val="20"/>
        </w:rPr>
        <w:t xml:space="preserve">Wind </w:t>
      </w:r>
      <w:r>
        <w:rPr>
          <w:b/>
          <w:spacing w:val="-4"/>
          <w:sz w:val="20"/>
        </w:rPr>
        <w:t xml:space="preserve">Loading: </w:t>
      </w:r>
      <w:r>
        <w:rPr>
          <w:sz w:val="20"/>
        </w:rPr>
        <w:t xml:space="preserve">Wind </w:t>
      </w:r>
      <w:r>
        <w:rPr>
          <w:spacing w:val="-5"/>
          <w:sz w:val="20"/>
        </w:rPr>
        <w:t xml:space="preserve">Loads </w:t>
      </w:r>
      <w:r>
        <w:rPr>
          <w:sz w:val="20"/>
        </w:rPr>
        <w:t xml:space="preserve">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taken into account </w:t>
      </w:r>
      <w:r>
        <w:rPr>
          <w:spacing w:val="-4"/>
          <w:sz w:val="20"/>
        </w:rPr>
        <w:t xml:space="preserve">when </w:t>
      </w:r>
      <w:r>
        <w:rPr>
          <w:sz w:val="20"/>
        </w:rPr>
        <w:t xml:space="preserve">the structure is erected </w:t>
      </w:r>
      <w:r>
        <w:rPr>
          <w:spacing w:val="-3"/>
          <w:sz w:val="20"/>
        </w:rPr>
        <w:t xml:space="preserve">outdoors, or adjacent </w:t>
      </w:r>
      <w:r>
        <w:rPr>
          <w:sz w:val="20"/>
        </w:rPr>
        <w:t xml:space="preserve">to large </w:t>
      </w:r>
      <w:r>
        <w:rPr>
          <w:spacing w:val="-3"/>
          <w:sz w:val="20"/>
        </w:rPr>
        <w:t xml:space="preserve">openings </w:t>
      </w:r>
      <w:r>
        <w:rPr>
          <w:sz w:val="20"/>
        </w:rPr>
        <w:t xml:space="preserve">to the outside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 building. The wind </w:t>
      </w:r>
      <w:r>
        <w:rPr>
          <w:spacing w:val="-4"/>
          <w:sz w:val="20"/>
        </w:rPr>
        <w:t xml:space="preserve">loads </w:t>
      </w:r>
      <w:r>
        <w:rPr>
          <w:sz w:val="20"/>
        </w:rPr>
        <w:t xml:space="preserve">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derived from </w:t>
      </w:r>
      <w:r>
        <w:rPr>
          <w:spacing w:val="-3"/>
          <w:sz w:val="20"/>
        </w:rPr>
        <w:t xml:space="preserve">either BS </w:t>
      </w:r>
      <w:r>
        <w:rPr>
          <w:spacing w:val="-5"/>
          <w:sz w:val="20"/>
        </w:rPr>
        <w:t xml:space="preserve">6399: </w:t>
      </w:r>
      <w:r>
        <w:rPr>
          <w:sz w:val="20"/>
        </w:rPr>
        <w:t xml:space="preserve">Part </w:t>
      </w:r>
      <w:r>
        <w:rPr>
          <w:spacing w:val="-3"/>
          <w:sz w:val="20"/>
        </w:rPr>
        <w:t xml:space="preserve">2, or BS EN </w:t>
      </w:r>
      <w:r>
        <w:rPr>
          <w:sz w:val="20"/>
        </w:rPr>
        <w:t xml:space="preserve">1991-1-4. The basic wind </w:t>
      </w:r>
      <w:r>
        <w:rPr>
          <w:spacing w:val="-3"/>
          <w:sz w:val="20"/>
        </w:rPr>
        <w:t xml:space="preserve">speed </w:t>
      </w:r>
      <w:r>
        <w:rPr>
          <w:sz w:val="20"/>
        </w:rPr>
        <w:t xml:space="preserve">for Inverclyde is 24.7m/s </w:t>
      </w:r>
      <w:r>
        <w:rPr>
          <w:spacing w:val="-4"/>
          <w:sz w:val="20"/>
        </w:rPr>
        <w:t xml:space="preserve">when </w:t>
      </w:r>
      <w:r>
        <w:rPr>
          <w:sz w:val="20"/>
        </w:rPr>
        <w:t xml:space="preserve">using </w:t>
      </w:r>
      <w:r>
        <w:rPr>
          <w:spacing w:val="-3"/>
          <w:sz w:val="20"/>
        </w:rPr>
        <w:t xml:space="preserve">BS </w:t>
      </w:r>
      <w:r>
        <w:rPr>
          <w:spacing w:val="-5"/>
          <w:sz w:val="20"/>
        </w:rPr>
        <w:t xml:space="preserve">6399 </w:t>
      </w:r>
      <w:r>
        <w:rPr>
          <w:spacing w:val="-4"/>
          <w:sz w:val="20"/>
        </w:rPr>
        <w:t xml:space="preserve">and </w:t>
      </w:r>
      <w:r>
        <w:rPr>
          <w:spacing w:val="-3"/>
          <w:sz w:val="20"/>
        </w:rPr>
        <w:t xml:space="preserve">25.9 </w:t>
      </w:r>
      <w:r>
        <w:rPr>
          <w:sz w:val="20"/>
        </w:rPr>
        <w:t xml:space="preserve">m/s </w:t>
      </w:r>
      <w:r>
        <w:rPr>
          <w:spacing w:val="-4"/>
          <w:sz w:val="20"/>
        </w:rPr>
        <w:t xml:space="preserve">when </w:t>
      </w:r>
      <w:r>
        <w:rPr>
          <w:sz w:val="20"/>
        </w:rPr>
        <w:t xml:space="preserve">using </w:t>
      </w:r>
      <w:r>
        <w:rPr>
          <w:spacing w:val="-3"/>
          <w:sz w:val="20"/>
        </w:rPr>
        <w:t xml:space="preserve">EC </w:t>
      </w:r>
      <w:r>
        <w:rPr>
          <w:sz w:val="20"/>
        </w:rPr>
        <w:t xml:space="preserve">1-1.4. Particular attention is </w:t>
      </w:r>
      <w:r>
        <w:rPr>
          <w:spacing w:val="-3"/>
          <w:sz w:val="20"/>
        </w:rPr>
        <w:t xml:space="preserve">drawn </w:t>
      </w:r>
      <w:r>
        <w:rPr>
          <w:sz w:val="20"/>
        </w:rPr>
        <w:t xml:space="preserve">to the exposed nature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some sites in the </w:t>
      </w:r>
      <w:r>
        <w:rPr>
          <w:spacing w:val="-3"/>
          <w:sz w:val="20"/>
        </w:rPr>
        <w:t xml:space="preserve">area, by </w:t>
      </w:r>
      <w:r>
        <w:rPr>
          <w:sz w:val="20"/>
        </w:rPr>
        <w:t xml:space="preserve">the Clyde Estuary </w:t>
      </w:r>
      <w:r>
        <w:rPr>
          <w:spacing w:val="-3"/>
          <w:sz w:val="20"/>
        </w:rPr>
        <w:t xml:space="preserve">or </w:t>
      </w:r>
      <w:r>
        <w:rPr>
          <w:sz w:val="20"/>
        </w:rPr>
        <w:t>in elevated locations.</w:t>
      </w:r>
    </w:p>
    <w:p w14:paraId="5F28C5AE" w14:textId="238035DE" w:rsidR="00FE588D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3"/>
        <w:ind w:right="102"/>
        <w:rPr>
          <w:sz w:val="20"/>
        </w:rPr>
      </w:pPr>
      <w:r>
        <w:rPr>
          <w:b/>
          <w:sz w:val="20"/>
        </w:rPr>
        <w:t xml:space="preserve">Horizontal </w:t>
      </w:r>
      <w:r>
        <w:rPr>
          <w:b/>
          <w:spacing w:val="-4"/>
          <w:sz w:val="20"/>
        </w:rPr>
        <w:t xml:space="preserve">Loading </w:t>
      </w:r>
      <w:r>
        <w:rPr>
          <w:b/>
          <w:sz w:val="20"/>
        </w:rPr>
        <w:t xml:space="preserve">to Handrails </w:t>
      </w:r>
      <w:proofErr w:type="spellStart"/>
      <w:r>
        <w:rPr>
          <w:b/>
          <w:spacing w:val="-3"/>
          <w:sz w:val="20"/>
        </w:rPr>
        <w:t>etc</w:t>
      </w:r>
      <w:proofErr w:type="spellEnd"/>
      <w:r>
        <w:rPr>
          <w:b/>
          <w:spacing w:val="-3"/>
          <w:sz w:val="20"/>
        </w:rPr>
        <w:t xml:space="preserve">: </w:t>
      </w:r>
      <w:r>
        <w:rPr>
          <w:sz w:val="20"/>
        </w:rPr>
        <w:t xml:space="preserve">Handrails, balustrades,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should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designed to resist the </w:t>
      </w:r>
      <w:r>
        <w:rPr>
          <w:spacing w:val="-4"/>
          <w:sz w:val="20"/>
        </w:rPr>
        <w:t xml:space="preserve">loads </w:t>
      </w:r>
      <w:r>
        <w:rPr>
          <w:sz w:val="20"/>
        </w:rPr>
        <w:t xml:space="preserve">specified in Table 4 </w:t>
      </w:r>
      <w:r>
        <w:rPr>
          <w:spacing w:val="-3"/>
          <w:sz w:val="20"/>
        </w:rPr>
        <w:t xml:space="preserve">of BS </w:t>
      </w:r>
      <w:r>
        <w:rPr>
          <w:spacing w:val="-5"/>
          <w:sz w:val="20"/>
        </w:rPr>
        <w:t xml:space="preserve">6399: </w:t>
      </w:r>
      <w:r>
        <w:rPr>
          <w:sz w:val="20"/>
        </w:rPr>
        <w:t xml:space="preserve">Part </w:t>
      </w:r>
      <w:r>
        <w:rPr>
          <w:spacing w:val="-3"/>
          <w:sz w:val="20"/>
        </w:rPr>
        <w:t xml:space="preserve">1: </w:t>
      </w:r>
      <w:r>
        <w:rPr>
          <w:spacing w:val="-5"/>
          <w:sz w:val="20"/>
        </w:rPr>
        <w:t xml:space="preserve">1996 </w:t>
      </w:r>
      <w:r>
        <w:rPr>
          <w:sz w:val="20"/>
        </w:rPr>
        <w:t xml:space="preserve">OR Table </w:t>
      </w:r>
      <w:r>
        <w:rPr>
          <w:spacing w:val="-3"/>
          <w:sz w:val="20"/>
        </w:rPr>
        <w:t xml:space="preserve">6.12 </w:t>
      </w:r>
      <w:r>
        <w:rPr>
          <w:spacing w:val="-4"/>
          <w:sz w:val="20"/>
        </w:rPr>
        <w:t xml:space="preserve">and </w:t>
      </w:r>
      <w:r>
        <w:rPr>
          <w:sz w:val="20"/>
        </w:rPr>
        <w:t xml:space="preserve">NA.8 </w:t>
      </w:r>
      <w:r>
        <w:rPr>
          <w:spacing w:val="-3"/>
          <w:sz w:val="20"/>
        </w:rPr>
        <w:t xml:space="preserve">of BS EN 1991-1-1. Guidance </w:t>
      </w:r>
      <w:r>
        <w:rPr>
          <w:sz w:val="20"/>
        </w:rPr>
        <w:t xml:space="preserve">is also given in the </w:t>
      </w:r>
      <w:r>
        <w:rPr>
          <w:spacing w:val="-3"/>
          <w:sz w:val="20"/>
        </w:rPr>
        <w:t xml:space="preserve">Guide </w:t>
      </w:r>
      <w:r>
        <w:rPr>
          <w:sz w:val="20"/>
        </w:rPr>
        <w:t xml:space="preserve">to Safety </w:t>
      </w:r>
      <w:r>
        <w:rPr>
          <w:spacing w:val="-3"/>
          <w:sz w:val="20"/>
        </w:rPr>
        <w:t xml:space="preserve">at </w:t>
      </w:r>
      <w:r>
        <w:rPr>
          <w:sz w:val="20"/>
        </w:rPr>
        <w:t xml:space="preserve">Sports </w:t>
      </w:r>
      <w:r>
        <w:rPr>
          <w:spacing w:val="-4"/>
          <w:sz w:val="20"/>
        </w:rPr>
        <w:t xml:space="preserve">Grounds </w:t>
      </w:r>
      <w:r>
        <w:rPr>
          <w:sz w:val="20"/>
        </w:rPr>
        <w:t xml:space="preserve">– Fifth Edition, which will often </w:t>
      </w:r>
      <w:r>
        <w:rPr>
          <w:spacing w:val="-3"/>
          <w:sz w:val="20"/>
        </w:rPr>
        <w:t xml:space="preserve">be applicable. </w:t>
      </w:r>
      <w:r>
        <w:rPr>
          <w:sz w:val="20"/>
        </w:rPr>
        <w:t xml:space="preserve">Where the raised structure is </w:t>
      </w:r>
      <w:r>
        <w:rPr>
          <w:spacing w:val="-6"/>
          <w:sz w:val="20"/>
        </w:rPr>
        <w:t xml:space="preserve">bounded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walls, </w:t>
      </w:r>
      <w:r>
        <w:rPr>
          <w:spacing w:val="-3"/>
          <w:sz w:val="20"/>
        </w:rPr>
        <w:t xml:space="preserve">they </w:t>
      </w:r>
      <w:r>
        <w:rPr>
          <w:sz w:val="20"/>
        </w:rPr>
        <w:t xml:space="preserve">should also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designed to resist these loads. In </w:t>
      </w:r>
      <w:r>
        <w:rPr>
          <w:spacing w:val="-3"/>
          <w:sz w:val="20"/>
        </w:rPr>
        <w:t xml:space="preserve">addition, </w:t>
      </w:r>
      <w:r>
        <w:rPr>
          <w:sz w:val="20"/>
        </w:rPr>
        <w:t xml:space="preserve">fixings should also </w:t>
      </w:r>
      <w:r>
        <w:rPr>
          <w:spacing w:val="-3"/>
          <w:sz w:val="20"/>
        </w:rPr>
        <w:t xml:space="preserve">be </w:t>
      </w:r>
      <w:r>
        <w:rPr>
          <w:sz w:val="20"/>
        </w:rPr>
        <w:t xml:space="preserve">designed to transfer the </w:t>
      </w:r>
      <w:r>
        <w:rPr>
          <w:spacing w:val="-4"/>
          <w:sz w:val="20"/>
        </w:rPr>
        <w:t xml:space="preserve">loads </w:t>
      </w:r>
      <w:r>
        <w:rPr>
          <w:sz w:val="20"/>
        </w:rPr>
        <w:t>to the structure.</w:t>
      </w:r>
    </w:p>
    <w:p w14:paraId="3A347AD4" w14:textId="77777777" w:rsidR="00FE588D" w:rsidRDefault="00000000">
      <w:pPr>
        <w:pStyle w:val="BodyText"/>
        <w:spacing w:line="228" w:lineRule="exact"/>
        <w:ind w:left="415" w:right="222"/>
        <w:jc w:val="center"/>
      </w:pPr>
      <w:r>
        <w:t>Note that handrails and balustrades to stairs should also be designed to resist    these loads.</w:t>
      </w:r>
    </w:p>
    <w:p w14:paraId="0A58EFF6" w14:textId="77777777" w:rsidR="00FE588D" w:rsidRDefault="00FE588D">
      <w:pPr>
        <w:pStyle w:val="BodyText"/>
        <w:spacing w:before="8"/>
      </w:pPr>
    </w:p>
    <w:p w14:paraId="10FA54C9" w14:textId="77777777" w:rsidR="00FE588D" w:rsidRDefault="00000000">
      <w:pPr>
        <w:pStyle w:val="Heading1"/>
        <w:rPr>
          <w:u w:val="none"/>
        </w:rPr>
      </w:pPr>
      <w:r>
        <w:rPr>
          <w:u w:val="none"/>
        </w:rPr>
        <w:t>Drawings:</w:t>
      </w:r>
    </w:p>
    <w:p w14:paraId="6E936122" w14:textId="77777777" w:rsidR="00FE588D" w:rsidRDefault="00FE588D">
      <w:pPr>
        <w:pStyle w:val="BodyText"/>
        <w:spacing w:before="7"/>
        <w:rPr>
          <w:b/>
          <w:sz w:val="19"/>
        </w:rPr>
      </w:pPr>
    </w:p>
    <w:p w14:paraId="27024572" w14:textId="6E45167B" w:rsidR="00FE588D" w:rsidRDefault="00000000">
      <w:pPr>
        <w:pStyle w:val="BodyText"/>
        <w:ind w:left="101"/>
      </w:pPr>
      <w:r>
        <w:t xml:space="preserve">Drawings should be supplied showing the structural details. The details should include structural member types, size and </w:t>
      </w:r>
      <w:proofErr w:type="spellStart"/>
      <w:r>
        <w:t>centres</w:t>
      </w:r>
      <w:proofErr w:type="spellEnd"/>
      <w:r>
        <w:t>, connection details, fixing details, etc.</w:t>
      </w:r>
    </w:p>
    <w:p w14:paraId="1D2EF611" w14:textId="77777777" w:rsidR="00FE588D" w:rsidRDefault="00FE588D">
      <w:pPr>
        <w:pStyle w:val="BodyText"/>
        <w:spacing w:before="7"/>
        <w:rPr>
          <w:sz w:val="19"/>
        </w:rPr>
      </w:pPr>
    </w:p>
    <w:p w14:paraId="2DA2A0E0" w14:textId="5EC55126" w:rsidR="00FE588D" w:rsidRDefault="00000000">
      <w:pPr>
        <w:spacing w:line="252" w:lineRule="auto"/>
        <w:ind w:left="101" w:right="178"/>
        <w:rPr>
          <w:sz w:val="20"/>
        </w:rPr>
      </w:pPr>
      <w:r>
        <w:rPr>
          <w:sz w:val="20"/>
        </w:rPr>
        <w:t xml:space="preserve">The drawings should show </w:t>
      </w:r>
      <w:r>
        <w:rPr>
          <w:b/>
          <w:sz w:val="20"/>
        </w:rPr>
        <w:t xml:space="preserve">the structure that is intended to be erected in Inverclyde </w:t>
      </w:r>
      <w:r>
        <w:rPr>
          <w:sz w:val="20"/>
        </w:rPr>
        <w:t>and should be supplied as soon as possible to allow time for checking.</w:t>
      </w:r>
    </w:p>
    <w:p w14:paraId="53027BC7" w14:textId="77777777" w:rsidR="00FE588D" w:rsidRDefault="00FE588D">
      <w:pPr>
        <w:pStyle w:val="BodyText"/>
        <w:spacing w:before="7"/>
        <w:rPr>
          <w:sz w:val="18"/>
        </w:rPr>
      </w:pPr>
    </w:p>
    <w:p w14:paraId="2153694C" w14:textId="57F7F6D6" w:rsidR="00FE588D" w:rsidRDefault="00000000">
      <w:pPr>
        <w:pStyle w:val="BodyText"/>
        <w:ind w:left="101"/>
      </w:pPr>
      <w:r>
        <w:t>Calculations should relate to the structure as shown on the drawings.</w:t>
      </w:r>
    </w:p>
    <w:p w14:paraId="17FB4095" w14:textId="77777777" w:rsidR="00FE588D" w:rsidRDefault="00FE588D">
      <w:pPr>
        <w:pStyle w:val="BodyText"/>
        <w:spacing w:before="7"/>
        <w:rPr>
          <w:sz w:val="19"/>
        </w:rPr>
      </w:pPr>
    </w:p>
    <w:p w14:paraId="1CE961E8" w14:textId="77777777" w:rsidR="00FE588D" w:rsidRDefault="00000000">
      <w:pPr>
        <w:pStyle w:val="Heading1"/>
        <w:rPr>
          <w:u w:val="none"/>
        </w:rPr>
      </w:pPr>
      <w:r>
        <w:rPr>
          <w:u w:val="none"/>
        </w:rPr>
        <w:t>Site Erection:</w:t>
      </w:r>
    </w:p>
    <w:p w14:paraId="691E680E" w14:textId="77777777" w:rsidR="009853C1" w:rsidRDefault="009853C1">
      <w:pPr>
        <w:pStyle w:val="BodyText"/>
        <w:ind w:left="101"/>
        <w:rPr>
          <w:b/>
        </w:rPr>
      </w:pPr>
    </w:p>
    <w:p w14:paraId="690B6432" w14:textId="6B7C70C8" w:rsidR="00FE588D" w:rsidRDefault="00000000">
      <w:pPr>
        <w:pStyle w:val="BodyText"/>
        <w:ind w:left="101"/>
      </w:pPr>
      <w:r>
        <w:t>Erection of the structure should be supervised by a responsible person with experience of the erection of similar structures.</w:t>
      </w:r>
    </w:p>
    <w:p w14:paraId="75222470" w14:textId="77777777" w:rsidR="009853C1" w:rsidRDefault="009853C1" w:rsidP="009853C1">
      <w:pPr>
        <w:pStyle w:val="BodyText"/>
        <w:spacing w:line="242" w:lineRule="auto"/>
        <w:ind w:right="237"/>
        <w:rPr>
          <w:sz w:val="19"/>
        </w:rPr>
      </w:pPr>
    </w:p>
    <w:p w14:paraId="23E57E08" w14:textId="1CA4B0DF" w:rsidR="00FE588D" w:rsidRDefault="00000000" w:rsidP="009853C1">
      <w:pPr>
        <w:pStyle w:val="BodyText"/>
        <w:spacing w:line="242" w:lineRule="auto"/>
        <w:ind w:left="142" w:right="237"/>
      </w:pPr>
      <w:r>
        <w:t xml:space="preserve">Where the structure is to </w:t>
      </w:r>
      <w:r>
        <w:rPr>
          <w:spacing w:val="-3"/>
        </w:rPr>
        <w:t xml:space="preserve">be </w:t>
      </w:r>
      <w:r>
        <w:t xml:space="preserve">erected </w:t>
      </w:r>
      <w:r>
        <w:rPr>
          <w:spacing w:val="-3"/>
        </w:rPr>
        <w:t xml:space="preserve">outdoors, </w:t>
      </w:r>
      <w:r>
        <w:t xml:space="preserve">a </w:t>
      </w:r>
      <w:r>
        <w:rPr>
          <w:spacing w:val="-3"/>
        </w:rPr>
        <w:t xml:space="preserve">competent </w:t>
      </w:r>
      <w:r>
        <w:t xml:space="preserve">person should carry </w:t>
      </w:r>
      <w:r>
        <w:rPr>
          <w:spacing w:val="-4"/>
        </w:rPr>
        <w:t xml:space="preserve">out </w:t>
      </w:r>
      <w:r>
        <w:t xml:space="preserve">a prior </w:t>
      </w:r>
      <w:r>
        <w:rPr>
          <w:spacing w:val="2"/>
        </w:rPr>
        <w:t xml:space="preserve">site visit </w:t>
      </w:r>
      <w:r>
        <w:t xml:space="preserve">to check </w:t>
      </w:r>
      <w:r>
        <w:rPr>
          <w:spacing w:val="-3"/>
        </w:rPr>
        <w:t xml:space="preserve">that </w:t>
      </w:r>
      <w:r>
        <w:t xml:space="preserve">the location is suitable. Points to </w:t>
      </w:r>
      <w:r>
        <w:rPr>
          <w:spacing w:val="-3"/>
        </w:rPr>
        <w:t xml:space="preserve">be </w:t>
      </w:r>
      <w:r>
        <w:t xml:space="preserve">considered include; </w:t>
      </w:r>
      <w:r>
        <w:rPr>
          <w:spacing w:val="-5"/>
        </w:rPr>
        <w:t xml:space="preserve">does </w:t>
      </w:r>
      <w:r>
        <w:t xml:space="preserve">the ground slope sharply </w:t>
      </w:r>
      <w:r>
        <w:rPr>
          <w:spacing w:val="-3"/>
        </w:rPr>
        <w:t xml:space="preserve">or </w:t>
      </w:r>
      <w:r>
        <w:rPr>
          <w:spacing w:val="-4"/>
        </w:rPr>
        <w:t xml:space="preserve">undulate, </w:t>
      </w:r>
      <w:r>
        <w:rPr>
          <w:spacing w:val="-5"/>
        </w:rPr>
        <w:t xml:space="preserve">does </w:t>
      </w:r>
      <w:r>
        <w:t xml:space="preserve">the surface have sufficient </w:t>
      </w:r>
      <w:r>
        <w:rPr>
          <w:spacing w:val="-3"/>
        </w:rPr>
        <w:t xml:space="preserve">bearing </w:t>
      </w:r>
      <w:r>
        <w:t xml:space="preserve">capacity, can </w:t>
      </w:r>
      <w:r>
        <w:rPr>
          <w:spacing w:val="-3"/>
        </w:rPr>
        <w:t xml:space="preserve">adequate holding    </w:t>
      </w:r>
      <w:r>
        <w:rPr>
          <w:spacing w:val="-4"/>
        </w:rPr>
        <w:t xml:space="preserve">down </w:t>
      </w:r>
      <w:r>
        <w:t xml:space="preserve">anchorage </w:t>
      </w:r>
      <w:r>
        <w:rPr>
          <w:spacing w:val="-3"/>
        </w:rPr>
        <w:t xml:space="preserve">be </w:t>
      </w:r>
      <w:r>
        <w:t xml:space="preserve">achieved, are there </w:t>
      </w:r>
      <w:r>
        <w:rPr>
          <w:spacing w:val="-4"/>
        </w:rPr>
        <w:t xml:space="preserve">any </w:t>
      </w:r>
      <w:r>
        <w:rPr>
          <w:spacing w:val="-3"/>
        </w:rPr>
        <w:t xml:space="preserve">overhead </w:t>
      </w:r>
      <w:r>
        <w:t xml:space="preserve">cables, </w:t>
      </w:r>
      <w:r>
        <w:rPr>
          <w:spacing w:val="-3"/>
        </w:rPr>
        <w:t xml:space="preserve">underground </w:t>
      </w:r>
      <w:r>
        <w:t>services,  etc.</w:t>
      </w:r>
    </w:p>
    <w:p w14:paraId="2192B9F8" w14:textId="77777777" w:rsidR="009853C1" w:rsidRDefault="009853C1" w:rsidP="009853C1">
      <w:pPr>
        <w:pStyle w:val="BodyText"/>
        <w:spacing w:line="242" w:lineRule="auto"/>
        <w:ind w:left="142" w:right="237"/>
      </w:pPr>
    </w:p>
    <w:p w14:paraId="1DB9ADC9" w14:textId="77777777" w:rsidR="00FE588D" w:rsidRDefault="00000000" w:rsidP="009853C1">
      <w:pPr>
        <w:pStyle w:val="BodyText"/>
        <w:spacing w:before="97" w:line="242" w:lineRule="auto"/>
        <w:ind w:left="142"/>
      </w:pPr>
      <w:r>
        <w:t xml:space="preserve">At various stages prior to use, and during use where the raised structure is used more than once, inspection by a competent person appointed by the event </w:t>
      </w:r>
      <w:proofErr w:type="spellStart"/>
      <w:r>
        <w:t>organiser</w:t>
      </w:r>
      <w:proofErr w:type="spellEnd"/>
      <w:r>
        <w:t xml:space="preserve"> directly or through a sub- contractor will be required. Guidance on this is contained in the </w:t>
      </w:r>
      <w:proofErr w:type="spellStart"/>
      <w:r>
        <w:t>I.Struct.E</w:t>
      </w:r>
      <w:proofErr w:type="spellEnd"/>
      <w:r>
        <w:t xml:space="preserve"> publication ‘Temporary Demountable Structures – Third Edition’ (Section 7 in particular). This authority will expect to be able to see records of these inspections at any time prior to or during the use of the structure.</w:t>
      </w:r>
    </w:p>
    <w:sectPr w:rsidR="00FE588D">
      <w:pgSz w:w="12240" w:h="15840"/>
      <w:pgMar w:top="1840" w:right="1700" w:bottom="500" w:left="1700" w:header="399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CE9B" w14:textId="77777777" w:rsidR="008E2C64" w:rsidRDefault="008E2C64">
      <w:r>
        <w:separator/>
      </w:r>
    </w:p>
  </w:endnote>
  <w:endnote w:type="continuationSeparator" w:id="0">
    <w:p w14:paraId="3825BF87" w14:textId="77777777" w:rsidR="008E2C64" w:rsidRDefault="008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B99F" w14:textId="77777777" w:rsidR="00FE588D" w:rsidRDefault="00000000">
    <w:pPr>
      <w:pStyle w:val="BodyText"/>
      <w:spacing w:line="14" w:lineRule="auto"/>
    </w:pPr>
    <w:r>
      <w:pict w14:anchorId="4B195B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1pt;margin-top:765.35pt;width:84.85pt;height:10.75pt;z-index:-6376;mso-position-horizontal-relative:page;mso-position-vertical-relative:page" filled="f" stroked="f">
          <v:textbox inset="0,0,0,0">
            <w:txbxContent>
              <w:p w14:paraId="0EC1E24B" w14:textId="77777777" w:rsidR="00FE588D" w:rsidRDefault="00000000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Version 1: 19 July 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E28A" w14:textId="77777777" w:rsidR="008E2C64" w:rsidRDefault="008E2C64">
      <w:r>
        <w:separator/>
      </w:r>
    </w:p>
  </w:footnote>
  <w:footnote w:type="continuationSeparator" w:id="0">
    <w:p w14:paraId="0F2F8739" w14:textId="77777777" w:rsidR="008E2C64" w:rsidRDefault="008E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06E5" w14:textId="77777777" w:rsidR="009853C1" w:rsidRDefault="0098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9D54" w14:textId="77777777" w:rsidR="00FE588D" w:rsidRDefault="00000000">
    <w:pPr>
      <w:pStyle w:val="BodyText"/>
      <w:spacing w:line="14" w:lineRule="auto"/>
    </w:pPr>
    <w:r>
      <w:pict w14:anchorId="5E1AF44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.1pt;margin-top:18.95pt;width:160.5pt;height:75pt;z-index:-6400;mso-position-horizontal-relative:page;mso-position-vertical-relative:page" filled="f" stroked="f">
          <v:textbox inset="0,0,0,0">
            <w:txbxContent>
              <w:p w14:paraId="26D60B98" w14:textId="77777777" w:rsidR="00FE588D" w:rsidRDefault="00000000">
                <w:pPr>
                  <w:spacing w:before="20" w:line="259" w:lineRule="auto"/>
                  <w:ind w:left="20" w:right="1100"/>
                  <w:rPr>
                    <w:sz w:val="15"/>
                  </w:rPr>
                </w:pPr>
                <w:r>
                  <w:rPr>
                    <w:b/>
                    <w:w w:val="105"/>
                    <w:sz w:val="15"/>
                  </w:rPr>
                  <w:t xml:space="preserve">Regeneration &amp; Planning Building Standards </w:t>
                </w:r>
                <w:r>
                  <w:rPr>
                    <w:w w:val="105"/>
                    <w:sz w:val="15"/>
                  </w:rPr>
                  <w:t>Municipal Buildings</w:t>
                </w:r>
              </w:p>
              <w:p w14:paraId="7C877E43" w14:textId="77777777" w:rsidR="00FE588D" w:rsidRDefault="00000000">
                <w:pPr>
                  <w:spacing w:line="259" w:lineRule="auto"/>
                  <w:ind w:left="20" w:right="1354"/>
                  <w:rPr>
                    <w:b/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Clyde Square GREENOCK PA15 1LY </w:t>
                </w:r>
                <w:r>
                  <w:rPr>
                    <w:b/>
                    <w:w w:val="105"/>
                    <w:sz w:val="15"/>
                  </w:rPr>
                  <w:t>Phone 01474 712406</w:t>
                </w:r>
              </w:p>
              <w:p w14:paraId="7503CB72" w14:textId="77777777" w:rsidR="00FE588D" w:rsidRDefault="00000000">
                <w:pPr>
                  <w:spacing w:before="6" w:line="167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Fax 01475 712433</w:t>
                </w:r>
              </w:p>
              <w:p w14:paraId="2DA0BF0A" w14:textId="77777777" w:rsidR="00FE588D" w:rsidRDefault="00000000">
                <w:pPr>
                  <w:spacing w:before="7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Email </w:t>
                </w:r>
                <w:hyperlink r:id="rId1">
                  <w:r>
                    <w:rPr>
                      <w:color w:val="0000FF"/>
                      <w:w w:val="105"/>
                      <w:sz w:val="15"/>
                      <w:u w:val="single" w:color="0000FF"/>
                    </w:rPr>
                    <w:t>building.standards@inverclyde.gov.uk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F740" w14:textId="77777777" w:rsidR="009853C1" w:rsidRDefault="0098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0E3F"/>
    <w:multiLevelType w:val="hybridMultilevel"/>
    <w:tmpl w:val="76620868"/>
    <w:lvl w:ilvl="0" w:tplc="C7A46C2C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1" w:tplc="5EAAF596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67E133A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670E730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E00A9612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674C248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E61672E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6FE40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EEDE4FD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" w15:restartNumberingAfterBreak="0">
    <w:nsid w:val="4C995B8C"/>
    <w:multiLevelType w:val="hybridMultilevel"/>
    <w:tmpl w:val="98743DB2"/>
    <w:lvl w:ilvl="0" w:tplc="45E6E3EA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1" w:tplc="15D60EA4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1DEE975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55A75C0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A7DE9AEC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FA925CE8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4A4B6F8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66A4B4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3F424438">
      <w:numFmt w:val="bullet"/>
      <w:lvlText w:val="•"/>
      <w:lvlJc w:val="left"/>
      <w:pPr>
        <w:ind w:left="7180" w:hanging="360"/>
      </w:pPr>
      <w:rPr>
        <w:rFonts w:hint="default"/>
      </w:rPr>
    </w:lvl>
  </w:abstractNum>
  <w:num w:numId="1" w16cid:durableId="423310615">
    <w:abstractNumId w:val="1"/>
  </w:num>
  <w:num w:numId="2" w16cid:durableId="130331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8D"/>
    <w:rsid w:val="003138E8"/>
    <w:rsid w:val="004F4263"/>
    <w:rsid w:val="005C229B"/>
    <w:rsid w:val="008E2C64"/>
    <w:rsid w:val="009853C1"/>
    <w:rsid w:val="00CE15E8"/>
    <w:rsid w:val="00FC1E02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C4218"/>
  <w15:docId w15:val="{2EFFA3EE-80D5-476F-B492-0AF16B78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8"/>
    </w:pPr>
  </w:style>
  <w:style w:type="paragraph" w:styleId="Header">
    <w:name w:val="header"/>
    <w:basedOn w:val="Normal"/>
    <w:link w:val="HeaderChar"/>
    <w:uiPriority w:val="99"/>
    <w:unhideWhenUsed/>
    <w:rsid w:val="00985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3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ilding.standards@invercly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ERECTION AND USE OF A RAISED STRUCTURE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ERECTION AND USE OF A RAISED STRUCTURE</dc:title>
  <dc:creator>halford</dc:creator>
  <cp:lastModifiedBy>Fiona Denver</cp:lastModifiedBy>
  <cp:revision>5</cp:revision>
  <dcterms:created xsi:type="dcterms:W3CDTF">2025-02-19T10:20:00Z</dcterms:created>
  <dcterms:modified xsi:type="dcterms:W3CDTF">2025-02-19T10:39:00Z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2025-02-19T00:00:00Z</vt:filetime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2025-02-19T10:20:35Z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2cb9a367-ea05-442e-b0e1-ca371e7540b3</vt:lpwstr>
  </property>
  <property fmtid="{D5CDD505-2E9C-101B-9397-08002B2CF9AE}" pid="11" name="MSIP_Label_c407ceed-101f-4b1e-a6a8-5cb6d372490c_ContentBits">
    <vt:lpwstr>1</vt:lpwstr>
  </property>
  <property fmtid="{D5CDD505-2E9C-101B-9397-08002B2CF9AE}" pid="12" name="MSIP_Label_c407ceed-101f-4b1e-a6a8-5cb6d372490c_Tag">
    <vt:lpwstr>10, 0, 1, 1</vt:lpwstr>
  </property>
</Properties>
</file>