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831CA" w14:textId="663341B5" w:rsidR="008E1626" w:rsidRDefault="008E1626" w:rsidP="008E1626">
      <w:pPr>
        <w:pStyle w:val="Heading1"/>
        <w:jc w:val="center"/>
        <w:rPr>
          <w:rFonts w:ascii="Comic Sans MS" w:hAnsi="Comic Sans MS"/>
          <w:u w:val="single"/>
        </w:rPr>
      </w:pPr>
    </w:p>
    <w:p w14:paraId="47DEDC42" w14:textId="1693551E" w:rsidR="008E1626" w:rsidRDefault="008E1626" w:rsidP="008E1626">
      <w:pPr>
        <w:pStyle w:val="Heading1"/>
        <w:jc w:val="center"/>
        <w:rPr>
          <w:rFonts w:ascii="Comic Sans MS" w:hAnsi="Comic Sans MS"/>
          <w:u w:val="single"/>
        </w:rPr>
      </w:pPr>
    </w:p>
    <w:p w14:paraId="6E19FAA1" w14:textId="66930100" w:rsidR="008E1626" w:rsidRDefault="00472C7C" w:rsidP="008E1626">
      <w:pPr>
        <w:pStyle w:val="Heading1"/>
        <w:jc w:val="center"/>
        <w:rPr>
          <w:rFonts w:ascii="Comic Sans MS" w:hAnsi="Comic Sans MS"/>
          <w:u w:val="single"/>
        </w:rPr>
      </w:pPr>
      <w:r>
        <w:rPr>
          <w:rFonts w:ascii="Comic Sans MS" w:hAnsi="Comic Sans MS"/>
          <w:noProof/>
          <w:u w:val="single"/>
          <w:lang w:eastAsia="en-GB"/>
        </w:rPr>
        <w:drawing>
          <wp:anchor distT="0" distB="0" distL="114300" distR="114300" simplePos="0" relativeHeight="251659264" behindDoc="0" locked="0" layoutInCell="1" allowOverlap="1" wp14:anchorId="754EB186" wp14:editId="309A5377">
            <wp:simplePos x="0" y="0"/>
            <wp:positionH relativeFrom="margin">
              <wp:align>center</wp:align>
            </wp:positionH>
            <wp:positionV relativeFrom="paragraph">
              <wp:posOffset>281305</wp:posOffset>
            </wp:positionV>
            <wp:extent cx="3888000" cy="2239200"/>
            <wp:effectExtent l="0" t="0" r="0" b="8890"/>
            <wp:wrapNone/>
            <wp:docPr id="2" name="Picture 2" descr="A logo with hexagon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hexagons and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8000" cy="2239200"/>
                    </a:xfrm>
                    <a:prstGeom prst="rect">
                      <a:avLst/>
                    </a:prstGeom>
                    <a:noFill/>
                  </pic:spPr>
                </pic:pic>
              </a:graphicData>
            </a:graphic>
            <wp14:sizeRelH relativeFrom="page">
              <wp14:pctWidth>0</wp14:pctWidth>
            </wp14:sizeRelH>
            <wp14:sizeRelV relativeFrom="page">
              <wp14:pctHeight>0</wp14:pctHeight>
            </wp14:sizeRelV>
          </wp:anchor>
        </w:drawing>
      </w:r>
    </w:p>
    <w:p w14:paraId="1CD4AAA9" w14:textId="7C1A74A1" w:rsidR="008E1626" w:rsidRDefault="008E1626" w:rsidP="008E1626">
      <w:pPr>
        <w:pStyle w:val="Heading1"/>
        <w:jc w:val="center"/>
        <w:rPr>
          <w:rFonts w:ascii="Comic Sans MS" w:hAnsi="Comic Sans MS"/>
          <w:u w:val="single"/>
        </w:rPr>
      </w:pPr>
    </w:p>
    <w:p w14:paraId="1BC37E97" w14:textId="3EABF998" w:rsidR="008E1626" w:rsidRDefault="008E1626" w:rsidP="008E1626">
      <w:pPr>
        <w:pStyle w:val="Heading1"/>
        <w:jc w:val="center"/>
        <w:rPr>
          <w:rFonts w:ascii="Comic Sans MS" w:hAnsi="Comic Sans MS"/>
          <w:u w:val="single"/>
        </w:rPr>
      </w:pPr>
    </w:p>
    <w:p w14:paraId="582A3DB4" w14:textId="77777777" w:rsidR="008E1626" w:rsidRDefault="008E1626" w:rsidP="008E1626">
      <w:pPr>
        <w:pStyle w:val="Heading1"/>
        <w:jc w:val="center"/>
        <w:rPr>
          <w:rFonts w:ascii="Comic Sans MS" w:hAnsi="Comic Sans MS"/>
          <w:u w:val="single"/>
        </w:rPr>
      </w:pPr>
    </w:p>
    <w:p w14:paraId="020AEB0E" w14:textId="77777777" w:rsidR="00472C7C" w:rsidRDefault="00472C7C" w:rsidP="00472C7C">
      <w:pPr>
        <w:pStyle w:val="Heading1"/>
        <w:jc w:val="center"/>
        <w:rPr>
          <w:rFonts w:ascii="Comic Sans MS" w:hAnsi="Comic Sans MS"/>
          <w:u w:val="single"/>
        </w:rPr>
      </w:pPr>
    </w:p>
    <w:p w14:paraId="4C64352E" w14:textId="77777777" w:rsidR="00472C7C" w:rsidRPr="001024B6" w:rsidRDefault="00472C7C" w:rsidP="00472C7C">
      <w:pPr>
        <w:pStyle w:val="Heading1"/>
        <w:jc w:val="center"/>
        <w:rPr>
          <w:rFonts w:ascii="Arial" w:hAnsi="Arial" w:cs="Arial"/>
          <w:sz w:val="36"/>
          <w:szCs w:val="36"/>
          <w:u w:val="single"/>
        </w:rPr>
      </w:pPr>
      <w:r w:rsidRPr="001024B6">
        <w:rPr>
          <w:rFonts w:ascii="Arial" w:hAnsi="Arial" w:cs="Arial"/>
          <w:sz w:val="36"/>
          <w:szCs w:val="36"/>
          <w:u w:val="single"/>
        </w:rPr>
        <w:t>Annual Report 2023 – 2024</w:t>
      </w:r>
    </w:p>
    <w:p w14:paraId="1DE52722" w14:textId="77777777" w:rsidR="00472C7C" w:rsidRDefault="00472C7C" w:rsidP="00472C7C">
      <w:pPr>
        <w:pStyle w:val="Heading1"/>
        <w:jc w:val="center"/>
        <w:rPr>
          <w:rFonts w:ascii="Comic Sans MS" w:hAnsi="Comic Sans MS"/>
          <w:u w:val="single"/>
        </w:rPr>
      </w:pPr>
    </w:p>
    <w:p w14:paraId="5431380D" w14:textId="77777777" w:rsidR="00472C7C" w:rsidRDefault="00472C7C" w:rsidP="00472C7C">
      <w:pPr>
        <w:pStyle w:val="Heading1"/>
        <w:jc w:val="center"/>
        <w:rPr>
          <w:rFonts w:ascii="Comic Sans MS" w:hAnsi="Comic Sans MS"/>
          <w:u w:val="single"/>
        </w:rPr>
      </w:pPr>
    </w:p>
    <w:p w14:paraId="0D3EF0E6" w14:textId="77777777" w:rsidR="008E1626" w:rsidRDefault="008E1626" w:rsidP="008E1626"/>
    <w:p w14:paraId="682D3F16" w14:textId="77777777" w:rsidR="008E1626" w:rsidRDefault="008E1626" w:rsidP="008E1626"/>
    <w:p w14:paraId="0CB960B7" w14:textId="77777777" w:rsidR="008E1626" w:rsidRDefault="008E1626" w:rsidP="008E1626"/>
    <w:p w14:paraId="65A8D8BC" w14:textId="77777777" w:rsidR="008E1626" w:rsidRDefault="008E1626" w:rsidP="008E1626"/>
    <w:p w14:paraId="5A006E24" w14:textId="77777777" w:rsidR="008E1626" w:rsidRDefault="008E1626" w:rsidP="008E1626"/>
    <w:p w14:paraId="60AC91C1" w14:textId="77777777" w:rsidR="00472C7C" w:rsidRDefault="00472C7C" w:rsidP="008E1626"/>
    <w:p w14:paraId="5C34E5A1" w14:textId="77777777" w:rsidR="001252E4" w:rsidRDefault="001252E4" w:rsidP="001252E4">
      <w:pPr>
        <w:pStyle w:val="Heading1"/>
        <w:rPr>
          <w:rFonts w:ascii="Arial" w:hAnsi="Arial" w:cs="Arial"/>
          <w:sz w:val="28"/>
          <w:szCs w:val="28"/>
          <w:u w:val="single"/>
        </w:rPr>
      </w:pPr>
    </w:p>
    <w:p w14:paraId="3AB1B6C2" w14:textId="6DA48951" w:rsidR="008E1626" w:rsidRPr="00472C7C" w:rsidRDefault="008E1626" w:rsidP="001252E4">
      <w:pPr>
        <w:pStyle w:val="Heading1"/>
        <w:jc w:val="center"/>
        <w:rPr>
          <w:rFonts w:ascii="Arial" w:hAnsi="Arial" w:cs="Arial"/>
          <w:sz w:val="28"/>
          <w:szCs w:val="28"/>
          <w:u w:val="single"/>
        </w:rPr>
      </w:pPr>
      <w:r w:rsidRPr="00472C7C">
        <w:rPr>
          <w:rFonts w:ascii="Arial" w:hAnsi="Arial" w:cs="Arial"/>
          <w:sz w:val="28"/>
          <w:szCs w:val="28"/>
          <w:u w:val="single"/>
        </w:rPr>
        <w:t>Contents</w:t>
      </w:r>
    </w:p>
    <w:p w14:paraId="4EBCF23A" w14:textId="77777777" w:rsidR="008E1626" w:rsidRDefault="008E1626" w:rsidP="008E1626">
      <w:pPr>
        <w:rPr>
          <w:lang w:val="en-US"/>
        </w:rPr>
      </w:pPr>
    </w:p>
    <w:p w14:paraId="41A570A3" w14:textId="77777777" w:rsidR="008E1626" w:rsidRDefault="008E1626" w:rsidP="008E1626">
      <w:pPr>
        <w:rPr>
          <w:lang w:val="en-US"/>
        </w:rPr>
      </w:pPr>
    </w:p>
    <w:p w14:paraId="3A42A2E4" w14:textId="77777777" w:rsidR="008E1626" w:rsidRDefault="008E1626" w:rsidP="008E1626">
      <w:pPr>
        <w:rPr>
          <w:rFonts w:ascii="Arial" w:hAnsi="Arial" w:cs="Arial"/>
          <w:lang w:val="en-US"/>
        </w:rPr>
      </w:pPr>
    </w:p>
    <w:p w14:paraId="296FDF6B" w14:textId="7FF8698C" w:rsidR="008E1626" w:rsidRDefault="008E1626" w:rsidP="008E1626">
      <w:pPr>
        <w:rPr>
          <w:rFonts w:ascii="Arial" w:hAnsi="Arial" w:cs="Arial"/>
          <w:lang w:val="en-US"/>
        </w:rPr>
      </w:pPr>
      <w:r>
        <w:rPr>
          <w:rFonts w:ascii="Arial" w:hAnsi="Arial" w:cs="Arial"/>
          <w:lang w:val="en-US"/>
        </w:rPr>
        <w:t>Contents</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2</w:t>
      </w:r>
    </w:p>
    <w:p w14:paraId="3D63C30B" w14:textId="77F61D5C" w:rsidR="008E1626" w:rsidRDefault="008E1626" w:rsidP="008E1626">
      <w:pPr>
        <w:rPr>
          <w:rFonts w:ascii="Arial" w:hAnsi="Arial" w:cs="Arial"/>
          <w:lang w:val="en-US"/>
        </w:rPr>
      </w:pPr>
      <w:r>
        <w:rPr>
          <w:rFonts w:ascii="Arial" w:hAnsi="Arial" w:cs="Arial"/>
          <w:lang w:val="en-US"/>
        </w:rPr>
        <w:t>Introduction</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w:t>
      </w:r>
      <w:r w:rsidR="00E554EF">
        <w:rPr>
          <w:rFonts w:ascii="Arial" w:hAnsi="Arial" w:cs="Arial"/>
          <w:lang w:val="en-US"/>
        </w:rPr>
        <w:t>3</w:t>
      </w:r>
    </w:p>
    <w:p w14:paraId="373E4EF8" w14:textId="77777777" w:rsidR="008E1626" w:rsidRDefault="008E1626" w:rsidP="008E1626">
      <w:pPr>
        <w:rPr>
          <w:rFonts w:ascii="Arial" w:hAnsi="Arial" w:cs="Arial"/>
          <w:lang w:val="en-US"/>
        </w:rPr>
      </w:pPr>
    </w:p>
    <w:p w14:paraId="0FDFD4B9" w14:textId="00484499" w:rsidR="00287DCA" w:rsidRDefault="00287DCA" w:rsidP="008E1626">
      <w:pPr>
        <w:numPr>
          <w:ilvl w:val="0"/>
          <w:numId w:val="1"/>
        </w:numPr>
        <w:spacing w:after="0" w:line="240" w:lineRule="auto"/>
        <w:rPr>
          <w:rFonts w:ascii="Arial" w:hAnsi="Arial" w:cs="Arial"/>
          <w:lang w:val="en-US"/>
        </w:rPr>
      </w:pPr>
      <w:r>
        <w:rPr>
          <w:rFonts w:ascii="Arial" w:hAnsi="Arial" w:cs="Arial"/>
          <w:lang w:val="en-US"/>
        </w:rPr>
        <w:t>Our vision, mission, purpose &amp; values.</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001252E4">
        <w:rPr>
          <w:rFonts w:ascii="Arial" w:hAnsi="Arial" w:cs="Arial"/>
          <w:lang w:val="en-US"/>
        </w:rPr>
        <w:t xml:space="preserve"> </w:t>
      </w:r>
      <w:r>
        <w:rPr>
          <w:rFonts w:ascii="Arial" w:hAnsi="Arial" w:cs="Arial"/>
          <w:lang w:val="en-US"/>
        </w:rPr>
        <w:t>5</w:t>
      </w:r>
    </w:p>
    <w:p w14:paraId="5AE07E17" w14:textId="78787A9E" w:rsidR="00287DCA" w:rsidRDefault="00287DCA" w:rsidP="00287DCA">
      <w:pPr>
        <w:spacing w:after="0" w:line="240" w:lineRule="auto"/>
        <w:ind w:left="643"/>
        <w:rPr>
          <w:rFonts w:ascii="Arial" w:hAnsi="Arial" w:cs="Arial"/>
          <w:lang w:val="en-US"/>
        </w:rPr>
      </w:pPr>
    </w:p>
    <w:p w14:paraId="7696428E" w14:textId="5172FD1C" w:rsidR="00287DCA" w:rsidRDefault="001252E4" w:rsidP="008E1626">
      <w:pPr>
        <w:numPr>
          <w:ilvl w:val="0"/>
          <w:numId w:val="1"/>
        </w:numPr>
        <w:spacing w:after="0" w:line="240" w:lineRule="auto"/>
        <w:rPr>
          <w:rFonts w:ascii="Arial" w:hAnsi="Arial" w:cs="Arial"/>
          <w:lang w:val="en-US"/>
        </w:rPr>
      </w:pPr>
      <w:r>
        <w:rPr>
          <w:rFonts w:ascii="Arial" w:hAnsi="Arial" w:cs="Arial"/>
          <w:lang w:val="en-US"/>
        </w:rPr>
        <w:t>Partnership statement</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6</w:t>
      </w:r>
    </w:p>
    <w:p w14:paraId="32218786" w14:textId="77777777" w:rsidR="001252E4" w:rsidRDefault="001252E4" w:rsidP="001252E4">
      <w:pPr>
        <w:spacing w:after="0" w:line="240" w:lineRule="auto"/>
        <w:rPr>
          <w:rFonts w:ascii="Arial" w:hAnsi="Arial" w:cs="Arial"/>
          <w:lang w:val="en-US"/>
        </w:rPr>
      </w:pPr>
    </w:p>
    <w:p w14:paraId="6C684EFE" w14:textId="6408D73C" w:rsidR="008E1626" w:rsidRDefault="008E1626" w:rsidP="008E1626">
      <w:pPr>
        <w:numPr>
          <w:ilvl w:val="0"/>
          <w:numId w:val="1"/>
        </w:numPr>
        <w:spacing w:after="0" w:line="240" w:lineRule="auto"/>
        <w:rPr>
          <w:rFonts w:ascii="Arial" w:hAnsi="Arial" w:cs="Arial"/>
          <w:lang w:val="en-US"/>
        </w:rPr>
      </w:pPr>
      <w:r>
        <w:rPr>
          <w:rFonts w:ascii="Arial" w:hAnsi="Arial" w:cs="Arial"/>
          <w:lang w:val="en-US"/>
        </w:rPr>
        <w:t>What is MAPPA?</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w:t>
      </w:r>
      <w:r w:rsidR="001252E4">
        <w:rPr>
          <w:rFonts w:ascii="Arial" w:hAnsi="Arial" w:cs="Arial"/>
          <w:lang w:val="en-US"/>
        </w:rPr>
        <w:t>6/7</w:t>
      </w:r>
    </w:p>
    <w:p w14:paraId="2A061132" w14:textId="77777777" w:rsidR="003B486B" w:rsidRDefault="003B486B" w:rsidP="003B486B">
      <w:pPr>
        <w:spacing w:after="0" w:line="240" w:lineRule="auto"/>
        <w:ind w:left="643"/>
        <w:rPr>
          <w:rFonts w:ascii="Arial" w:hAnsi="Arial" w:cs="Arial"/>
          <w:lang w:val="en-US"/>
        </w:rPr>
      </w:pPr>
    </w:p>
    <w:p w14:paraId="5E51387D" w14:textId="25863E05" w:rsidR="008E1626" w:rsidRDefault="008E1626" w:rsidP="008E1626">
      <w:pPr>
        <w:numPr>
          <w:ilvl w:val="0"/>
          <w:numId w:val="1"/>
        </w:numPr>
        <w:spacing w:after="0" w:line="240" w:lineRule="auto"/>
        <w:rPr>
          <w:rFonts w:ascii="Arial" w:hAnsi="Arial" w:cs="Arial"/>
          <w:lang w:val="en-US"/>
        </w:rPr>
      </w:pPr>
      <w:r>
        <w:rPr>
          <w:rFonts w:ascii="Arial" w:hAnsi="Arial" w:cs="Arial"/>
          <w:lang w:val="en-US"/>
        </w:rPr>
        <w:t>Who are Registered Sex Offenders?</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w:t>
      </w:r>
      <w:r w:rsidR="001252E4">
        <w:rPr>
          <w:rFonts w:ascii="Arial" w:hAnsi="Arial" w:cs="Arial"/>
          <w:lang w:val="en-US"/>
        </w:rPr>
        <w:t>7/8</w:t>
      </w:r>
    </w:p>
    <w:p w14:paraId="1D449AE2" w14:textId="77777777" w:rsidR="003B486B" w:rsidRDefault="003B486B" w:rsidP="003B486B">
      <w:pPr>
        <w:spacing w:after="0" w:line="240" w:lineRule="auto"/>
        <w:ind w:left="643"/>
        <w:rPr>
          <w:rFonts w:ascii="Arial" w:hAnsi="Arial" w:cs="Arial"/>
          <w:lang w:val="en-US"/>
        </w:rPr>
      </w:pPr>
    </w:p>
    <w:p w14:paraId="09BD7A0F" w14:textId="56AA01BD" w:rsidR="008E1626" w:rsidRDefault="008E1626" w:rsidP="008E1626">
      <w:pPr>
        <w:numPr>
          <w:ilvl w:val="0"/>
          <w:numId w:val="1"/>
        </w:numPr>
        <w:spacing w:after="0" w:line="240" w:lineRule="auto"/>
        <w:rPr>
          <w:rFonts w:ascii="Arial" w:hAnsi="Arial" w:cs="Arial"/>
          <w:lang w:val="en-US"/>
        </w:rPr>
      </w:pPr>
      <w:r>
        <w:rPr>
          <w:rFonts w:ascii="Arial" w:hAnsi="Arial" w:cs="Arial"/>
          <w:lang w:val="en-US"/>
        </w:rPr>
        <w:t>Strategic Oversight Group</w:t>
      </w:r>
      <w:r>
        <w:rPr>
          <w:rFonts w:ascii="Arial" w:hAnsi="Arial" w:cs="Arial"/>
          <w:lang w:val="en-US"/>
        </w:rPr>
        <w:tab/>
        <w:t xml:space="preserve">                    </w:t>
      </w:r>
      <w:r>
        <w:rPr>
          <w:rFonts w:ascii="Arial" w:hAnsi="Arial" w:cs="Arial"/>
          <w:lang w:val="en-US"/>
        </w:rPr>
        <w:tab/>
      </w:r>
      <w:r>
        <w:rPr>
          <w:rFonts w:ascii="Arial" w:hAnsi="Arial" w:cs="Arial"/>
          <w:lang w:val="en-US"/>
        </w:rPr>
        <w:tab/>
      </w:r>
      <w:r>
        <w:rPr>
          <w:rFonts w:ascii="Arial" w:hAnsi="Arial" w:cs="Arial"/>
          <w:lang w:val="en-US"/>
        </w:rPr>
        <w:tab/>
        <w:t xml:space="preserve">                       </w:t>
      </w:r>
      <w:r w:rsidR="003B486B">
        <w:rPr>
          <w:rFonts w:ascii="Arial" w:hAnsi="Arial" w:cs="Arial"/>
          <w:lang w:val="en-US"/>
        </w:rPr>
        <w:t>9-11</w:t>
      </w:r>
      <w:r>
        <w:rPr>
          <w:rFonts w:ascii="Arial" w:hAnsi="Arial" w:cs="Arial"/>
          <w:lang w:val="en-US"/>
        </w:rPr>
        <w:t xml:space="preserve">  </w:t>
      </w:r>
    </w:p>
    <w:p w14:paraId="45003B42" w14:textId="77777777" w:rsidR="008E1626" w:rsidRDefault="008E1626" w:rsidP="008E1626">
      <w:pPr>
        <w:ind w:left="360"/>
        <w:rPr>
          <w:rFonts w:ascii="Arial" w:hAnsi="Arial" w:cs="Arial"/>
          <w:lang w:val="en-US"/>
        </w:rPr>
      </w:pPr>
    </w:p>
    <w:p w14:paraId="34EE3A74" w14:textId="1BC65E60" w:rsidR="008E1626" w:rsidRDefault="008E1626" w:rsidP="008E1626">
      <w:pPr>
        <w:numPr>
          <w:ilvl w:val="0"/>
          <w:numId w:val="1"/>
        </w:numPr>
        <w:spacing w:after="0" w:line="240" w:lineRule="auto"/>
        <w:rPr>
          <w:rFonts w:ascii="Arial" w:hAnsi="Arial" w:cs="Arial"/>
          <w:lang w:val="en-US"/>
        </w:rPr>
      </w:pPr>
      <w:r>
        <w:rPr>
          <w:rFonts w:ascii="Arial" w:hAnsi="Arial" w:cs="Arial"/>
          <w:lang w:val="en-US"/>
        </w:rPr>
        <w:t>MAPPA Operational Group</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w:t>
      </w:r>
      <w:r w:rsidR="00083958">
        <w:rPr>
          <w:rFonts w:ascii="Arial" w:hAnsi="Arial" w:cs="Arial"/>
          <w:lang w:val="en-US"/>
        </w:rPr>
        <w:t>1</w:t>
      </w:r>
      <w:r w:rsidR="00E554EF">
        <w:rPr>
          <w:rFonts w:ascii="Arial" w:hAnsi="Arial" w:cs="Arial"/>
          <w:lang w:val="en-US"/>
        </w:rPr>
        <w:t>1</w:t>
      </w:r>
    </w:p>
    <w:p w14:paraId="32454810" w14:textId="77777777" w:rsidR="008E1626" w:rsidRDefault="008E1626" w:rsidP="008E1626">
      <w:pPr>
        <w:pStyle w:val="ListParagraph"/>
        <w:rPr>
          <w:rFonts w:ascii="Arial" w:hAnsi="Arial" w:cs="Arial"/>
          <w:lang w:val="en-US"/>
        </w:rPr>
      </w:pPr>
    </w:p>
    <w:p w14:paraId="26EA5213" w14:textId="6458D3B6" w:rsidR="008E1626" w:rsidRDefault="00F83F07" w:rsidP="008E1626">
      <w:pPr>
        <w:numPr>
          <w:ilvl w:val="0"/>
          <w:numId w:val="1"/>
        </w:numPr>
        <w:spacing w:after="0" w:line="240" w:lineRule="auto"/>
        <w:rPr>
          <w:rFonts w:ascii="Arial" w:hAnsi="Arial" w:cs="Arial"/>
          <w:lang w:val="en-US"/>
        </w:rPr>
      </w:pPr>
      <w:r>
        <w:rPr>
          <w:rFonts w:ascii="Arial" w:hAnsi="Arial" w:cs="Arial"/>
          <w:lang w:val="en-US"/>
        </w:rPr>
        <w:t>SOPU, Scottish</w:t>
      </w:r>
      <w:r w:rsidR="00083958">
        <w:rPr>
          <w:rFonts w:ascii="Arial" w:hAnsi="Arial" w:cs="Arial"/>
          <w:lang w:val="en-US"/>
        </w:rPr>
        <w:t xml:space="preserve"> Prison Service, Health &amp; Housing</w:t>
      </w:r>
      <w:r w:rsidR="008E1626">
        <w:rPr>
          <w:rFonts w:ascii="Arial" w:hAnsi="Arial" w:cs="Arial"/>
          <w:lang w:val="en-US"/>
        </w:rPr>
        <w:t xml:space="preserve">                               </w:t>
      </w:r>
      <w:r w:rsidR="00083958">
        <w:rPr>
          <w:rFonts w:ascii="Arial" w:hAnsi="Arial" w:cs="Arial"/>
          <w:lang w:val="en-US"/>
        </w:rPr>
        <w:t>1</w:t>
      </w:r>
      <w:r w:rsidR="00E554EF">
        <w:rPr>
          <w:rFonts w:ascii="Arial" w:hAnsi="Arial" w:cs="Arial"/>
          <w:lang w:val="en-US"/>
        </w:rPr>
        <w:t>2</w:t>
      </w:r>
      <w:r w:rsidR="00083958">
        <w:rPr>
          <w:rFonts w:ascii="Arial" w:hAnsi="Arial" w:cs="Arial"/>
          <w:lang w:val="en-US"/>
        </w:rPr>
        <w:t>-1</w:t>
      </w:r>
      <w:r w:rsidR="003B486B">
        <w:rPr>
          <w:rFonts w:ascii="Arial" w:hAnsi="Arial" w:cs="Arial"/>
          <w:lang w:val="en-US"/>
        </w:rPr>
        <w:t>6</w:t>
      </w:r>
      <w:r w:rsidR="008E1626">
        <w:rPr>
          <w:rFonts w:ascii="Arial" w:hAnsi="Arial" w:cs="Arial"/>
          <w:lang w:val="en-US"/>
        </w:rPr>
        <w:t xml:space="preserve">                                                           </w:t>
      </w:r>
    </w:p>
    <w:p w14:paraId="065B6897" w14:textId="77777777" w:rsidR="008E1626" w:rsidRDefault="008E1626" w:rsidP="008E1626">
      <w:pPr>
        <w:ind w:left="283"/>
        <w:rPr>
          <w:rFonts w:ascii="Arial" w:hAnsi="Arial" w:cs="Arial"/>
          <w:lang w:val="en-US"/>
        </w:rPr>
      </w:pPr>
    </w:p>
    <w:p w14:paraId="7BC8197B" w14:textId="1C45D6F0" w:rsidR="008E1626" w:rsidRDefault="00083958" w:rsidP="008E1626">
      <w:pPr>
        <w:numPr>
          <w:ilvl w:val="0"/>
          <w:numId w:val="1"/>
        </w:numPr>
        <w:spacing w:after="0" w:line="240" w:lineRule="auto"/>
        <w:rPr>
          <w:rFonts w:ascii="Arial" w:hAnsi="Arial" w:cs="Arial"/>
          <w:lang w:val="en-US"/>
        </w:rPr>
      </w:pPr>
      <w:r>
        <w:rPr>
          <w:rFonts w:ascii="Arial" w:hAnsi="Arial" w:cs="Arial"/>
          <w:lang w:val="en-US"/>
        </w:rPr>
        <w:t xml:space="preserve">Case Studies                                                     </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1</w:t>
      </w:r>
      <w:r w:rsidR="00E554EF">
        <w:rPr>
          <w:rFonts w:ascii="Arial" w:hAnsi="Arial" w:cs="Arial"/>
          <w:lang w:val="en-US"/>
        </w:rPr>
        <w:t>6</w:t>
      </w:r>
      <w:r w:rsidR="008E1626">
        <w:rPr>
          <w:rFonts w:ascii="Arial" w:hAnsi="Arial" w:cs="Arial"/>
          <w:lang w:val="en-US"/>
        </w:rPr>
        <w:t xml:space="preserve"> </w:t>
      </w:r>
      <w:r>
        <w:rPr>
          <w:rFonts w:ascii="Arial" w:hAnsi="Arial" w:cs="Arial"/>
          <w:lang w:val="en-US"/>
        </w:rPr>
        <w:t>-20</w:t>
      </w:r>
      <w:r w:rsidR="008E1626">
        <w:rPr>
          <w:rFonts w:ascii="Arial" w:hAnsi="Arial" w:cs="Arial"/>
          <w:lang w:val="en-US"/>
        </w:rPr>
        <w:t xml:space="preserve">                                     </w:t>
      </w:r>
    </w:p>
    <w:p w14:paraId="6FF3498D" w14:textId="77777777" w:rsidR="008E1626" w:rsidRDefault="008E1626" w:rsidP="008E1626">
      <w:pPr>
        <w:ind w:left="283"/>
        <w:rPr>
          <w:rFonts w:ascii="Arial" w:hAnsi="Arial" w:cs="Arial"/>
          <w:lang w:val="en-US"/>
        </w:rPr>
      </w:pPr>
    </w:p>
    <w:p w14:paraId="087A368D" w14:textId="0FB94283" w:rsidR="008E1626" w:rsidRDefault="008E1626" w:rsidP="008E1626">
      <w:pPr>
        <w:rPr>
          <w:rFonts w:ascii="Arial" w:hAnsi="Arial" w:cs="Arial"/>
          <w:lang w:val="en-US"/>
        </w:rPr>
      </w:pPr>
      <w:r>
        <w:rPr>
          <w:rFonts w:ascii="Arial" w:hAnsi="Arial" w:cs="Arial"/>
          <w:lang w:val="en-US"/>
        </w:rPr>
        <w:t xml:space="preserve">    </w:t>
      </w:r>
      <w:r w:rsidR="00F83F07">
        <w:rPr>
          <w:rFonts w:ascii="Arial" w:hAnsi="Arial" w:cs="Arial"/>
          <w:lang w:val="en-US"/>
        </w:rPr>
        <w:t>7.</w:t>
      </w:r>
      <w:r>
        <w:rPr>
          <w:rFonts w:ascii="Arial" w:hAnsi="Arial" w:cs="Arial"/>
          <w:lang w:val="en-US"/>
        </w:rPr>
        <w:t xml:space="preserve"> Local Developments</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w:t>
      </w:r>
      <w:r>
        <w:rPr>
          <w:rFonts w:ascii="Arial" w:hAnsi="Arial" w:cs="Arial"/>
          <w:lang w:val="en-US"/>
        </w:rPr>
        <w:tab/>
        <w:t xml:space="preserve"> </w:t>
      </w:r>
    </w:p>
    <w:p w14:paraId="538B7A31" w14:textId="77777777" w:rsidR="008E1626" w:rsidRDefault="008E1626" w:rsidP="008E1626">
      <w:pPr>
        <w:ind w:left="360"/>
        <w:rPr>
          <w:rFonts w:ascii="Arial" w:hAnsi="Arial" w:cs="Arial"/>
          <w:lang w:val="en-US"/>
        </w:rPr>
      </w:pPr>
    </w:p>
    <w:p w14:paraId="28DB98C3" w14:textId="3AAF3679" w:rsidR="008E1626" w:rsidRDefault="008E1626" w:rsidP="008E1626">
      <w:pPr>
        <w:numPr>
          <w:ilvl w:val="1"/>
          <w:numId w:val="2"/>
        </w:numPr>
        <w:spacing w:after="0" w:line="240" w:lineRule="auto"/>
        <w:rPr>
          <w:rFonts w:ascii="Arial" w:hAnsi="Arial" w:cs="Arial"/>
          <w:lang w:val="en-US"/>
        </w:rPr>
      </w:pPr>
      <w:r>
        <w:rPr>
          <w:rFonts w:ascii="Arial" w:hAnsi="Arial" w:cs="Arial"/>
          <w:lang w:val="en-US"/>
        </w:rPr>
        <w:t xml:space="preserve"> Key Developments during this year (202</w:t>
      </w:r>
      <w:r w:rsidR="00D00188">
        <w:rPr>
          <w:rFonts w:ascii="Arial" w:hAnsi="Arial" w:cs="Arial"/>
          <w:lang w:val="en-US"/>
        </w:rPr>
        <w:t>3</w:t>
      </w:r>
      <w:r>
        <w:rPr>
          <w:rFonts w:ascii="Arial" w:hAnsi="Arial" w:cs="Arial"/>
          <w:lang w:val="en-US"/>
        </w:rPr>
        <w:t>/202</w:t>
      </w:r>
      <w:r w:rsidR="00D00188">
        <w:rPr>
          <w:rFonts w:ascii="Arial" w:hAnsi="Arial" w:cs="Arial"/>
          <w:lang w:val="en-US"/>
        </w:rPr>
        <w:t>4</w:t>
      </w:r>
      <w:r>
        <w:rPr>
          <w:rFonts w:ascii="Arial" w:hAnsi="Arial" w:cs="Arial"/>
          <w:lang w:val="en-US"/>
        </w:rPr>
        <w:t>)</w:t>
      </w:r>
      <w:r>
        <w:rPr>
          <w:rFonts w:ascii="Arial" w:hAnsi="Arial" w:cs="Arial"/>
          <w:lang w:val="en-US"/>
        </w:rPr>
        <w:tab/>
      </w:r>
      <w:r w:rsidR="00E554EF">
        <w:rPr>
          <w:rFonts w:ascii="Arial" w:hAnsi="Arial" w:cs="Arial"/>
          <w:lang w:val="en-US"/>
        </w:rPr>
        <w:tab/>
      </w:r>
      <w:r w:rsidR="003B486B">
        <w:rPr>
          <w:rFonts w:ascii="Arial" w:hAnsi="Arial" w:cs="Arial"/>
          <w:lang w:val="en-US"/>
        </w:rPr>
        <w:t xml:space="preserve"> </w:t>
      </w:r>
      <w:r w:rsidR="00E554EF">
        <w:rPr>
          <w:rFonts w:ascii="Arial" w:hAnsi="Arial" w:cs="Arial"/>
          <w:lang w:val="en-US"/>
        </w:rPr>
        <w:t xml:space="preserve"> 21</w:t>
      </w:r>
    </w:p>
    <w:p w14:paraId="0B803BC6" w14:textId="77777777" w:rsidR="008E1626" w:rsidRDefault="008E1626" w:rsidP="008E1626">
      <w:pPr>
        <w:ind w:left="1080"/>
        <w:rPr>
          <w:rFonts w:ascii="Arial" w:hAnsi="Arial" w:cs="Arial"/>
          <w:lang w:val="en-US"/>
        </w:rPr>
      </w:pPr>
    </w:p>
    <w:p w14:paraId="5181C09E" w14:textId="3EBED99D" w:rsidR="008E1626" w:rsidRDefault="008E1626" w:rsidP="008E1626">
      <w:pPr>
        <w:numPr>
          <w:ilvl w:val="1"/>
          <w:numId w:val="2"/>
        </w:numPr>
        <w:spacing w:after="0" w:line="240" w:lineRule="auto"/>
        <w:rPr>
          <w:rFonts w:ascii="Arial" w:hAnsi="Arial" w:cs="Arial"/>
          <w:lang w:val="en-US"/>
        </w:rPr>
      </w:pPr>
      <w:r>
        <w:rPr>
          <w:rFonts w:ascii="Arial" w:hAnsi="Arial" w:cs="Arial"/>
          <w:lang w:val="en-US"/>
        </w:rPr>
        <w:t xml:space="preserve"> Additional Achievements for 202</w:t>
      </w:r>
      <w:r w:rsidR="00D00188">
        <w:rPr>
          <w:rFonts w:ascii="Arial" w:hAnsi="Arial" w:cs="Arial"/>
          <w:lang w:val="en-US"/>
        </w:rPr>
        <w:t>3</w:t>
      </w:r>
      <w:r>
        <w:rPr>
          <w:rFonts w:ascii="Arial" w:hAnsi="Arial" w:cs="Arial"/>
          <w:lang w:val="en-US"/>
        </w:rPr>
        <w:t>/202</w:t>
      </w:r>
      <w:r w:rsidR="00D00188">
        <w:rPr>
          <w:rFonts w:ascii="Arial" w:hAnsi="Arial" w:cs="Arial"/>
          <w:lang w:val="en-US"/>
        </w:rPr>
        <w:t>4</w:t>
      </w:r>
      <w:r>
        <w:rPr>
          <w:rFonts w:ascii="Arial" w:hAnsi="Arial" w:cs="Arial"/>
          <w:lang w:val="en-US"/>
        </w:rPr>
        <w:tab/>
      </w:r>
      <w:r>
        <w:rPr>
          <w:rFonts w:ascii="Arial" w:hAnsi="Arial" w:cs="Arial"/>
          <w:lang w:val="en-US"/>
        </w:rPr>
        <w:tab/>
        <w:t xml:space="preserve">                     </w:t>
      </w:r>
      <w:r w:rsidR="00F83F07">
        <w:rPr>
          <w:rFonts w:ascii="Arial" w:hAnsi="Arial" w:cs="Arial"/>
          <w:lang w:val="en-US"/>
        </w:rPr>
        <w:t xml:space="preserve"> </w:t>
      </w:r>
      <w:r>
        <w:rPr>
          <w:rFonts w:ascii="Arial" w:hAnsi="Arial" w:cs="Arial"/>
          <w:lang w:val="en-US"/>
        </w:rPr>
        <w:t xml:space="preserve"> </w:t>
      </w:r>
      <w:r w:rsidR="003B486B">
        <w:rPr>
          <w:rFonts w:ascii="Arial" w:hAnsi="Arial" w:cs="Arial"/>
          <w:lang w:val="en-US"/>
        </w:rPr>
        <w:t xml:space="preserve"> </w:t>
      </w:r>
      <w:r w:rsidR="00F83F07">
        <w:rPr>
          <w:rFonts w:ascii="Arial" w:hAnsi="Arial" w:cs="Arial"/>
          <w:lang w:val="en-US"/>
        </w:rPr>
        <w:t>22</w:t>
      </w:r>
    </w:p>
    <w:p w14:paraId="79C7553F" w14:textId="77777777" w:rsidR="008E1626" w:rsidRDefault="008E1626" w:rsidP="008E1626">
      <w:pPr>
        <w:ind w:left="1080"/>
        <w:rPr>
          <w:rFonts w:ascii="Arial" w:hAnsi="Arial" w:cs="Arial"/>
          <w:lang w:val="en-US"/>
        </w:rPr>
      </w:pPr>
    </w:p>
    <w:p w14:paraId="6F1E48A5" w14:textId="7C9422BE" w:rsidR="008E1626" w:rsidRDefault="008E1626" w:rsidP="008E1626">
      <w:pPr>
        <w:numPr>
          <w:ilvl w:val="1"/>
          <w:numId w:val="2"/>
        </w:numPr>
        <w:spacing w:after="0" w:line="240" w:lineRule="auto"/>
        <w:rPr>
          <w:rFonts w:ascii="Arial" w:hAnsi="Arial" w:cs="Arial"/>
          <w:lang w:val="en-US"/>
        </w:rPr>
      </w:pPr>
      <w:r>
        <w:rPr>
          <w:rFonts w:ascii="Arial" w:hAnsi="Arial" w:cs="Arial"/>
          <w:lang w:val="en-US"/>
        </w:rPr>
        <w:t xml:space="preserve"> Future Aims and Objectives for 202</w:t>
      </w:r>
      <w:r w:rsidR="00D00188">
        <w:rPr>
          <w:rFonts w:ascii="Arial" w:hAnsi="Arial" w:cs="Arial"/>
          <w:lang w:val="en-US"/>
        </w:rPr>
        <w:t>3</w:t>
      </w:r>
      <w:r>
        <w:rPr>
          <w:rFonts w:ascii="Arial" w:hAnsi="Arial" w:cs="Arial"/>
          <w:lang w:val="en-US"/>
        </w:rPr>
        <w:t>/202</w:t>
      </w:r>
      <w:r w:rsidR="00D00188">
        <w:rPr>
          <w:rFonts w:ascii="Arial" w:hAnsi="Arial" w:cs="Arial"/>
          <w:lang w:val="en-US"/>
        </w:rPr>
        <w:t>4</w:t>
      </w:r>
      <w:r>
        <w:rPr>
          <w:rFonts w:ascii="Arial" w:hAnsi="Arial" w:cs="Arial"/>
          <w:lang w:val="en-US"/>
        </w:rPr>
        <w:t xml:space="preserve">                            </w:t>
      </w:r>
      <w:r w:rsidR="00F83F07">
        <w:rPr>
          <w:rFonts w:ascii="Arial" w:hAnsi="Arial" w:cs="Arial"/>
          <w:lang w:val="en-US"/>
        </w:rPr>
        <w:t xml:space="preserve">   </w:t>
      </w:r>
      <w:r>
        <w:rPr>
          <w:rFonts w:ascii="Arial" w:hAnsi="Arial" w:cs="Arial"/>
          <w:lang w:val="en-US"/>
        </w:rPr>
        <w:t xml:space="preserve"> </w:t>
      </w:r>
      <w:r w:rsidR="00F83F07">
        <w:rPr>
          <w:rFonts w:ascii="Arial" w:hAnsi="Arial" w:cs="Arial"/>
          <w:lang w:val="en-US"/>
        </w:rPr>
        <w:t>22</w:t>
      </w:r>
    </w:p>
    <w:p w14:paraId="77D5DE65" w14:textId="77777777" w:rsidR="008E1626" w:rsidRDefault="008E1626" w:rsidP="008E1626">
      <w:pPr>
        <w:ind w:left="1080"/>
        <w:rPr>
          <w:rFonts w:ascii="Arial" w:hAnsi="Arial" w:cs="Arial"/>
          <w:lang w:val="en-US"/>
        </w:rPr>
      </w:pPr>
    </w:p>
    <w:p w14:paraId="2FE82DF2" w14:textId="0E05566B" w:rsidR="008E1626" w:rsidRPr="00434228" w:rsidRDefault="00F83F07" w:rsidP="008E1626">
      <w:pPr>
        <w:ind w:left="284"/>
        <w:rPr>
          <w:rFonts w:ascii="Arial" w:hAnsi="Arial" w:cs="Arial"/>
          <w:lang w:val="en-US"/>
        </w:rPr>
      </w:pPr>
      <w:r>
        <w:rPr>
          <w:rFonts w:ascii="Arial" w:hAnsi="Arial" w:cs="Arial"/>
          <w:lang w:val="en-US"/>
        </w:rPr>
        <w:t>8.</w:t>
      </w:r>
      <w:r w:rsidR="008E1626">
        <w:rPr>
          <w:rFonts w:ascii="Arial" w:hAnsi="Arial" w:cs="Arial"/>
          <w:lang w:val="en-US"/>
        </w:rPr>
        <w:t xml:space="preserve"> </w:t>
      </w:r>
      <w:r w:rsidR="008E1626" w:rsidRPr="00434228">
        <w:rPr>
          <w:rFonts w:ascii="Arial" w:hAnsi="Arial" w:cs="Arial"/>
          <w:lang w:val="en-US"/>
        </w:rPr>
        <w:t>Annual Report 01/04/</w:t>
      </w:r>
      <w:r w:rsidR="008E1626">
        <w:rPr>
          <w:rFonts w:ascii="Arial" w:hAnsi="Arial" w:cs="Arial"/>
          <w:lang w:val="en-US"/>
        </w:rPr>
        <w:t>202</w:t>
      </w:r>
      <w:r w:rsidR="00D00188">
        <w:rPr>
          <w:rFonts w:ascii="Arial" w:hAnsi="Arial" w:cs="Arial"/>
          <w:lang w:val="en-US"/>
        </w:rPr>
        <w:t>3</w:t>
      </w:r>
      <w:r w:rsidR="008E1626" w:rsidRPr="00434228">
        <w:rPr>
          <w:rFonts w:ascii="Arial" w:hAnsi="Arial" w:cs="Arial"/>
          <w:lang w:val="en-US"/>
        </w:rPr>
        <w:t xml:space="preserve"> to 31/03/</w:t>
      </w:r>
      <w:r w:rsidR="008E1626">
        <w:rPr>
          <w:rFonts w:ascii="Arial" w:hAnsi="Arial" w:cs="Arial"/>
          <w:lang w:val="en-US"/>
        </w:rPr>
        <w:t>202</w:t>
      </w:r>
      <w:r w:rsidR="00D00188">
        <w:rPr>
          <w:rFonts w:ascii="Arial" w:hAnsi="Arial" w:cs="Arial"/>
          <w:lang w:val="en-US"/>
        </w:rPr>
        <w:t>4</w:t>
      </w:r>
      <w:r w:rsidR="008E1626" w:rsidRPr="00434228">
        <w:rPr>
          <w:rFonts w:ascii="Arial" w:hAnsi="Arial" w:cs="Arial"/>
          <w:lang w:val="en-US"/>
        </w:rPr>
        <w:tab/>
      </w:r>
      <w:r w:rsidR="008E1626" w:rsidRPr="00434228">
        <w:rPr>
          <w:rFonts w:ascii="Arial" w:hAnsi="Arial" w:cs="Arial"/>
          <w:lang w:val="en-US"/>
        </w:rPr>
        <w:tab/>
        <w:t xml:space="preserve">                           </w:t>
      </w:r>
      <w:r w:rsidR="008E1626">
        <w:rPr>
          <w:rFonts w:ascii="Arial" w:hAnsi="Arial" w:cs="Arial"/>
          <w:lang w:val="en-US"/>
        </w:rPr>
        <w:t xml:space="preserve"> </w:t>
      </w:r>
      <w:r>
        <w:rPr>
          <w:rFonts w:ascii="Arial" w:hAnsi="Arial" w:cs="Arial"/>
          <w:lang w:val="en-US"/>
        </w:rPr>
        <w:t xml:space="preserve">     </w:t>
      </w:r>
      <w:r w:rsidR="008E1626" w:rsidRPr="00434228">
        <w:rPr>
          <w:rFonts w:ascii="Arial" w:hAnsi="Arial" w:cs="Arial"/>
          <w:lang w:val="en-US"/>
        </w:rPr>
        <w:t xml:space="preserve"> </w:t>
      </w:r>
      <w:r>
        <w:rPr>
          <w:rFonts w:ascii="Arial" w:hAnsi="Arial" w:cs="Arial"/>
          <w:lang w:val="en-US"/>
        </w:rPr>
        <w:t>23</w:t>
      </w:r>
      <w:r w:rsidR="008E1626" w:rsidRPr="00434228">
        <w:rPr>
          <w:rFonts w:ascii="Arial" w:hAnsi="Arial" w:cs="Arial"/>
          <w:lang w:val="en-US"/>
        </w:rPr>
        <w:t>-</w:t>
      </w:r>
      <w:r w:rsidR="004119C8">
        <w:rPr>
          <w:rFonts w:ascii="Arial" w:hAnsi="Arial" w:cs="Arial"/>
          <w:lang w:val="en-US"/>
        </w:rPr>
        <w:t>2</w:t>
      </w:r>
      <w:r w:rsidR="003D32F4">
        <w:rPr>
          <w:rFonts w:ascii="Arial" w:hAnsi="Arial" w:cs="Arial"/>
          <w:lang w:val="en-US"/>
        </w:rPr>
        <w:t>8</w:t>
      </w:r>
    </w:p>
    <w:p w14:paraId="79377B8C" w14:textId="77777777" w:rsidR="008E1626" w:rsidRDefault="008E1626" w:rsidP="008E1626">
      <w:pPr>
        <w:ind w:left="360"/>
        <w:rPr>
          <w:rFonts w:ascii="Arial" w:hAnsi="Arial" w:cs="Arial"/>
          <w:lang w:val="en-US"/>
        </w:rPr>
      </w:pPr>
    </w:p>
    <w:p w14:paraId="49362216" w14:textId="6E38EF4F" w:rsidR="008E1626" w:rsidRPr="00434228" w:rsidRDefault="00F83F07" w:rsidP="008E1626">
      <w:pPr>
        <w:ind w:left="284"/>
        <w:rPr>
          <w:rFonts w:ascii="Arial" w:hAnsi="Arial" w:cs="Arial"/>
          <w:lang w:val="en-US"/>
        </w:rPr>
      </w:pPr>
      <w:r>
        <w:rPr>
          <w:rFonts w:ascii="Arial" w:hAnsi="Arial" w:cs="Arial"/>
          <w:lang w:val="en-US"/>
        </w:rPr>
        <w:t>9.</w:t>
      </w:r>
      <w:r w:rsidR="008E1626">
        <w:rPr>
          <w:rFonts w:ascii="Arial" w:hAnsi="Arial" w:cs="Arial"/>
          <w:lang w:val="en-US"/>
        </w:rPr>
        <w:t xml:space="preserve"> </w:t>
      </w:r>
      <w:r w:rsidR="008E1626" w:rsidRPr="00434228">
        <w:rPr>
          <w:rFonts w:ascii="Arial" w:hAnsi="Arial" w:cs="Arial"/>
          <w:lang w:val="en-US"/>
        </w:rPr>
        <w:t xml:space="preserve">Glossary of Terms </w:t>
      </w:r>
      <w:r w:rsidR="008E1626" w:rsidRPr="00434228">
        <w:rPr>
          <w:rFonts w:ascii="Arial" w:hAnsi="Arial" w:cs="Arial"/>
          <w:lang w:val="en-US"/>
        </w:rPr>
        <w:tab/>
      </w:r>
      <w:r w:rsidR="008E1626" w:rsidRPr="00434228">
        <w:rPr>
          <w:rFonts w:ascii="Arial" w:hAnsi="Arial" w:cs="Arial"/>
          <w:lang w:val="en-US"/>
        </w:rPr>
        <w:tab/>
      </w:r>
      <w:r w:rsidR="008E1626" w:rsidRPr="00434228">
        <w:rPr>
          <w:rFonts w:ascii="Arial" w:hAnsi="Arial" w:cs="Arial"/>
          <w:lang w:val="en-US"/>
        </w:rPr>
        <w:tab/>
      </w:r>
      <w:r w:rsidR="008E1626" w:rsidRPr="00434228">
        <w:rPr>
          <w:rFonts w:ascii="Arial" w:hAnsi="Arial" w:cs="Arial"/>
          <w:lang w:val="en-US"/>
        </w:rPr>
        <w:tab/>
      </w:r>
      <w:r w:rsidR="008E1626" w:rsidRPr="00434228">
        <w:rPr>
          <w:rFonts w:ascii="Arial" w:hAnsi="Arial" w:cs="Arial"/>
          <w:lang w:val="en-US"/>
        </w:rPr>
        <w:tab/>
      </w:r>
      <w:r w:rsidR="008E1626" w:rsidRPr="00434228">
        <w:rPr>
          <w:rFonts w:ascii="Arial" w:hAnsi="Arial" w:cs="Arial"/>
          <w:lang w:val="en-US"/>
        </w:rPr>
        <w:tab/>
      </w:r>
      <w:r w:rsidR="008E1626" w:rsidRPr="00434228">
        <w:rPr>
          <w:rFonts w:ascii="Arial" w:hAnsi="Arial" w:cs="Arial"/>
          <w:lang w:val="en-US"/>
        </w:rPr>
        <w:tab/>
        <w:t xml:space="preserve">           </w:t>
      </w:r>
      <w:r w:rsidR="008E1626">
        <w:rPr>
          <w:rFonts w:ascii="Arial" w:hAnsi="Arial" w:cs="Arial"/>
          <w:lang w:val="en-US"/>
        </w:rPr>
        <w:t xml:space="preserve"> </w:t>
      </w:r>
      <w:r w:rsidR="003B486B">
        <w:rPr>
          <w:rFonts w:ascii="Arial" w:hAnsi="Arial" w:cs="Arial"/>
          <w:lang w:val="en-US"/>
        </w:rPr>
        <w:t>30/31</w:t>
      </w:r>
    </w:p>
    <w:p w14:paraId="637129B7" w14:textId="77777777" w:rsidR="008E1626" w:rsidRDefault="008E1626" w:rsidP="001252E4">
      <w:pPr>
        <w:pStyle w:val="NormalWeb"/>
        <w:jc w:val="center"/>
        <w:rPr>
          <w:rFonts w:ascii="Arial" w:hAnsi="Arial" w:cs="Arial"/>
          <w:b/>
          <w:bCs/>
          <w:iCs/>
          <w:color w:val="365F91"/>
          <w:sz w:val="28"/>
          <w:szCs w:val="28"/>
        </w:rPr>
      </w:pPr>
      <w:r>
        <w:rPr>
          <w:noProof/>
        </w:rPr>
        <w:br w:type="page"/>
      </w:r>
      <w:r w:rsidRPr="001024B6">
        <w:rPr>
          <w:rFonts w:ascii="Arial" w:hAnsi="Arial" w:cs="Arial"/>
          <w:b/>
          <w:bCs/>
          <w:iCs/>
          <w:color w:val="365F91"/>
          <w:sz w:val="28"/>
          <w:szCs w:val="28"/>
        </w:rPr>
        <w:lastRenderedPageBreak/>
        <w:t>Introduction</w:t>
      </w:r>
    </w:p>
    <w:p w14:paraId="6CB4E2A9" w14:textId="77777777" w:rsidR="00E70713" w:rsidRPr="00472C7C" w:rsidRDefault="00E70713" w:rsidP="00E70713">
      <w:pPr>
        <w:pStyle w:val="NormalWeb"/>
        <w:rPr>
          <w:rFonts w:ascii="Arial" w:hAnsi="Arial" w:cs="Arial"/>
          <w:sz w:val="22"/>
          <w:szCs w:val="22"/>
        </w:rPr>
      </w:pPr>
      <w:r w:rsidRPr="00472C7C">
        <w:rPr>
          <w:rFonts w:ascii="Arial" w:hAnsi="Arial" w:cs="Arial"/>
          <w:sz w:val="22"/>
          <w:szCs w:val="22"/>
        </w:rPr>
        <w:t>As the new independent Chair of the North Strathclyde Strategic Oversight Group (SOG), it is my privilege to introduce the 2023/24 Annual Report covering our combined MAPPA Area.</w:t>
      </w:r>
    </w:p>
    <w:p w14:paraId="726853D2" w14:textId="6ECA992B" w:rsidR="00E70713" w:rsidRPr="00472C7C" w:rsidRDefault="00E70713" w:rsidP="00E70713">
      <w:pPr>
        <w:pStyle w:val="NormalWeb"/>
        <w:rPr>
          <w:rFonts w:ascii="Arial" w:hAnsi="Arial" w:cs="Arial"/>
          <w:sz w:val="22"/>
          <w:szCs w:val="22"/>
        </w:rPr>
      </w:pPr>
      <w:r w:rsidRPr="00472C7C">
        <w:rPr>
          <w:rFonts w:ascii="Arial" w:hAnsi="Arial" w:cs="Arial"/>
          <w:sz w:val="22"/>
          <w:szCs w:val="22"/>
        </w:rPr>
        <w:t xml:space="preserve">As one of the main pillars of public protection, MAPPA exists so that key stakeholders such as the Police, Prison Service, Local Authorities, </w:t>
      </w:r>
      <w:r w:rsidR="000F6045" w:rsidRPr="00472C7C">
        <w:rPr>
          <w:rFonts w:ascii="Arial" w:hAnsi="Arial" w:cs="Arial"/>
          <w:sz w:val="22"/>
          <w:szCs w:val="22"/>
        </w:rPr>
        <w:t>NHS,</w:t>
      </w:r>
      <w:r w:rsidRPr="00472C7C">
        <w:rPr>
          <w:rFonts w:ascii="Arial" w:hAnsi="Arial" w:cs="Arial"/>
          <w:sz w:val="22"/>
          <w:szCs w:val="22"/>
        </w:rPr>
        <w:t xml:space="preserve"> and other Duty to Co-operate</w:t>
      </w:r>
      <w:r w:rsidRPr="00472C7C">
        <w:rPr>
          <w:rFonts w:ascii="Arial" w:hAnsi="Arial" w:cs="Arial"/>
          <w:i/>
          <w:iCs/>
          <w:sz w:val="22"/>
          <w:szCs w:val="22"/>
        </w:rPr>
        <w:t xml:space="preserve"> </w:t>
      </w:r>
      <w:r w:rsidRPr="00472C7C">
        <w:rPr>
          <w:rFonts w:ascii="Arial" w:hAnsi="Arial" w:cs="Arial"/>
          <w:sz w:val="22"/>
          <w:szCs w:val="22"/>
        </w:rPr>
        <w:t>agencies can work together to protect communities, reduce the risk of re-offending and support rehabilitation.</w:t>
      </w:r>
    </w:p>
    <w:p w14:paraId="276484D2" w14:textId="77777777" w:rsidR="00E70713" w:rsidRPr="00472C7C" w:rsidRDefault="00E70713" w:rsidP="00CD0481">
      <w:pPr>
        <w:pStyle w:val="NormalWeb"/>
        <w:jc w:val="both"/>
        <w:rPr>
          <w:rFonts w:ascii="Arial" w:hAnsi="Arial" w:cs="Arial"/>
          <w:sz w:val="22"/>
          <w:szCs w:val="22"/>
        </w:rPr>
      </w:pPr>
      <w:r w:rsidRPr="00472C7C">
        <w:rPr>
          <w:rFonts w:ascii="Arial" w:hAnsi="Arial" w:cs="Arial"/>
          <w:sz w:val="22"/>
          <w:szCs w:val="22"/>
        </w:rPr>
        <w:t>The information contained within this report reflects the commitment and efforts of staff in all agencies to this challenging and complex activity and sets out our intention to continue to develop strong partnerships and explore new ways of improving our approach to protecting the public.</w:t>
      </w:r>
    </w:p>
    <w:p w14:paraId="5648248F" w14:textId="1A35522C" w:rsidR="00E70713" w:rsidRPr="00472C7C" w:rsidRDefault="00E70713" w:rsidP="00E70713">
      <w:pPr>
        <w:shd w:val="clear" w:color="auto" w:fill="FFFFFF"/>
        <w:spacing w:before="100" w:beforeAutospacing="1" w:after="100" w:afterAutospacing="1" w:line="240" w:lineRule="auto"/>
        <w:rPr>
          <w:rFonts w:ascii="Arial" w:hAnsi="Arial" w:cs="Arial"/>
          <w:sz w:val="22"/>
          <w:szCs w:val="22"/>
        </w:rPr>
      </w:pPr>
      <w:r w:rsidRPr="00472C7C">
        <w:rPr>
          <w:rFonts w:ascii="Arial" w:hAnsi="Arial" w:cs="Arial"/>
          <w:sz w:val="22"/>
          <w:szCs w:val="22"/>
        </w:rPr>
        <w:t xml:space="preserve">Following the challenges of the recent pandemic, the SOG have taken the opportunity to refresh our strategic objectives and clearly set out our shared vision, mission, </w:t>
      </w:r>
      <w:r w:rsidR="001446BF" w:rsidRPr="00472C7C">
        <w:rPr>
          <w:rFonts w:ascii="Arial" w:hAnsi="Arial" w:cs="Arial"/>
          <w:sz w:val="22"/>
          <w:szCs w:val="22"/>
        </w:rPr>
        <w:t>purpose,</w:t>
      </w:r>
      <w:r w:rsidRPr="00472C7C">
        <w:rPr>
          <w:rFonts w:ascii="Arial" w:hAnsi="Arial" w:cs="Arial"/>
          <w:sz w:val="22"/>
          <w:szCs w:val="22"/>
        </w:rPr>
        <w:t xml:space="preserve"> and values so that the public and our people can have clarity and confidence in our commitment to meeting our desired future state.</w:t>
      </w:r>
    </w:p>
    <w:p w14:paraId="28AF6B9A" w14:textId="77777777" w:rsidR="00E70713" w:rsidRPr="00472C7C" w:rsidRDefault="00E70713" w:rsidP="00E70713">
      <w:pPr>
        <w:shd w:val="clear" w:color="auto" w:fill="FFFFFF"/>
        <w:spacing w:before="100" w:beforeAutospacing="1" w:after="100" w:afterAutospacing="1" w:line="240" w:lineRule="auto"/>
        <w:rPr>
          <w:rFonts w:ascii="Arial" w:hAnsi="Arial" w:cs="Arial"/>
          <w:sz w:val="22"/>
          <w:szCs w:val="22"/>
        </w:rPr>
      </w:pPr>
      <w:r w:rsidRPr="00472C7C">
        <w:rPr>
          <w:rFonts w:ascii="Arial" w:hAnsi="Arial" w:cs="Arial"/>
          <w:sz w:val="22"/>
          <w:szCs w:val="22"/>
        </w:rPr>
        <w:t>These have been set out in the preface of the report along with our partnership statement to demonstrate our dedication to upholding the highest standards of safety &amp; protection across all areas of shared responsibility.</w:t>
      </w:r>
    </w:p>
    <w:p w14:paraId="6CBFAAC4" w14:textId="77777777" w:rsidR="00E70713" w:rsidRPr="00472C7C" w:rsidRDefault="00E70713" w:rsidP="00E70713">
      <w:pPr>
        <w:shd w:val="clear" w:color="auto" w:fill="FFFFFF"/>
        <w:spacing w:before="100" w:beforeAutospacing="1" w:after="100" w:afterAutospacing="1" w:line="240" w:lineRule="auto"/>
        <w:rPr>
          <w:rFonts w:ascii="Arial" w:hAnsi="Arial" w:cs="Arial"/>
          <w:sz w:val="22"/>
          <w:szCs w:val="22"/>
        </w:rPr>
      </w:pPr>
      <w:r w:rsidRPr="00472C7C">
        <w:rPr>
          <w:rFonts w:ascii="Arial" w:hAnsi="Arial" w:cs="Arial"/>
          <w:sz w:val="22"/>
          <w:szCs w:val="22"/>
        </w:rPr>
        <w:t>Of course, it is never possible to eliminate risk entirely, however, by seeking to work together in a context of continuous learning and improvement, it is my firmly held belief that we can build a culture of safety and protection that our communities can justifiably trust in.</w:t>
      </w:r>
    </w:p>
    <w:p w14:paraId="10070769" w14:textId="77777777" w:rsidR="00E70713" w:rsidRPr="00472C7C" w:rsidRDefault="00E70713" w:rsidP="00E70713">
      <w:pPr>
        <w:pStyle w:val="NormalWeb"/>
        <w:rPr>
          <w:rFonts w:ascii="Arial" w:hAnsi="Arial" w:cs="Arial"/>
          <w:sz w:val="22"/>
          <w:szCs w:val="22"/>
        </w:rPr>
      </w:pPr>
      <w:r w:rsidRPr="00472C7C">
        <w:rPr>
          <w:rFonts w:ascii="Arial" w:hAnsi="Arial" w:cs="Arial"/>
          <w:sz w:val="22"/>
          <w:szCs w:val="22"/>
        </w:rPr>
        <w:t>I hope you find this annual report helpful in understanding how agencies across North Strathclyde are working together to protect the public.</w:t>
      </w:r>
    </w:p>
    <w:p w14:paraId="78B3F153" w14:textId="77777777" w:rsidR="00E70713" w:rsidRPr="00472C7C" w:rsidRDefault="00E70713" w:rsidP="00E70713">
      <w:pPr>
        <w:pStyle w:val="NormalWeb"/>
        <w:spacing w:before="0" w:beforeAutospacing="0" w:after="0" w:afterAutospacing="0"/>
        <w:rPr>
          <w:rFonts w:ascii="Arial" w:hAnsi="Arial" w:cs="Arial"/>
          <w:sz w:val="22"/>
          <w:szCs w:val="22"/>
        </w:rPr>
      </w:pPr>
    </w:p>
    <w:p w14:paraId="392E05DF" w14:textId="77777777" w:rsidR="00E70713" w:rsidRPr="00472C7C" w:rsidRDefault="00E70713" w:rsidP="00E70713">
      <w:pPr>
        <w:pStyle w:val="NormalWeb"/>
        <w:spacing w:before="0" w:beforeAutospacing="0" w:after="0" w:afterAutospacing="0"/>
        <w:rPr>
          <w:rFonts w:ascii="Arial" w:hAnsi="Arial" w:cs="Arial"/>
          <w:sz w:val="22"/>
          <w:szCs w:val="22"/>
        </w:rPr>
      </w:pPr>
    </w:p>
    <w:p w14:paraId="73379A3E" w14:textId="77777777" w:rsidR="00E70713" w:rsidRPr="00472C7C" w:rsidRDefault="00E70713" w:rsidP="00E70713">
      <w:pPr>
        <w:pStyle w:val="NormalWeb"/>
        <w:spacing w:before="0" w:beforeAutospacing="0" w:after="0" w:afterAutospacing="0"/>
        <w:rPr>
          <w:rFonts w:ascii="Arial" w:hAnsi="Arial" w:cs="Arial"/>
          <w:sz w:val="22"/>
          <w:szCs w:val="22"/>
        </w:rPr>
      </w:pPr>
    </w:p>
    <w:p w14:paraId="2A3E0779" w14:textId="77777777" w:rsidR="00E70713" w:rsidRPr="00472C7C" w:rsidRDefault="00E70713" w:rsidP="00E70713">
      <w:pPr>
        <w:pStyle w:val="NormalWeb"/>
        <w:spacing w:before="0" w:beforeAutospacing="0" w:after="0" w:afterAutospacing="0"/>
        <w:rPr>
          <w:rFonts w:ascii="Arial" w:hAnsi="Arial" w:cs="Arial"/>
          <w:sz w:val="22"/>
          <w:szCs w:val="22"/>
        </w:rPr>
      </w:pPr>
      <w:r w:rsidRPr="00472C7C">
        <w:rPr>
          <w:rFonts w:ascii="Arial" w:hAnsi="Arial" w:cs="Arial"/>
          <w:sz w:val="22"/>
          <w:szCs w:val="22"/>
        </w:rPr>
        <w:t>Gerry McBride</w:t>
      </w:r>
    </w:p>
    <w:p w14:paraId="28B16C6C" w14:textId="77777777" w:rsidR="00E70713" w:rsidRPr="00472C7C" w:rsidRDefault="00E70713" w:rsidP="00E70713">
      <w:pPr>
        <w:pStyle w:val="NormalWeb"/>
        <w:spacing w:before="0" w:beforeAutospacing="0" w:after="0" w:afterAutospacing="0"/>
        <w:rPr>
          <w:rFonts w:ascii="Arial" w:hAnsi="Arial" w:cs="Arial"/>
          <w:sz w:val="22"/>
          <w:szCs w:val="22"/>
        </w:rPr>
      </w:pPr>
      <w:r w:rsidRPr="00472C7C">
        <w:rPr>
          <w:rFonts w:ascii="Arial" w:hAnsi="Arial" w:cs="Arial"/>
          <w:sz w:val="22"/>
          <w:szCs w:val="22"/>
        </w:rPr>
        <w:t>Chair</w:t>
      </w:r>
    </w:p>
    <w:p w14:paraId="39993F4E" w14:textId="77777777" w:rsidR="00E70713" w:rsidRPr="00472C7C" w:rsidRDefault="00E70713" w:rsidP="00E70713">
      <w:pPr>
        <w:spacing w:after="0" w:line="240" w:lineRule="auto"/>
        <w:rPr>
          <w:rFonts w:ascii="Arial" w:hAnsi="Arial" w:cs="Arial"/>
          <w:sz w:val="22"/>
          <w:szCs w:val="22"/>
        </w:rPr>
      </w:pPr>
      <w:r w:rsidRPr="00472C7C">
        <w:rPr>
          <w:rFonts w:ascii="Arial" w:hAnsi="Arial" w:cs="Arial"/>
          <w:sz w:val="22"/>
          <w:szCs w:val="22"/>
        </w:rPr>
        <w:t>MAPPA Strategic Oversight Group</w:t>
      </w:r>
    </w:p>
    <w:p w14:paraId="45916535" w14:textId="77777777" w:rsidR="00287DCA" w:rsidRDefault="008E1626" w:rsidP="001024B6">
      <w:pPr>
        <w:pStyle w:val="Heading1"/>
        <w:ind w:left="426"/>
        <w:jc w:val="center"/>
        <w:rPr>
          <w:rFonts w:ascii="Arial" w:hAnsi="Arial" w:cs="Arial"/>
          <w:sz w:val="22"/>
          <w:szCs w:val="22"/>
        </w:rPr>
      </w:pPr>
      <w:r w:rsidRPr="00472C7C">
        <w:rPr>
          <w:rFonts w:ascii="Arial" w:hAnsi="Arial" w:cs="Arial"/>
          <w:sz w:val="22"/>
          <w:szCs w:val="22"/>
        </w:rPr>
        <w:br w:type="page"/>
      </w:r>
    </w:p>
    <w:p w14:paraId="0067D6CB" w14:textId="77777777" w:rsidR="00287DCA" w:rsidRPr="00287DCA" w:rsidRDefault="00287DCA" w:rsidP="00287DCA">
      <w:pPr>
        <w:spacing w:after="0"/>
        <w:jc w:val="center"/>
        <w:rPr>
          <w:b/>
          <w:bCs/>
          <w:color w:val="156082" w:themeColor="accent1"/>
        </w:rPr>
      </w:pPr>
      <w:r w:rsidRPr="00287DCA">
        <w:rPr>
          <w:b/>
          <w:bCs/>
          <w:color w:val="156082" w:themeColor="accent1"/>
        </w:rPr>
        <w:lastRenderedPageBreak/>
        <w:t>OUR VISION, MISSION, PURPOSE &amp; VALUES.</w:t>
      </w:r>
    </w:p>
    <w:p w14:paraId="2AA7DEDF" w14:textId="77777777" w:rsidR="00287DCA" w:rsidRDefault="00287DCA" w:rsidP="00287DCA">
      <w:pPr>
        <w:spacing w:after="0"/>
        <w:rPr>
          <w:b/>
          <w:bCs/>
        </w:rPr>
      </w:pPr>
    </w:p>
    <w:p w14:paraId="051DE28A" w14:textId="77777777" w:rsidR="00287DCA" w:rsidRDefault="00287DCA" w:rsidP="00287DCA">
      <w:pPr>
        <w:spacing w:after="0"/>
      </w:pPr>
      <w:r>
        <w:t xml:space="preserve">For any organisation to advance it’s cause, it is necessary for its strategic leaders to clearly set out its vision, mission, purpose and values so that everyone has full clarity of understanding on its desired future state.  </w:t>
      </w:r>
    </w:p>
    <w:p w14:paraId="66887B9B" w14:textId="77777777" w:rsidR="00287DCA" w:rsidRDefault="00287DCA" w:rsidP="00287DCA">
      <w:pPr>
        <w:spacing w:after="0"/>
      </w:pPr>
    </w:p>
    <w:p w14:paraId="1CFAE159" w14:textId="77777777" w:rsidR="00287DCA" w:rsidRDefault="00287DCA" w:rsidP="00287DCA">
      <w:pPr>
        <w:pStyle w:val="NormalWeb"/>
        <w:shd w:val="clear" w:color="auto" w:fill="FFFFFF" w:themeFill="background1"/>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In summary, the mission statement defines what an organisation does, the vision statement defines where it wants to go, the purpose statement defines why it exists, and values define how it operates. </w:t>
      </w:r>
    </w:p>
    <w:p w14:paraId="5FA3C65B" w14:textId="77777777" w:rsidR="00287DCA" w:rsidRDefault="00287DCA" w:rsidP="00287DCA">
      <w:pPr>
        <w:spacing w:after="0"/>
        <w:rPr>
          <w:sz w:val="22"/>
          <w:szCs w:val="22"/>
        </w:rPr>
      </w:pPr>
    </w:p>
    <w:p w14:paraId="28FD85A6" w14:textId="77777777" w:rsidR="00287DCA" w:rsidRDefault="00287DCA" w:rsidP="00287DCA">
      <w:pPr>
        <w:spacing w:after="0"/>
      </w:pPr>
      <w:r>
        <w:t>In this way, each component part serves as the foundations of the strategic framework and helps shape a culture of safety and protection.</w:t>
      </w:r>
    </w:p>
    <w:p w14:paraId="20FCFD0F" w14:textId="77777777" w:rsidR="00287DCA" w:rsidRDefault="00287DCA" w:rsidP="00287DCA">
      <w:pPr>
        <w:spacing w:after="0"/>
      </w:pPr>
    </w:p>
    <w:p w14:paraId="2484F46E" w14:textId="77777777" w:rsidR="00287DCA" w:rsidRDefault="00287DCA" w:rsidP="00287DCA">
      <w:pPr>
        <w:spacing w:after="0"/>
      </w:pPr>
      <w:r>
        <w:t>The vision, mission, purpose and values of the North Strathclyde MAPPA SOG are outlined as follows:</w:t>
      </w:r>
    </w:p>
    <w:p w14:paraId="1BA1DA7C" w14:textId="77777777" w:rsidR="00287DCA" w:rsidRDefault="00287DCA" w:rsidP="00287DCA">
      <w:pPr>
        <w:spacing w:after="0"/>
      </w:pPr>
    </w:p>
    <w:p w14:paraId="2B477534" w14:textId="77777777" w:rsidR="00287DCA" w:rsidRDefault="00287DCA" w:rsidP="00287DCA">
      <w:pPr>
        <w:spacing w:after="0"/>
        <w:rPr>
          <w:i/>
          <w:iCs/>
        </w:rPr>
      </w:pPr>
      <w:r>
        <w:rPr>
          <w:b/>
          <w:bCs/>
          <w:i/>
          <w:iCs/>
        </w:rPr>
        <w:t xml:space="preserve">Our Vision:  </w:t>
      </w:r>
      <w:r>
        <w:rPr>
          <w:i/>
          <w:iCs/>
        </w:rPr>
        <w:t xml:space="preserve">To deliver services that transform lives and where citizens feel safe, protected and confident in the strength of the partnership supporting their communities. </w:t>
      </w:r>
    </w:p>
    <w:p w14:paraId="6F682188" w14:textId="77777777" w:rsidR="00287DCA" w:rsidRDefault="00287DCA" w:rsidP="00287DCA">
      <w:pPr>
        <w:spacing w:after="0"/>
        <w:rPr>
          <w:i/>
          <w:iCs/>
        </w:rPr>
      </w:pPr>
      <w:r>
        <w:rPr>
          <w:i/>
          <w:iCs/>
        </w:rPr>
        <w:t xml:space="preserve">  </w:t>
      </w:r>
    </w:p>
    <w:p w14:paraId="08DB4FDA" w14:textId="77777777" w:rsidR="00287DCA" w:rsidRDefault="00287DCA" w:rsidP="00287DCA">
      <w:pPr>
        <w:spacing w:after="0"/>
        <w:rPr>
          <w:i/>
          <w:iCs/>
        </w:rPr>
      </w:pPr>
      <w:r>
        <w:rPr>
          <w:b/>
          <w:bCs/>
          <w:i/>
          <w:iCs/>
        </w:rPr>
        <w:t xml:space="preserve">Our Mission:  </w:t>
      </w:r>
      <w:r>
        <w:rPr>
          <w:i/>
          <w:iCs/>
        </w:rPr>
        <w:t xml:space="preserve">Working together, every day to reduce the risk of serious harm to the public. </w:t>
      </w:r>
    </w:p>
    <w:p w14:paraId="609311F8" w14:textId="77777777" w:rsidR="00287DCA" w:rsidRDefault="00287DCA" w:rsidP="00287DCA">
      <w:pPr>
        <w:spacing w:after="0"/>
        <w:rPr>
          <w:b/>
          <w:bCs/>
          <w:i/>
          <w:iCs/>
        </w:rPr>
      </w:pPr>
    </w:p>
    <w:p w14:paraId="052544A5" w14:textId="77777777" w:rsidR="00287DCA" w:rsidRDefault="00287DCA" w:rsidP="00287DCA">
      <w:pPr>
        <w:spacing w:after="0"/>
        <w:rPr>
          <w:i/>
          <w:iCs/>
        </w:rPr>
      </w:pPr>
      <w:r>
        <w:rPr>
          <w:b/>
          <w:bCs/>
          <w:i/>
          <w:iCs/>
        </w:rPr>
        <w:t xml:space="preserve">Our Purpose:  </w:t>
      </w:r>
      <w:r>
        <w:rPr>
          <w:i/>
          <w:iCs/>
        </w:rPr>
        <w:t>To build a culture of safety, protection &amp; collaboration.</w:t>
      </w:r>
    </w:p>
    <w:p w14:paraId="01C7107D" w14:textId="77777777" w:rsidR="00287DCA" w:rsidRDefault="00287DCA" w:rsidP="00287DCA">
      <w:pPr>
        <w:spacing w:after="0"/>
        <w:rPr>
          <w:b/>
          <w:bCs/>
          <w:i/>
          <w:iCs/>
        </w:rPr>
      </w:pPr>
    </w:p>
    <w:p w14:paraId="506ACD48" w14:textId="77777777" w:rsidR="001252E4" w:rsidRDefault="00287DCA" w:rsidP="00287DCA">
      <w:pPr>
        <w:spacing w:after="0"/>
        <w:rPr>
          <w:b/>
          <w:bCs/>
          <w:i/>
          <w:iCs/>
        </w:rPr>
      </w:pPr>
      <w:r>
        <w:rPr>
          <w:b/>
          <w:bCs/>
          <w:i/>
          <w:iCs/>
        </w:rPr>
        <w:t xml:space="preserve">Our Values:  </w:t>
      </w:r>
    </w:p>
    <w:p w14:paraId="6637A869" w14:textId="77777777" w:rsidR="001252E4" w:rsidRDefault="001252E4" w:rsidP="00287DCA">
      <w:pPr>
        <w:spacing w:after="0"/>
        <w:rPr>
          <w:b/>
          <w:bCs/>
          <w:i/>
          <w:iCs/>
        </w:rPr>
      </w:pPr>
    </w:p>
    <w:p w14:paraId="4CD034C5" w14:textId="2C5223E4" w:rsidR="00287DCA" w:rsidRDefault="00287DCA" w:rsidP="00287DCA">
      <w:pPr>
        <w:spacing w:after="0"/>
        <w:rPr>
          <w:b/>
          <w:bCs/>
          <w:i/>
          <w:iCs/>
        </w:rPr>
      </w:pPr>
      <w:r>
        <w:rPr>
          <w:b/>
          <w:bCs/>
          <w:i/>
          <w:iCs/>
        </w:rPr>
        <w:t>We commit to</w:t>
      </w:r>
    </w:p>
    <w:p w14:paraId="4A26AAF2" w14:textId="77777777" w:rsidR="001252E4" w:rsidRDefault="001252E4" w:rsidP="00287DCA">
      <w:pPr>
        <w:spacing w:after="0"/>
        <w:rPr>
          <w:b/>
          <w:bCs/>
          <w:i/>
          <w:iCs/>
        </w:rPr>
      </w:pPr>
    </w:p>
    <w:p w14:paraId="6A854D99" w14:textId="77777777" w:rsidR="00287DCA" w:rsidRDefault="00287DCA" w:rsidP="00287DCA">
      <w:pPr>
        <w:numPr>
          <w:ilvl w:val="1"/>
          <w:numId w:val="16"/>
        </w:numPr>
        <w:tabs>
          <w:tab w:val="num" w:pos="1440"/>
        </w:tabs>
        <w:spacing w:after="0" w:line="256" w:lineRule="auto"/>
        <w:rPr>
          <w:i/>
          <w:iCs/>
        </w:rPr>
      </w:pPr>
      <w:r>
        <w:rPr>
          <w:i/>
          <w:iCs/>
        </w:rPr>
        <w:t>being standards driven in our collective approach to Public Protection.</w:t>
      </w:r>
    </w:p>
    <w:p w14:paraId="16FEC3DF" w14:textId="77777777" w:rsidR="00287DCA" w:rsidRDefault="00287DCA" w:rsidP="00287DCA">
      <w:pPr>
        <w:numPr>
          <w:ilvl w:val="1"/>
          <w:numId w:val="16"/>
        </w:numPr>
        <w:tabs>
          <w:tab w:val="num" w:pos="1440"/>
        </w:tabs>
        <w:spacing w:after="0" w:line="256" w:lineRule="auto"/>
        <w:rPr>
          <w:i/>
          <w:iCs/>
        </w:rPr>
      </w:pPr>
      <w:r>
        <w:rPr>
          <w:i/>
          <w:iCs/>
        </w:rPr>
        <w:t xml:space="preserve">support and empower our people in their training, development &amp; operational proficiency. </w:t>
      </w:r>
    </w:p>
    <w:p w14:paraId="46ACFAF5" w14:textId="77777777" w:rsidR="00287DCA" w:rsidRDefault="00287DCA" w:rsidP="00287DCA">
      <w:pPr>
        <w:numPr>
          <w:ilvl w:val="1"/>
          <w:numId w:val="16"/>
        </w:numPr>
        <w:tabs>
          <w:tab w:val="num" w:pos="1440"/>
        </w:tabs>
        <w:spacing w:after="0" w:line="256" w:lineRule="auto"/>
        <w:rPr>
          <w:i/>
          <w:iCs/>
        </w:rPr>
      </w:pPr>
      <w:r>
        <w:rPr>
          <w:i/>
          <w:iCs/>
        </w:rPr>
        <w:t>treating everyone with dignity, compassion and respect.</w:t>
      </w:r>
    </w:p>
    <w:p w14:paraId="752464A3" w14:textId="77777777" w:rsidR="00287DCA" w:rsidRDefault="00287DCA" w:rsidP="00287DCA">
      <w:pPr>
        <w:numPr>
          <w:ilvl w:val="1"/>
          <w:numId w:val="16"/>
        </w:numPr>
        <w:tabs>
          <w:tab w:val="num" w:pos="1440"/>
        </w:tabs>
        <w:spacing w:after="0" w:line="256" w:lineRule="auto"/>
        <w:rPr>
          <w:i/>
          <w:iCs/>
        </w:rPr>
      </w:pPr>
      <w:r>
        <w:rPr>
          <w:i/>
          <w:iCs/>
        </w:rPr>
        <w:t>see beyond the bounds of convention in the pursuit of our mission.</w:t>
      </w:r>
    </w:p>
    <w:p w14:paraId="1035C70A" w14:textId="77777777" w:rsidR="00287DCA" w:rsidRDefault="00287DCA" w:rsidP="00287DCA">
      <w:pPr>
        <w:numPr>
          <w:ilvl w:val="1"/>
          <w:numId w:val="16"/>
        </w:numPr>
        <w:tabs>
          <w:tab w:val="num" w:pos="1440"/>
        </w:tabs>
        <w:spacing w:after="0" w:line="256" w:lineRule="auto"/>
        <w:rPr>
          <w:i/>
          <w:iCs/>
        </w:rPr>
      </w:pPr>
      <w:r>
        <w:rPr>
          <w:i/>
          <w:iCs/>
        </w:rPr>
        <w:t>learning from experience to influence the future.</w:t>
      </w:r>
    </w:p>
    <w:p w14:paraId="7A218DFD" w14:textId="77777777" w:rsidR="00287DCA" w:rsidRDefault="00287DCA" w:rsidP="00287DCA">
      <w:pPr>
        <w:numPr>
          <w:ilvl w:val="1"/>
          <w:numId w:val="16"/>
        </w:numPr>
        <w:tabs>
          <w:tab w:val="num" w:pos="1440"/>
        </w:tabs>
        <w:spacing w:after="0" w:line="256" w:lineRule="auto"/>
        <w:rPr>
          <w:i/>
          <w:iCs/>
        </w:rPr>
      </w:pPr>
      <w:r>
        <w:rPr>
          <w:i/>
          <w:iCs/>
        </w:rPr>
        <w:t>embrace accountability to each other and the public.</w:t>
      </w:r>
    </w:p>
    <w:p w14:paraId="74512E6C" w14:textId="77777777" w:rsidR="00287DCA" w:rsidRDefault="00287DCA" w:rsidP="00287DCA">
      <w:pPr>
        <w:numPr>
          <w:ilvl w:val="1"/>
          <w:numId w:val="16"/>
        </w:numPr>
        <w:spacing w:after="0" w:line="256" w:lineRule="auto"/>
        <w:rPr>
          <w:i/>
          <w:iCs/>
        </w:rPr>
      </w:pPr>
      <w:r>
        <w:rPr>
          <w:i/>
          <w:iCs/>
        </w:rPr>
        <w:t>listening to others, especially victims in the way we shape our services.</w:t>
      </w:r>
    </w:p>
    <w:p w14:paraId="696EEDD4" w14:textId="77777777" w:rsidR="00287DCA" w:rsidRDefault="00287DCA" w:rsidP="00287DCA">
      <w:pPr>
        <w:spacing w:after="0"/>
      </w:pPr>
    </w:p>
    <w:p w14:paraId="65E4B7B4" w14:textId="77777777" w:rsidR="00287DCA" w:rsidRDefault="00287DCA" w:rsidP="00287DCA">
      <w:pPr>
        <w:spacing w:after="0"/>
        <w:jc w:val="center"/>
        <w:rPr>
          <w:b/>
          <w:bCs/>
          <w:color w:val="156082" w:themeColor="accent1"/>
        </w:rPr>
      </w:pPr>
    </w:p>
    <w:p w14:paraId="49D55958" w14:textId="77777777" w:rsidR="00287DCA" w:rsidRDefault="00287DCA" w:rsidP="00287DCA">
      <w:pPr>
        <w:spacing w:after="0"/>
        <w:jc w:val="center"/>
        <w:rPr>
          <w:b/>
          <w:bCs/>
          <w:color w:val="156082" w:themeColor="accent1"/>
        </w:rPr>
      </w:pPr>
    </w:p>
    <w:p w14:paraId="310155F6" w14:textId="77777777" w:rsidR="00287DCA" w:rsidRDefault="00287DCA" w:rsidP="00287DCA">
      <w:pPr>
        <w:spacing w:after="0"/>
        <w:jc w:val="center"/>
        <w:rPr>
          <w:b/>
          <w:bCs/>
          <w:color w:val="156082" w:themeColor="accent1"/>
        </w:rPr>
      </w:pPr>
    </w:p>
    <w:p w14:paraId="3D1E064F" w14:textId="77777777" w:rsidR="00287DCA" w:rsidRDefault="00287DCA" w:rsidP="00287DCA">
      <w:pPr>
        <w:spacing w:after="0"/>
        <w:jc w:val="center"/>
        <w:rPr>
          <w:b/>
          <w:bCs/>
          <w:color w:val="156082" w:themeColor="accent1"/>
        </w:rPr>
      </w:pPr>
    </w:p>
    <w:p w14:paraId="5FA6BCF3" w14:textId="4246E7D4" w:rsidR="00287DCA" w:rsidRPr="00287DCA" w:rsidRDefault="00287DCA" w:rsidP="00287DCA">
      <w:pPr>
        <w:spacing w:after="0"/>
        <w:jc w:val="center"/>
        <w:rPr>
          <w:b/>
          <w:bCs/>
          <w:color w:val="156082" w:themeColor="accent1"/>
        </w:rPr>
      </w:pPr>
      <w:r w:rsidRPr="00287DCA">
        <w:rPr>
          <w:b/>
          <w:bCs/>
          <w:color w:val="156082" w:themeColor="accent1"/>
        </w:rPr>
        <w:lastRenderedPageBreak/>
        <w:t>PARTNERSHIP STATEMENT</w:t>
      </w:r>
    </w:p>
    <w:p w14:paraId="1AAB9570" w14:textId="77777777" w:rsidR="00287DCA" w:rsidRDefault="00287DCA" w:rsidP="00287DCA">
      <w:pPr>
        <w:spacing w:after="0"/>
        <w:rPr>
          <w:b/>
          <w:bCs/>
        </w:rPr>
      </w:pPr>
    </w:p>
    <w:p w14:paraId="4390B763" w14:textId="77777777" w:rsidR="00287DCA" w:rsidRPr="00287DCA" w:rsidRDefault="00287DCA" w:rsidP="00287DCA">
      <w:pPr>
        <w:spacing w:after="0"/>
      </w:pPr>
      <w:r w:rsidRPr="00287DCA">
        <w:t>Everyone within the North Strathclyde MAPPA partnership – especially those in positions of leadership and responsibility – values the lives, safety and well-being of each person within our communities.</w:t>
      </w:r>
    </w:p>
    <w:p w14:paraId="21D838AB" w14:textId="77777777" w:rsidR="00287DCA" w:rsidRPr="00287DCA" w:rsidRDefault="00287DCA" w:rsidP="00287DCA">
      <w:pPr>
        <w:spacing w:after="0"/>
      </w:pPr>
    </w:p>
    <w:p w14:paraId="7F02BA94" w14:textId="77777777" w:rsidR="00287DCA" w:rsidRPr="00287DCA" w:rsidRDefault="00287DCA" w:rsidP="00287DCA">
      <w:pPr>
        <w:spacing w:after="0"/>
      </w:pPr>
      <w:r w:rsidRPr="00287DCA">
        <w:t xml:space="preserve">Together, we seek to uphold the </w:t>
      </w:r>
      <w:r w:rsidRPr="00287DCA">
        <w:rPr>
          <w:b/>
          <w:bCs/>
        </w:rPr>
        <w:t>highest standards</w:t>
      </w:r>
      <w:r w:rsidRPr="00287DCA">
        <w:t xml:space="preserve"> of safety &amp; protection across all areas of shared responsibility.</w:t>
      </w:r>
    </w:p>
    <w:p w14:paraId="26BCC464" w14:textId="77777777" w:rsidR="00287DCA" w:rsidRPr="00287DCA" w:rsidRDefault="00287DCA" w:rsidP="00287DCA">
      <w:pPr>
        <w:spacing w:after="0"/>
      </w:pPr>
    </w:p>
    <w:p w14:paraId="32C6F749" w14:textId="77777777" w:rsidR="00287DCA" w:rsidRPr="00287DCA" w:rsidRDefault="00287DCA" w:rsidP="00287DCA">
      <w:pPr>
        <w:spacing w:after="0"/>
      </w:pPr>
      <w:r w:rsidRPr="00287DCA">
        <w:t xml:space="preserve">As a partnership, we accept that it is the responsibility of everyone to </w:t>
      </w:r>
      <w:r w:rsidRPr="00287DCA">
        <w:rPr>
          <w:b/>
          <w:bCs/>
        </w:rPr>
        <w:t>work collaboratively</w:t>
      </w:r>
      <w:r w:rsidRPr="00287DCA">
        <w:t xml:space="preserve"> to uphold these standards in a way that helps protect communities and manages the risk of serious harm. </w:t>
      </w:r>
    </w:p>
    <w:p w14:paraId="160985E3" w14:textId="77777777" w:rsidR="00287DCA" w:rsidRPr="00287DCA" w:rsidRDefault="00287DCA" w:rsidP="00287DCA">
      <w:pPr>
        <w:spacing w:after="0"/>
      </w:pPr>
    </w:p>
    <w:p w14:paraId="7E403616" w14:textId="5628CE96" w:rsidR="00287DCA" w:rsidRDefault="00287DCA" w:rsidP="00287DCA">
      <w:pPr>
        <w:spacing w:after="0"/>
        <w:rPr>
          <w:rFonts w:ascii="Arial" w:hAnsi="Arial" w:cs="Arial"/>
          <w:b/>
          <w:bCs/>
          <w:iCs/>
          <w:color w:val="365F91"/>
        </w:rPr>
      </w:pPr>
      <w:r w:rsidRPr="00287DCA">
        <w:t>The members share the objective that high-quality operational practice is consistently and effectively delivered across the partnership area and that our people are supported &amp; empowered to give of their best in this critical function.</w:t>
      </w:r>
    </w:p>
    <w:p w14:paraId="2CFDE8F6" w14:textId="00775D3A" w:rsidR="008E1626" w:rsidRPr="000F6045" w:rsidRDefault="001024B6" w:rsidP="001024B6">
      <w:pPr>
        <w:pStyle w:val="Heading1"/>
        <w:ind w:left="426"/>
        <w:jc w:val="center"/>
        <w:rPr>
          <w:rFonts w:ascii="Arial" w:hAnsi="Arial" w:cs="Arial"/>
          <w:b/>
          <w:bCs/>
          <w:iCs/>
          <w:sz w:val="24"/>
          <w:szCs w:val="24"/>
        </w:rPr>
      </w:pPr>
      <w:r w:rsidRPr="000F6045">
        <w:rPr>
          <w:rFonts w:ascii="Arial" w:hAnsi="Arial" w:cs="Arial"/>
          <w:b/>
          <w:bCs/>
          <w:iCs/>
          <w:color w:val="365F91"/>
          <w:sz w:val="24"/>
          <w:szCs w:val="24"/>
        </w:rPr>
        <w:t>What is MAPPA?</w:t>
      </w:r>
    </w:p>
    <w:p w14:paraId="23DEF265" w14:textId="77777777" w:rsidR="008E1626" w:rsidRPr="00472C7C" w:rsidRDefault="008E1626" w:rsidP="008E1626">
      <w:pPr>
        <w:shd w:val="clear" w:color="auto" w:fill="FFFFFF"/>
        <w:rPr>
          <w:rFonts w:ascii="Arial" w:hAnsi="Arial" w:cs="Arial"/>
          <w:color w:val="000000"/>
          <w:sz w:val="22"/>
          <w:szCs w:val="22"/>
        </w:rPr>
      </w:pPr>
    </w:p>
    <w:p w14:paraId="3B05DC0B" w14:textId="77777777" w:rsidR="008E1626" w:rsidRPr="00472C7C" w:rsidRDefault="008E1626" w:rsidP="008E1626">
      <w:pPr>
        <w:shd w:val="clear" w:color="auto" w:fill="FFFFFF"/>
        <w:rPr>
          <w:rFonts w:ascii="Arial" w:hAnsi="Arial" w:cs="Arial"/>
          <w:color w:val="000000"/>
          <w:sz w:val="22"/>
          <w:szCs w:val="22"/>
        </w:rPr>
      </w:pPr>
      <w:r w:rsidRPr="00472C7C">
        <w:rPr>
          <w:rFonts w:ascii="Arial" w:hAnsi="Arial" w:cs="Arial"/>
          <w:color w:val="000000"/>
          <w:sz w:val="22"/>
          <w:szCs w:val="22"/>
        </w:rPr>
        <w:t>MAPPA stands for Multi-Agency Public Protection Arrangements and its primary purpose is to maintain public protection and the reduction of serious harm. The protection of children, adults at risk and other members of the public are paramount.  MAPPA is a model of organising and co-ordinating information and creating and reviewing risk management plans of individuals subject to the Sex Offender Notification Requirements (SONR), mentally disordered offenders (restricted patients) and Other Risk of Serious Harm offenders (Violent Offenders)</w:t>
      </w:r>
    </w:p>
    <w:p w14:paraId="6AD7532E" w14:textId="77777777" w:rsidR="008E1626" w:rsidRPr="00472C7C" w:rsidRDefault="008E1626" w:rsidP="008E1626">
      <w:pPr>
        <w:shd w:val="clear" w:color="auto" w:fill="FFFFFF"/>
        <w:rPr>
          <w:rFonts w:ascii="Arial" w:hAnsi="Arial" w:cs="Arial"/>
          <w:color w:val="000000"/>
          <w:sz w:val="22"/>
          <w:szCs w:val="22"/>
        </w:rPr>
      </w:pPr>
    </w:p>
    <w:p w14:paraId="619F0CF6" w14:textId="58BF6FFC" w:rsidR="008E1626" w:rsidRPr="00472C7C" w:rsidRDefault="008E1626" w:rsidP="008E1626">
      <w:pPr>
        <w:shd w:val="clear" w:color="auto" w:fill="FFFFFF"/>
        <w:rPr>
          <w:rFonts w:ascii="Arial" w:hAnsi="Arial" w:cs="Arial"/>
          <w:color w:val="000000"/>
          <w:sz w:val="22"/>
          <w:szCs w:val="22"/>
        </w:rPr>
      </w:pPr>
      <w:r w:rsidRPr="00472C7C">
        <w:rPr>
          <w:rFonts w:ascii="Arial" w:hAnsi="Arial" w:cs="Arial"/>
          <w:color w:val="000000"/>
          <w:sz w:val="22"/>
          <w:szCs w:val="22"/>
        </w:rPr>
        <w:t>Legislation defines responsible authorities and those with a duty to co-operate (DTC</w:t>
      </w:r>
      <w:r w:rsidR="007F588F" w:rsidRPr="00472C7C">
        <w:rPr>
          <w:rFonts w:ascii="Arial" w:hAnsi="Arial" w:cs="Arial"/>
          <w:color w:val="000000"/>
          <w:sz w:val="22"/>
          <w:szCs w:val="22"/>
        </w:rPr>
        <w:t>).</w:t>
      </w:r>
      <w:r w:rsidRPr="00472C7C">
        <w:rPr>
          <w:rFonts w:ascii="Arial" w:hAnsi="Arial" w:cs="Arial"/>
          <w:color w:val="000000"/>
          <w:sz w:val="22"/>
          <w:szCs w:val="22"/>
        </w:rPr>
        <w:t xml:space="preserve"> </w:t>
      </w:r>
      <w:r w:rsidR="007F588F">
        <w:rPr>
          <w:rFonts w:ascii="Arial" w:hAnsi="Arial" w:cs="Arial"/>
          <w:color w:val="000000"/>
          <w:sz w:val="22"/>
          <w:szCs w:val="22"/>
        </w:rPr>
        <w:t>T</w:t>
      </w:r>
      <w:r w:rsidRPr="00472C7C">
        <w:rPr>
          <w:rFonts w:ascii="Arial" w:hAnsi="Arial" w:cs="Arial"/>
          <w:color w:val="000000"/>
          <w:sz w:val="22"/>
          <w:szCs w:val="22"/>
        </w:rPr>
        <w:t>he responsible authorities</w:t>
      </w:r>
      <w:r w:rsidR="007F588F">
        <w:rPr>
          <w:rFonts w:ascii="Arial" w:hAnsi="Arial" w:cs="Arial"/>
          <w:color w:val="000000"/>
          <w:sz w:val="22"/>
          <w:szCs w:val="22"/>
        </w:rPr>
        <w:t xml:space="preserve"> in North Strathclyde</w:t>
      </w:r>
      <w:r w:rsidRPr="00472C7C">
        <w:rPr>
          <w:rFonts w:ascii="Arial" w:hAnsi="Arial" w:cs="Arial"/>
          <w:color w:val="000000"/>
          <w:sz w:val="22"/>
          <w:szCs w:val="22"/>
        </w:rPr>
        <w:t xml:space="preserve"> are: </w:t>
      </w:r>
    </w:p>
    <w:p w14:paraId="2DC11FF2" w14:textId="77777777" w:rsidR="008E1626" w:rsidRPr="00472C7C" w:rsidRDefault="008E1626" w:rsidP="008E1626">
      <w:pPr>
        <w:shd w:val="clear" w:color="auto" w:fill="FFFFFF"/>
        <w:rPr>
          <w:rFonts w:ascii="Arial" w:hAnsi="Arial" w:cs="Arial"/>
          <w:color w:val="000000"/>
          <w:sz w:val="22"/>
          <w:szCs w:val="22"/>
        </w:rPr>
      </w:pPr>
    </w:p>
    <w:p w14:paraId="64F353F0" w14:textId="77777777" w:rsidR="008E1626" w:rsidRPr="00472C7C" w:rsidRDefault="008E1626" w:rsidP="008E1626">
      <w:pPr>
        <w:numPr>
          <w:ilvl w:val="0"/>
          <w:numId w:val="3"/>
        </w:numPr>
        <w:spacing w:after="0" w:line="240" w:lineRule="auto"/>
        <w:rPr>
          <w:rFonts w:ascii="Arial" w:hAnsi="Arial" w:cs="Arial"/>
          <w:sz w:val="22"/>
          <w:szCs w:val="22"/>
        </w:rPr>
      </w:pPr>
      <w:r w:rsidRPr="00472C7C">
        <w:rPr>
          <w:rFonts w:ascii="Arial" w:hAnsi="Arial" w:cs="Arial"/>
          <w:sz w:val="22"/>
          <w:szCs w:val="22"/>
        </w:rPr>
        <w:t>Police Service of Scotland</w:t>
      </w:r>
    </w:p>
    <w:p w14:paraId="65E813E6" w14:textId="77777777" w:rsidR="008E1626" w:rsidRPr="00472C7C" w:rsidRDefault="008E1626" w:rsidP="008E1626">
      <w:pPr>
        <w:numPr>
          <w:ilvl w:val="0"/>
          <w:numId w:val="3"/>
        </w:numPr>
        <w:spacing w:after="0" w:line="240" w:lineRule="auto"/>
        <w:rPr>
          <w:rFonts w:ascii="Arial" w:hAnsi="Arial" w:cs="Arial"/>
          <w:sz w:val="22"/>
          <w:szCs w:val="22"/>
        </w:rPr>
      </w:pPr>
      <w:r w:rsidRPr="00472C7C">
        <w:rPr>
          <w:rFonts w:ascii="Arial" w:hAnsi="Arial" w:cs="Arial"/>
          <w:sz w:val="22"/>
          <w:szCs w:val="22"/>
        </w:rPr>
        <w:t xml:space="preserve">Inverclyde Council </w:t>
      </w:r>
    </w:p>
    <w:p w14:paraId="1350461C" w14:textId="77777777" w:rsidR="008E1626" w:rsidRPr="00472C7C" w:rsidRDefault="008E1626" w:rsidP="008E1626">
      <w:pPr>
        <w:numPr>
          <w:ilvl w:val="0"/>
          <w:numId w:val="3"/>
        </w:numPr>
        <w:spacing w:after="0" w:line="240" w:lineRule="auto"/>
        <w:rPr>
          <w:rFonts w:ascii="Arial" w:hAnsi="Arial" w:cs="Arial"/>
          <w:sz w:val="22"/>
          <w:szCs w:val="22"/>
        </w:rPr>
      </w:pPr>
      <w:r w:rsidRPr="00472C7C">
        <w:rPr>
          <w:rFonts w:ascii="Arial" w:hAnsi="Arial" w:cs="Arial"/>
          <w:sz w:val="22"/>
          <w:szCs w:val="22"/>
        </w:rPr>
        <w:t xml:space="preserve">Renfrewshire Council </w:t>
      </w:r>
    </w:p>
    <w:p w14:paraId="099E54B3" w14:textId="77777777" w:rsidR="008E1626" w:rsidRPr="00472C7C" w:rsidRDefault="008E1626" w:rsidP="008E1626">
      <w:pPr>
        <w:numPr>
          <w:ilvl w:val="0"/>
          <w:numId w:val="3"/>
        </w:numPr>
        <w:spacing w:after="0" w:line="240" w:lineRule="auto"/>
        <w:rPr>
          <w:rFonts w:ascii="Arial" w:hAnsi="Arial" w:cs="Arial"/>
          <w:sz w:val="22"/>
          <w:szCs w:val="22"/>
        </w:rPr>
      </w:pPr>
      <w:r w:rsidRPr="00472C7C">
        <w:rPr>
          <w:rFonts w:ascii="Arial" w:hAnsi="Arial" w:cs="Arial"/>
          <w:sz w:val="22"/>
          <w:szCs w:val="22"/>
        </w:rPr>
        <w:t xml:space="preserve">East Renfrewshire Council  </w:t>
      </w:r>
    </w:p>
    <w:p w14:paraId="1A24172B" w14:textId="77777777" w:rsidR="008E1626" w:rsidRPr="00472C7C" w:rsidRDefault="008E1626" w:rsidP="008E1626">
      <w:pPr>
        <w:numPr>
          <w:ilvl w:val="0"/>
          <w:numId w:val="3"/>
        </w:numPr>
        <w:spacing w:after="0" w:line="240" w:lineRule="auto"/>
        <w:rPr>
          <w:rFonts w:ascii="Arial" w:hAnsi="Arial" w:cs="Arial"/>
          <w:sz w:val="22"/>
          <w:szCs w:val="22"/>
        </w:rPr>
      </w:pPr>
      <w:r w:rsidRPr="00472C7C">
        <w:rPr>
          <w:rFonts w:ascii="Arial" w:hAnsi="Arial" w:cs="Arial"/>
          <w:sz w:val="22"/>
          <w:szCs w:val="22"/>
        </w:rPr>
        <w:t xml:space="preserve">West Dunbartonshire Council </w:t>
      </w:r>
    </w:p>
    <w:p w14:paraId="759992AD" w14:textId="77777777" w:rsidR="008E1626" w:rsidRPr="00472C7C" w:rsidRDefault="008E1626" w:rsidP="008E1626">
      <w:pPr>
        <w:numPr>
          <w:ilvl w:val="0"/>
          <w:numId w:val="3"/>
        </w:numPr>
        <w:spacing w:after="0" w:line="240" w:lineRule="auto"/>
        <w:rPr>
          <w:rFonts w:ascii="Arial" w:hAnsi="Arial" w:cs="Arial"/>
          <w:sz w:val="22"/>
          <w:szCs w:val="22"/>
        </w:rPr>
      </w:pPr>
      <w:r w:rsidRPr="00472C7C">
        <w:rPr>
          <w:rFonts w:ascii="Arial" w:hAnsi="Arial" w:cs="Arial"/>
          <w:sz w:val="22"/>
          <w:szCs w:val="22"/>
        </w:rPr>
        <w:t xml:space="preserve">East Dunbartonshire Council </w:t>
      </w:r>
    </w:p>
    <w:p w14:paraId="1F9CF0AF" w14:textId="77777777" w:rsidR="008E1626" w:rsidRPr="00472C7C" w:rsidRDefault="008E1626" w:rsidP="008E1626">
      <w:pPr>
        <w:numPr>
          <w:ilvl w:val="0"/>
          <w:numId w:val="3"/>
        </w:numPr>
        <w:spacing w:after="0" w:line="240" w:lineRule="auto"/>
        <w:rPr>
          <w:rFonts w:ascii="Arial" w:hAnsi="Arial" w:cs="Arial"/>
          <w:sz w:val="22"/>
          <w:szCs w:val="22"/>
        </w:rPr>
      </w:pPr>
      <w:r w:rsidRPr="00472C7C">
        <w:rPr>
          <w:rFonts w:ascii="Arial" w:hAnsi="Arial" w:cs="Arial"/>
          <w:sz w:val="22"/>
          <w:szCs w:val="22"/>
        </w:rPr>
        <w:t xml:space="preserve">Argyll &amp; Bute Council </w:t>
      </w:r>
    </w:p>
    <w:p w14:paraId="62CA2A89" w14:textId="77777777" w:rsidR="008E1626" w:rsidRPr="00472C7C" w:rsidRDefault="008E1626" w:rsidP="008E1626">
      <w:pPr>
        <w:numPr>
          <w:ilvl w:val="0"/>
          <w:numId w:val="3"/>
        </w:numPr>
        <w:spacing w:after="0" w:line="240" w:lineRule="auto"/>
        <w:rPr>
          <w:rFonts w:ascii="Arial" w:hAnsi="Arial" w:cs="Arial"/>
          <w:sz w:val="22"/>
          <w:szCs w:val="22"/>
        </w:rPr>
      </w:pPr>
      <w:r w:rsidRPr="00472C7C">
        <w:rPr>
          <w:rFonts w:ascii="Arial" w:hAnsi="Arial" w:cs="Arial"/>
          <w:sz w:val="22"/>
          <w:szCs w:val="22"/>
        </w:rPr>
        <w:t>Greater Glasgow and Clyde Health Board and Highland NHS (for Restricted Patients)</w:t>
      </w:r>
    </w:p>
    <w:p w14:paraId="00CEB61F" w14:textId="77777777" w:rsidR="008E1626" w:rsidRPr="00472C7C" w:rsidRDefault="008E1626" w:rsidP="008E1626">
      <w:pPr>
        <w:numPr>
          <w:ilvl w:val="0"/>
          <w:numId w:val="3"/>
        </w:numPr>
        <w:spacing w:after="0" w:line="240" w:lineRule="auto"/>
        <w:rPr>
          <w:rFonts w:ascii="Arial" w:hAnsi="Arial" w:cs="Arial"/>
          <w:sz w:val="22"/>
          <w:szCs w:val="22"/>
        </w:rPr>
      </w:pPr>
      <w:r w:rsidRPr="00472C7C">
        <w:rPr>
          <w:rFonts w:ascii="Arial" w:hAnsi="Arial" w:cs="Arial"/>
          <w:sz w:val="22"/>
          <w:szCs w:val="22"/>
        </w:rPr>
        <w:t>Scottish Prison Service (SPS)</w:t>
      </w:r>
    </w:p>
    <w:p w14:paraId="152D6967" w14:textId="77777777" w:rsidR="008E1626" w:rsidRPr="00472C7C" w:rsidRDefault="008E1626" w:rsidP="008E1626">
      <w:pPr>
        <w:shd w:val="clear" w:color="auto" w:fill="FFFFFF"/>
        <w:ind w:left="720"/>
        <w:rPr>
          <w:rFonts w:ascii="Arial" w:hAnsi="Arial" w:cs="Arial"/>
          <w:color w:val="000000"/>
          <w:sz w:val="22"/>
          <w:szCs w:val="22"/>
        </w:rPr>
      </w:pPr>
    </w:p>
    <w:p w14:paraId="26BB0889" w14:textId="6F4BEABE" w:rsidR="008E1626" w:rsidRPr="00472C7C" w:rsidRDefault="001024B6" w:rsidP="008E1626">
      <w:pPr>
        <w:shd w:val="clear" w:color="auto" w:fill="FFFFFF"/>
        <w:rPr>
          <w:rFonts w:ascii="Arial" w:hAnsi="Arial" w:cs="Arial"/>
          <w:color w:val="000000"/>
          <w:sz w:val="22"/>
          <w:szCs w:val="22"/>
        </w:rPr>
      </w:pPr>
      <w:r>
        <w:rPr>
          <w:rFonts w:ascii="Arial" w:hAnsi="Arial" w:cs="Arial"/>
          <w:color w:val="000000"/>
          <w:sz w:val="22"/>
          <w:szCs w:val="22"/>
        </w:rPr>
        <w:lastRenderedPageBreak/>
        <w:t>A</w:t>
      </w:r>
      <w:r w:rsidR="008E1626" w:rsidRPr="00472C7C">
        <w:rPr>
          <w:rFonts w:ascii="Arial" w:hAnsi="Arial" w:cs="Arial"/>
          <w:color w:val="000000"/>
          <w:sz w:val="22"/>
          <w:szCs w:val="22"/>
        </w:rPr>
        <w:t xml:space="preserve">uthorities </w:t>
      </w:r>
      <w:r w:rsidRPr="00472C7C">
        <w:rPr>
          <w:rFonts w:ascii="Arial" w:hAnsi="Arial" w:cs="Arial"/>
          <w:color w:val="000000"/>
          <w:sz w:val="22"/>
          <w:szCs w:val="22"/>
        </w:rPr>
        <w:t>responsible</w:t>
      </w:r>
      <w:r w:rsidR="008E1626" w:rsidRPr="00472C7C">
        <w:rPr>
          <w:rFonts w:ascii="Arial" w:hAnsi="Arial" w:cs="Arial"/>
          <w:color w:val="000000"/>
          <w:sz w:val="22"/>
          <w:szCs w:val="22"/>
        </w:rPr>
        <w:t xml:space="preserve"> for</w:t>
      </w:r>
      <w:r>
        <w:rPr>
          <w:rFonts w:ascii="Arial" w:hAnsi="Arial" w:cs="Arial"/>
          <w:color w:val="000000"/>
          <w:sz w:val="22"/>
          <w:szCs w:val="22"/>
        </w:rPr>
        <w:t xml:space="preserve"> the</w:t>
      </w:r>
      <w:r w:rsidR="008E1626" w:rsidRPr="00472C7C">
        <w:rPr>
          <w:rFonts w:ascii="Arial" w:hAnsi="Arial" w:cs="Arial"/>
          <w:color w:val="000000"/>
          <w:sz w:val="22"/>
          <w:szCs w:val="22"/>
        </w:rPr>
        <w:t xml:space="preserve"> assessment and management of offenders who are subject to MAPPA. </w:t>
      </w:r>
      <w:r w:rsidR="007F588F">
        <w:rPr>
          <w:rFonts w:ascii="Arial" w:hAnsi="Arial" w:cs="Arial"/>
          <w:color w:val="000000"/>
          <w:sz w:val="22"/>
          <w:szCs w:val="22"/>
        </w:rPr>
        <w:t>Authorities with the duty to co-operate include:</w:t>
      </w:r>
    </w:p>
    <w:p w14:paraId="70433FC1" w14:textId="77777777" w:rsidR="008E1626" w:rsidRPr="00472C7C" w:rsidRDefault="008E1626" w:rsidP="008E1626">
      <w:pPr>
        <w:numPr>
          <w:ilvl w:val="0"/>
          <w:numId w:val="4"/>
        </w:numPr>
        <w:spacing w:after="0" w:line="240" w:lineRule="auto"/>
        <w:rPr>
          <w:rFonts w:ascii="Arial" w:hAnsi="Arial" w:cs="Arial"/>
          <w:sz w:val="22"/>
          <w:szCs w:val="22"/>
        </w:rPr>
      </w:pPr>
      <w:r w:rsidRPr="00472C7C">
        <w:rPr>
          <w:rFonts w:ascii="Arial" w:hAnsi="Arial" w:cs="Arial"/>
          <w:sz w:val="22"/>
          <w:szCs w:val="22"/>
        </w:rPr>
        <w:t xml:space="preserve">Scottish Children’s Reporter Administration </w:t>
      </w:r>
    </w:p>
    <w:p w14:paraId="5EF1B859" w14:textId="77777777" w:rsidR="008E1626" w:rsidRPr="00472C7C" w:rsidRDefault="008E1626" w:rsidP="008E1626">
      <w:pPr>
        <w:numPr>
          <w:ilvl w:val="0"/>
          <w:numId w:val="4"/>
        </w:numPr>
        <w:spacing w:after="0" w:line="240" w:lineRule="auto"/>
        <w:rPr>
          <w:rFonts w:ascii="Arial" w:hAnsi="Arial" w:cs="Arial"/>
          <w:sz w:val="22"/>
          <w:szCs w:val="22"/>
        </w:rPr>
      </w:pPr>
      <w:r w:rsidRPr="00472C7C">
        <w:rPr>
          <w:rFonts w:ascii="Arial" w:hAnsi="Arial" w:cs="Arial"/>
          <w:sz w:val="22"/>
          <w:szCs w:val="22"/>
        </w:rPr>
        <w:t>Electronic Monitoring Providers i.e. G4S</w:t>
      </w:r>
    </w:p>
    <w:p w14:paraId="7A3A1FD8" w14:textId="77777777" w:rsidR="008E1626" w:rsidRPr="00472C7C" w:rsidRDefault="008E1626" w:rsidP="008E1626">
      <w:pPr>
        <w:numPr>
          <w:ilvl w:val="0"/>
          <w:numId w:val="4"/>
        </w:numPr>
        <w:spacing w:after="0" w:line="240" w:lineRule="auto"/>
        <w:rPr>
          <w:rFonts w:ascii="Arial" w:hAnsi="Arial" w:cs="Arial"/>
          <w:sz w:val="22"/>
          <w:szCs w:val="22"/>
        </w:rPr>
      </w:pPr>
      <w:r w:rsidRPr="00472C7C">
        <w:rPr>
          <w:rFonts w:ascii="Arial" w:hAnsi="Arial" w:cs="Arial"/>
          <w:sz w:val="22"/>
          <w:szCs w:val="22"/>
        </w:rPr>
        <w:t>Health Services/NHS</w:t>
      </w:r>
    </w:p>
    <w:p w14:paraId="22E4A8CB" w14:textId="77777777" w:rsidR="008E1626" w:rsidRPr="00472C7C" w:rsidRDefault="008E1626" w:rsidP="008E1626">
      <w:pPr>
        <w:numPr>
          <w:ilvl w:val="0"/>
          <w:numId w:val="4"/>
        </w:numPr>
        <w:spacing w:after="0" w:line="240" w:lineRule="auto"/>
        <w:rPr>
          <w:rFonts w:ascii="Arial" w:hAnsi="Arial" w:cs="Arial"/>
          <w:sz w:val="22"/>
          <w:szCs w:val="22"/>
        </w:rPr>
      </w:pPr>
      <w:r w:rsidRPr="00472C7C">
        <w:rPr>
          <w:rFonts w:ascii="Arial" w:hAnsi="Arial" w:cs="Arial"/>
          <w:sz w:val="22"/>
          <w:szCs w:val="22"/>
        </w:rPr>
        <w:t xml:space="preserve">Social Rented Landlords </w:t>
      </w:r>
    </w:p>
    <w:p w14:paraId="392C2905" w14:textId="77777777" w:rsidR="008E1626" w:rsidRPr="00472C7C" w:rsidRDefault="008E1626" w:rsidP="008E1626">
      <w:pPr>
        <w:numPr>
          <w:ilvl w:val="0"/>
          <w:numId w:val="4"/>
        </w:numPr>
        <w:spacing w:after="0" w:line="240" w:lineRule="auto"/>
        <w:rPr>
          <w:rFonts w:ascii="Arial" w:hAnsi="Arial" w:cs="Arial"/>
          <w:sz w:val="22"/>
          <w:szCs w:val="22"/>
        </w:rPr>
      </w:pPr>
      <w:r w:rsidRPr="00472C7C">
        <w:rPr>
          <w:rFonts w:ascii="Arial" w:hAnsi="Arial" w:cs="Arial"/>
          <w:sz w:val="22"/>
          <w:szCs w:val="22"/>
        </w:rPr>
        <w:t>Department of Work and Pensions</w:t>
      </w:r>
    </w:p>
    <w:p w14:paraId="0896BECF" w14:textId="77777777" w:rsidR="007F588F" w:rsidRDefault="007F588F" w:rsidP="008E1626">
      <w:pPr>
        <w:shd w:val="clear" w:color="auto" w:fill="FFFFFF"/>
        <w:rPr>
          <w:rFonts w:ascii="Arial" w:hAnsi="Arial" w:cs="Arial"/>
          <w:color w:val="000000"/>
          <w:sz w:val="22"/>
          <w:szCs w:val="22"/>
        </w:rPr>
      </w:pPr>
    </w:p>
    <w:p w14:paraId="089DD111" w14:textId="2C58874F" w:rsidR="00FD50AA" w:rsidRPr="00FD50AA" w:rsidRDefault="008E1626" w:rsidP="001252E4">
      <w:pPr>
        <w:shd w:val="clear" w:color="auto" w:fill="FFFFFF"/>
      </w:pPr>
      <w:r w:rsidRPr="00472C7C">
        <w:rPr>
          <w:rFonts w:ascii="Arial" w:hAnsi="Arial" w:cs="Arial"/>
          <w:color w:val="000000"/>
          <w:sz w:val="22"/>
          <w:szCs w:val="22"/>
        </w:rPr>
        <w:t xml:space="preserve">These agencies are required to accept, provide, and share appropriate information to support the risk management planning of MAPPA offenders. </w:t>
      </w:r>
    </w:p>
    <w:p w14:paraId="11A4D06C" w14:textId="3DD0846A" w:rsidR="008E1626" w:rsidRDefault="001024B6" w:rsidP="000F6045">
      <w:pPr>
        <w:pStyle w:val="Heading1"/>
        <w:jc w:val="center"/>
        <w:rPr>
          <w:rFonts w:ascii="Arial" w:hAnsi="Arial" w:cs="Arial"/>
          <w:color w:val="0E2841" w:themeColor="text2"/>
          <w:sz w:val="24"/>
          <w:szCs w:val="24"/>
        </w:rPr>
      </w:pPr>
      <w:r w:rsidRPr="001024B6">
        <w:rPr>
          <w:rFonts w:ascii="Arial" w:hAnsi="Arial" w:cs="Arial"/>
          <w:b/>
          <w:bCs/>
          <w:iCs/>
          <w:color w:val="365F91"/>
          <w:sz w:val="24"/>
          <w:szCs w:val="24"/>
        </w:rPr>
        <w:t>Who are registered sex offenders</w:t>
      </w:r>
      <w:r w:rsidR="008E1626" w:rsidRPr="001024B6">
        <w:rPr>
          <w:rFonts w:ascii="Arial" w:hAnsi="Arial" w:cs="Arial"/>
          <w:color w:val="0E2841" w:themeColor="text2"/>
          <w:sz w:val="24"/>
          <w:szCs w:val="24"/>
        </w:rPr>
        <w:t>?</w:t>
      </w:r>
    </w:p>
    <w:p w14:paraId="6B17AD8E" w14:textId="77777777" w:rsidR="00F83F07" w:rsidRPr="00472C7C" w:rsidRDefault="00F83F07" w:rsidP="00F83F07">
      <w:pPr>
        <w:autoSpaceDE w:val="0"/>
        <w:autoSpaceDN w:val="0"/>
        <w:adjustRightInd w:val="0"/>
        <w:rPr>
          <w:rFonts w:ascii="Arial" w:hAnsi="Arial" w:cs="Arial"/>
          <w:b/>
          <w:bCs/>
          <w:sz w:val="22"/>
          <w:szCs w:val="22"/>
        </w:rPr>
      </w:pPr>
      <w:r w:rsidRPr="00472C7C">
        <w:rPr>
          <w:rFonts w:ascii="Arial" w:hAnsi="Arial" w:cs="Arial"/>
          <w:b/>
          <w:bCs/>
          <w:sz w:val="22"/>
          <w:szCs w:val="22"/>
        </w:rPr>
        <w:t>MAPPA-eligible Offenders</w:t>
      </w:r>
    </w:p>
    <w:p w14:paraId="066A2224" w14:textId="77777777" w:rsidR="00F83F07" w:rsidRPr="00472C7C" w:rsidRDefault="00F83F07" w:rsidP="00F83F07">
      <w:pPr>
        <w:autoSpaceDE w:val="0"/>
        <w:autoSpaceDN w:val="0"/>
        <w:adjustRightInd w:val="0"/>
        <w:rPr>
          <w:rFonts w:ascii="Arial" w:hAnsi="Arial" w:cs="Arial"/>
          <w:b/>
          <w:bCs/>
          <w:sz w:val="22"/>
          <w:szCs w:val="22"/>
        </w:rPr>
      </w:pPr>
    </w:p>
    <w:p w14:paraId="30AC74CE" w14:textId="77777777" w:rsidR="00F83F07" w:rsidRPr="00472C7C" w:rsidRDefault="00F83F07" w:rsidP="00F83F07">
      <w:pPr>
        <w:autoSpaceDE w:val="0"/>
        <w:autoSpaceDN w:val="0"/>
        <w:adjustRightInd w:val="0"/>
        <w:rPr>
          <w:rFonts w:ascii="Arial" w:hAnsi="Arial" w:cs="Arial"/>
          <w:sz w:val="22"/>
          <w:szCs w:val="22"/>
        </w:rPr>
      </w:pPr>
      <w:r w:rsidRPr="00472C7C">
        <w:rPr>
          <w:rFonts w:ascii="Arial" w:hAnsi="Arial" w:cs="Arial"/>
          <w:bCs/>
          <w:sz w:val="22"/>
          <w:szCs w:val="22"/>
        </w:rPr>
        <w:t>T</w:t>
      </w:r>
      <w:r w:rsidRPr="00472C7C">
        <w:rPr>
          <w:rFonts w:ascii="Arial" w:hAnsi="Arial" w:cs="Arial"/>
          <w:sz w:val="22"/>
          <w:szCs w:val="22"/>
        </w:rPr>
        <w:t xml:space="preserve">here are several offenders defined in law as eligible for MAPPA management, because they have committed specified sexual and violent offences, or they currently pose a risk of serious harm. Most offenders (88.97%) are managed under routine agency arrangements (Level 1). These offenders are subject to multi-agency MAPPA meetings and have recorded risk management plans in place.  These offenders are often managed by one or two agencies. </w:t>
      </w:r>
    </w:p>
    <w:p w14:paraId="6309BF60" w14:textId="77777777" w:rsidR="00F83F07" w:rsidRPr="00472C7C" w:rsidRDefault="00F83F07" w:rsidP="00F83F07">
      <w:pPr>
        <w:autoSpaceDE w:val="0"/>
        <w:autoSpaceDN w:val="0"/>
        <w:adjustRightInd w:val="0"/>
        <w:rPr>
          <w:rFonts w:ascii="Arial" w:hAnsi="Arial" w:cs="Arial"/>
          <w:sz w:val="22"/>
          <w:szCs w:val="22"/>
        </w:rPr>
      </w:pPr>
    </w:p>
    <w:p w14:paraId="07FFBD17" w14:textId="77777777" w:rsidR="00F83F07" w:rsidRPr="00472C7C" w:rsidRDefault="00F83F07" w:rsidP="00F83F07">
      <w:pPr>
        <w:autoSpaceDE w:val="0"/>
        <w:autoSpaceDN w:val="0"/>
        <w:adjustRightInd w:val="0"/>
        <w:rPr>
          <w:rFonts w:ascii="Arial" w:hAnsi="Arial" w:cs="Arial"/>
          <w:sz w:val="22"/>
          <w:szCs w:val="22"/>
        </w:rPr>
      </w:pPr>
      <w:r w:rsidRPr="00472C7C">
        <w:rPr>
          <w:rFonts w:ascii="Arial" w:hAnsi="Arial" w:cs="Arial"/>
          <w:sz w:val="22"/>
          <w:szCs w:val="22"/>
        </w:rPr>
        <w:t>Level 2 MAPPA offenders will require multi-agency involvement in all cases and require the scrutiny of senior Social Work, Police or Health care management in the risk management planning.   As of 31</w:t>
      </w:r>
      <w:r w:rsidRPr="00472C7C">
        <w:rPr>
          <w:rFonts w:ascii="Arial" w:hAnsi="Arial" w:cs="Arial"/>
          <w:sz w:val="22"/>
          <w:szCs w:val="22"/>
          <w:vertAlign w:val="superscript"/>
        </w:rPr>
        <w:t>st</w:t>
      </w:r>
      <w:r w:rsidRPr="00472C7C">
        <w:rPr>
          <w:rFonts w:ascii="Arial" w:hAnsi="Arial" w:cs="Arial"/>
          <w:sz w:val="22"/>
          <w:szCs w:val="22"/>
        </w:rPr>
        <w:t xml:space="preserve"> March 2024(10.2%) of offenders are managed as Level 2. </w:t>
      </w:r>
    </w:p>
    <w:p w14:paraId="7905CE74" w14:textId="77777777" w:rsidR="00F83F07" w:rsidRPr="00472C7C" w:rsidRDefault="00F83F07" w:rsidP="00F83F07">
      <w:pPr>
        <w:autoSpaceDE w:val="0"/>
        <w:autoSpaceDN w:val="0"/>
        <w:adjustRightInd w:val="0"/>
        <w:rPr>
          <w:rFonts w:ascii="Arial" w:hAnsi="Arial" w:cs="Arial"/>
          <w:sz w:val="22"/>
          <w:szCs w:val="22"/>
        </w:rPr>
      </w:pPr>
    </w:p>
    <w:p w14:paraId="3479CFE2" w14:textId="5B4BA9DB" w:rsidR="00F83F07" w:rsidRPr="00F83F07" w:rsidRDefault="00F83F07" w:rsidP="001252E4">
      <w:pPr>
        <w:autoSpaceDE w:val="0"/>
        <w:autoSpaceDN w:val="0"/>
        <w:adjustRightInd w:val="0"/>
      </w:pPr>
      <w:r w:rsidRPr="00472C7C">
        <w:rPr>
          <w:rFonts w:ascii="Arial" w:hAnsi="Arial" w:cs="Arial"/>
          <w:sz w:val="22"/>
          <w:szCs w:val="22"/>
        </w:rPr>
        <w:t>Level 3 offenders are the critical few, whose risk of serious harm are assessed as complex and require a significant resource input from services that requires the oversight of Social Work Head of Service/Detective Superintendent or Senior Health Manager. As of 31</w:t>
      </w:r>
      <w:r w:rsidRPr="00472C7C">
        <w:rPr>
          <w:rFonts w:ascii="Arial" w:hAnsi="Arial" w:cs="Arial"/>
          <w:sz w:val="22"/>
          <w:szCs w:val="22"/>
          <w:vertAlign w:val="superscript"/>
        </w:rPr>
        <w:t>st</w:t>
      </w:r>
      <w:r w:rsidRPr="00472C7C">
        <w:rPr>
          <w:rFonts w:ascii="Arial" w:hAnsi="Arial" w:cs="Arial"/>
          <w:sz w:val="22"/>
          <w:szCs w:val="22"/>
        </w:rPr>
        <w:t xml:space="preserve"> March 2024 (1.1%) of offenders are managed as Level 3. </w:t>
      </w:r>
    </w:p>
    <w:p w14:paraId="7843099A" w14:textId="0FDF77E1" w:rsidR="008E1626" w:rsidRPr="001024B6" w:rsidRDefault="008E1626" w:rsidP="000F6045">
      <w:pPr>
        <w:pStyle w:val="Heading1"/>
        <w:jc w:val="center"/>
        <w:rPr>
          <w:rFonts w:ascii="Arial" w:hAnsi="Arial" w:cs="Arial"/>
          <w:b/>
          <w:bCs/>
          <w:color w:val="0070C0"/>
          <w:sz w:val="24"/>
          <w:szCs w:val="24"/>
        </w:rPr>
      </w:pPr>
      <w:r w:rsidRPr="001024B6">
        <w:rPr>
          <w:rFonts w:ascii="Arial" w:hAnsi="Arial" w:cs="Arial"/>
          <w:b/>
          <w:bCs/>
          <w:color w:val="215E99" w:themeColor="text2" w:themeTint="BF"/>
          <w:sz w:val="24"/>
          <w:szCs w:val="24"/>
        </w:rPr>
        <w:t>How are they managed?</w:t>
      </w:r>
    </w:p>
    <w:p w14:paraId="3ED45567" w14:textId="5D2755CC" w:rsidR="008E1626" w:rsidRPr="00472C7C" w:rsidRDefault="008E1626" w:rsidP="008E1626">
      <w:pPr>
        <w:pStyle w:val="Heading1"/>
        <w:rPr>
          <w:rFonts w:ascii="Arial" w:hAnsi="Arial" w:cs="Arial"/>
          <w:b/>
          <w:color w:val="000000"/>
          <w:sz w:val="22"/>
          <w:szCs w:val="22"/>
        </w:rPr>
      </w:pPr>
      <w:r w:rsidRPr="00472C7C">
        <w:rPr>
          <w:rFonts w:ascii="Arial" w:hAnsi="Arial" w:cs="Arial"/>
          <w:color w:val="000000"/>
          <w:sz w:val="22"/>
          <w:szCs w:val="22"/>
        </w:rPr>
        <w:t>There are</w:t>
      </w:r>
      <w:r w:rsidRPr="002E21E1">
        <w:rPr>
          <w:rFonts w:ascii="Arial" w:hAnsi="Arial" w:cs="Arial"/>
          <w:b/>
          <w:bCs/>
          <w:color w:val="000000"/>
          <w:sz w:val="22"/>
          <w:szCs w:val="22"/>
        </w:rPr>
        <w:t xml:space="preserve"> </w:t>
      </w:r>
      <w:r w:rsidR="002E21E1" w:rsidRPr="002E21E1">
        <w:rPr>
          <w:rFonts w:ascii="Arial" w:hAnsi="Arial" w:cs="Arial"/>
          <w:b/>
          <w:bCs/>
          <w:color w:val="000000"/>
          <w:sz w:val="22"/>
          <w:szCs w:val="22"/>
        </w:rPr>
        <w:t>three</w:t>
      </w:r>
      <w:r w:rsidRPr="00472C7C">
        <w:rPr>
          <w:rFonts w:ascii="Arial" w:hAnsi="Arial" w:cs="Arial"/>
          <w:color w:val="000000"/>
          <w:sz w:val="22"/>
          <w:szCs w:val="22"/>
        </w:rPr>
        <w:t xml:space="preserve"> levels of management which are based upon the level of multi-agency co-operation required to implement the risk management plan effectively. </w:t>
      </w:r>
      <w:r w:rsidR="001024B6">
        <w:rPr>
          <w:rFonts w:ascii="Arial" w:hAnsi="Arial" w:cs="Arial"/>
          <w:color w:val="000000"/>
          <w:sz w:val="22"/>
          <w:szCs w:val="22"/>
        </w:rPr>
        <w:t xml:space="preserve">Those subject to MAPPA can be moved up and down levels as appropriate. </w:t>
      </w:r>
    </w:p>
    <w:p w14:paraId="519158F2" w14:textId="77777777" w:rsidR="001024B6" w:rsidRDefault="001024B6" w:rsidP="008E1626">
      <w:pPr>
        <w:shd w:val="clear" w:color="auto" w:fill="FFFFFF"/>
        <w:rPr>
          <w:rFonts w:ascii="Arial" w:hAnsi="Arial" w:cs="Arial"/>
          <w:color w:val="000000"/>
          <w:sz w:val="22"/>
          <w:szCs w:val="22"/>
        </w:rPr>
      </w:pPr>
    </w:p>
    <w:p w14:paraId="01A96919" w14:textId="57E399D5" w:rsidR="008E1626" w:rsidRPr="00472C7C" w:rsidRDefault="008E1626" w:rsidP="008E1626">
      <w:pPr>
        <w:shd w:val="clear" w:color="auto" w:fill="FFFFFF"/>
        <w:rPr>
          <w:rFonts w:ascii="Arial" w:hAnsi="Arial" w:cs="Arial"/>
          <w:color w:val="000000"/>
          <w:sz w:val="22"/>
          <w:szCs w:val="22"/>
        </w:rPr>
      </w:pPr>
      <w:hyperlink r:id="rId9" w:history="1">
        <w:r w:rsidRPr="00472C7C">
          <w:rPr>
            <w:rStyle w:val="Hyperlink"/>
            <w:rFonts w:ascii="Arial" w:eastAsia="Calibri" w:hAnsi="Arial" w:cs="Arial"/>
            <w:sz w:val="22"/>
            <w:szCs w:val="22"/>
          </w:rPr>
          <w:t>Section 10 (1) (a - e) of the Management of Offenders etc. (Scotland) Act 2005</w:t>
        </w:r>
      </w:hyperlink>
      <w:r w:rsidRPr="00472C7C">
        <w:rPr>
          <w:rFonts w:ascii="Arial" w:hAnsi="Arial" w:cs="Arial"/>
          <w:color w:val="000000"/>
          <w:sz w:val="22"/>
          <w:szCs w:val="22"/>
        </w:rPr>
        <w:t xml:space="preserve"> sets out three broad categories of offender who can be subject to MAPPA.</w:t>
      </w:r>
    </w:p>
    <w:p w14:paraId="54A3C56C" w14:textId="491348AD" w:rsidR="001024B6" w:rsidRPr="00472C7C" w:rsidRDefault="00472C7C" w:rsidP="008E1626">
      <w:pPr>
        <w:shd w:val="clear" w:color="auto" w:fill="FFFFFF"/>
        <w:rPr>
          <w:rFonts w:ascii="Arial" w:hAnsi="Arial" w:cs="Arial"/>
          <w:color w:val="000000"/>
          <w:sz w:val="22"/>
          <w:szCs w:val="22"/>
        </w:rPr>
      </w:pPr>
      <w:r w:rsidRPr="00472C7C">
        <w:rPr>
          <w:rFonts w:ascii="Arial" w:hAnsi="Arial" w:cs="Arial"/>
          <w:color w:val="000000"/>
          <w:sz w:val="22"/>
          <w:szCs w:val="22"/>
        </w:rPr>
        <w:t>However,</w:t>
      </w:r>
      <w:r w:rsidR="008E1626" w:rsidRPr="00472C7C">
        <w:rPr>
          <w:rFonts w:ascii="Arial" w:hAnsi="Arial" w:cs="Arial"/>
          <w:color w:val="000000"/>
          <w:sz w:val="22"/>
          <w:szCs w:val="22"/>
        </w:rPr>
        <w:t xml:space="preserve"> in Scotland only Category 1 and Category 3 are managed under </w:t>
      </w:r>
      <w:r w:rsidRPr="00472C7C">
        <w:rPr>
          <w:rFonts w:ascii="Arial" w:hAnsi="Arial" w:cs="Arial"/>
          <w:color w:val="000000"/>
          <w:sz w:val="22"/>
          <w:szCs w:val="22"/>
        </w:rPr>
        <w:t>MAPPA.</w:t>
      </w:r>
    </w:p>
    <w:p w14:paraId="27E95148" w14:textId="57D6AD60" w:rsidR="008E1626" w:rsidRDefault="008E1626" w:rsidP="002E21E1">
      <w:pPr>
        <w:numPr>
          <w:ilvl w:val="0"/>
          <w:numId w:val="5"/>
        </w:numPr>
        <w:shd w:val="clear" w:color="auto" w:fill="FFFFFF"/>
        <w:spacing w:after="0" w:line="240" w:lineRule="auto"/>
        <w:rPr>
          <w:rFonts w:ascii="Arial" w:hAnsi="Arial" w:cs="Arial"/>
          <w:color w:val="000000"/>
          <w:sz w:val="22"/>
          <w:szCs w:val="22"/>
        </w:rPr>
      </w:pPr>
      <w:r w:rsidRPr="00472C7C">
        <w:rPr>
          <w:rFonts w:ascii="Arial" w:hAnsi="Arial" w:cs="Arial"/>
          <w:color w:val="000000"/>
          <w:sz w:val="22"/>
          <w:szCs w:val="22"/>
        </w:rPr>
        <w:lastRenderedPageBreak/>
        <w:t>Category 1: Sex offenders subject to SONR (Sex Offender Notification Requirements)</w:t>
      </w:r>
    </w:p>
    <w:p w14:paraId="0689A72D" w14:textId="77777777" w:rsidR="002E21E1" w:rsidRPr="002E21E1" w:rsidRDefault="002E21E1" w:rsidP="002E21E1">
      <w:pPr>
        <w:shd w:val="clear" w:color="auto" w:fill="FFFFFF"/>
        <w:spacing w:after="0" w:line="240" w:lineRule="auto"/>
        <w:ind w:left="786"/>
        <w:rPr>
          <w:rFonts w:ascii="Arial" w:hAnsi="Arial" w:cs="Arial"/>
          <w:color w:val="000000"/>
          <w:sz w:val="22"/>
          <w:szCs w:val="22"/>
        </w:rPr>
      </w:pPr>
    </w:p>
    <w:p w14:paraId="3CE00F0C" w14:textId="77777777" w:rsidR="008E1626" w:rsidRPr="00472C7C" w:rsidRDefault="008E1626" w:rsidP="008E1626">
      <w:pPr>
        <w:numPr>
          <w:ilvl w:val="0"/>
          <w:numId w:val="5"/>
        </w:numPr>
        <w:shd w:val="clear" w:color="auto" w:fill="FFFFFF"/>
        <w:spacing w:after="0" w:line="240" w:lineRule="auto"/>
        <w:rPr>
          <w:rFonts w:ascii="Arial" w:hAnsi="Arial" w:cs="Arial"/>
          <w:color w:val="000000"/>
          <w:sz w:val="22"/>
          <w:szCs w:val="22"/>
        </w:rPr>
      </w:pPr>
      <w:r w:rsidRPr="00472C7C">
        <w:rPr>
          <w:rFonts w:ascii="Arial" w:hAnsi="Arial" w:cs="Arial"/>
          <w:color w:val="000000"/>
          <w:sz w:val="22"/>
          <w:szCs w:val="22"/>
        </w:rPr>
        <w:t>Category 3: Other Risk of Serious Harm Offenders</w:t>
      </w:r>
    </w:p>
    <w:p w14:paraId="7AAE1BAB" w14:textId="77777777" w:rsidR="008E1626" w:rsidRPr="00472C7C" w:rsidRDefault="008E1626" w:rsidP="008E1626">
      <w:pPr>
        <w:shd w:val="clear" w:color="auto" w:fill="FFFFFF"/>
        <w:rPr>
          <w:rFonts w:ascii="Arial" w:hAnsi="Arial" w:cs="Arial"/>
          <w:color w:val="000000"/>
          <w:sz w:val="22"/>
          <w:szCs w:val="22"/>
        </w:rPr>
      </w:pPr>
    </w:p>
    <w:p w14:paraId="046866EF" w14:textId="5D3D64B2" w:rsidR="008E1626" w:rsidRPr="00472C7C" w:rsidRDefault="008E1626" w:rsidP="008E1626">
      <w:pPr>
        <w:autoSpaceDE w:val="0"/>
        <w:autoSpaceDN w:val="0"/>
        <w:adjustRightInd w:val="0"/>
        <w:spacing w:after="0"/>
        <w:rPr>
          <w:rFonts w:ascii="Arial" w:hAnsi="Arial" w:cs="Arial"/>
          <w:sz w:val="22"/>
          <w:szCs w:val="22"/>
        </w:rPr>
      </w:pPr>
      <w:r w:rsidRPr="00472C7C">
        <w:rPr>
          <w:rFonts w:ascii="Arial" w:hAnsi="Arial" w:cs="Arial"/>
          <w:sz w:val="22"/>
          <w:szCs w:val="22"/>
        </w:rPr>
        <w:t xml:space="preserve">This guidance relates to the operation of the provisions for the </w:t>
      </w:r>
      <w:r w:rsidR="00472C7C" w:rsidRPr="00472C7C">
        <w:rPr>
          <w:rFonts w:ascii="Arial" w:hAnsi="Arial" w:cs="Arial"/>
          <w:sz w:val="22"/>
          <w:szCs w:val="22"/>
        </w:rPr>
        <w:t>following.</w:t>
      </w:r>
    </w:p>
    <w:p w14:paraId="3441A362" w14:textId="77777777" w:rsidR="008E1626" w:rsidRPr="00472C7C" w:rsidRDefault="008E1626" w:rsidP="008E1626">
      <w:pPr>
        <w:autoSpaceDE w:val="0"/>
        <w:autoSpaceDN w:val="0"/>
        <w:adjustRightInd w:val="0"/>
        <w:spacing w:after="0"/>
        <w:rPr>
          <w:rFonts w:ascii="Arial" w:hAnsi="Arial" w:cs="Arial"/>
          <w:sz w:val="22"/>
          <w:szCs w:val="22"/>
        </w:rPr>
      </w:pPr>
      <w:r w:rsidRPr="00472C7C">
        <w:rPr>
          <w:rFonts w:ascii="Arial" w:hAnsi="Arial" w:cs="Arial"/>
          <w:sz w:val="22"/>
          <w:szCs w:val="22"/>
        </w:rPr>
        <w:t>Categories of offenders:</w:t>
      </w:r>
    </w:p>
    <w:p w14:paraId="17B44302" w14:textId="77777777" w:rsidR="007F588F" w:rsidRDefault="007F588F" w:rsidP="00CD0481">
      <w:pPr>
        <w:autoSpaceDE w:val="0"/>
        <w:autoSpaceDN w:val="0"/>
        <w:adjustRightInd w:val="0"/>
        <w:spacing w:after="0"/>
        <w:jc w:val="both"/>
        <w:rPr>
          <w:rFonts w:ascii="Arial" w:hAnsi="Arial" w:cs="Arial"/>
          <w:sz w:val="22"/>
          <w:szCs w:val="22"/>
        </w:rPr>
      </w:pPr>
    </w:p>
    <w:p w14:paraId="257C9367" w14:textId="7B055C56" w:rsidR="008E1626" w:rsidRPr="00472C7C" w:rsidRDefault="008E1626" w:rsidP="00CD0481">
      <w:pPr>
        <w:autoSpaceDE w:val="0"/>
        <w:autoSpaceDN w:val="0"/>
        <w:adjustRightInd w:val="0"/>
        <w:spacing w:after="0"/>
        <w:jc w:val="both"/>
        <w:rPr>
          <w:rFonts w:ascii="Arial" w:hAnsi="Arial" w:cs="Arial"/>
          <w:sz w:val="22"/>
          <w:szCs w:val="22"/>
        </w:rPr>
      </w:pPr>
      <w:r w:rsidRPr="00472C7C">
        <w:rPr>
          <w:rFonts w:ascii="Arial" w:hAnsi="Arial" w:cs="Arial"/>
          <w:sz w:val="22"/>
          <w:szCs w:val="22"/>
        </w:rPr>
        <w:t xml:space="preserve">Registered Sex Offenders (RSOs) – those offenders convicted of an </w:t>
      </w:r>
      <w:r w:rsidR="00472C7C" w:rsidRPr="00472C7C">
        <w:rPr>
          <w:rFonts w:ascii="Arial" w:hAnsi="Arial" w:cs="Arial"/>
          <w:sz w:val="22"/>
          <w:szCs w:val="22"/>
        </w:rPr>
        <w:t>offence.</w:t>
      </w:r>
    </w:p>
    <w:p w14:paraId="372FAD56" w14:textId="416D9081" w:rsidR="008E1626" w:rsidRPr="00472C7C" w:rsidRDefault="008E1626" w:rsidP="00CD0481">
      <w:pPr>
        <w:autoSpaceDE w:val="0"/>
        <w:autoSpaceDN w:val="0"/>
        <w:adjustRightInd w:val="0"/>
        <w:spacing w:after="0"/>
        <w:jc w:val="both"/>
        <w:rPr>
          <w:rFonts w:ascii="Arial" w:hAnsi="Arial" w:cs="Arial"/>
          <w:sz w:val="22"/>
          <w:szCs w:val="22"/>
        </w:rPr>
      </w:pPr>
      <w:r w:rsidRPr="00472C7C">
        <w:rPr>
          <w:rFonts w:ascii="Arial" w:hAnsi="Arial" w:cs="Arial"/>
          <w:sz w:val="22"/>
          <w:szCs w:val="22"/>
        </w:rPr>
        <w:t xml:space="preserve">Listed in Schedule 3 to the Sexual Offences Act 2003 and required to </w:t>
      </w:r>
      <w:r w:rsidR="00472C7C" w:rsidRPr="00472C7C">
        <w:rPr>
          <w:rFonts w:ascii="Arial" w:hAnsi="Arial" w:cs="Arial"/>
          <w:sz w:val="22"/>
          <w:szCs w:val="22"/>
        </w:rPr>
        <w:t>comply.</w:t>
      </w:r>
    </w:p>
    <w:p w14:paraId="3B198AB1" w14:textId="77777777" w:rsidR="008E1626" w:rsidRPr="00472C7C" w:rsidRDefault="008E1626" w:rsidP="00CD0481">
      <w:pPr>
        <w:autoSpaceDE w:val="0"/>
        <w:autoSpaceDN w:val="0"/>
        <w:adjustRightInd w:val="0"/>
        <w:spacing w:after="0"/>
        <w:jc w:val="both"/>
        <w:rPr>
          <w:rFonts w:ascii="Arial" w:hAnsi="Arial" w:cs="Arial"/>
          <w:sz w:val="22"/>
          <w:szCs w:val="22"/>
        </w:rPr>
      </w:pPr>
      <w:r w:rsidRPr="00472C7C">
        <w:rPr>
          <w:rFonts w:ascii="Arial" w:hAnsi="Arial" w:cs="Arial"/>
          <w:sz w:val="22"/>
          <w:szCs w:val="22"/>
        </w:rPr>
        <w:t>with the sex offender notification requirements (SONR) set out in Part 2 of</w:t>
      </w:r>
    </w:p>
    <w:p w14:paraId="5DEA88F5" w14:textId="77777777" w:rsidR="008E1626" w:rsidRPr="00472C7C" w:rsidRDefault="008E1626" w:rsidP="00CD0481">
      <w:pPr>
        <w:autoSpaceDE w:val="0"/>
        <w:autoSpaceDN w:val="0"/>
        <w:adjustRightInd w:val="0"/>
        <w:spacing w:after="0"/>
        <w:jc w:val="both"/>
        <w:rPr>
          <w:rFonts w:ascii="Arial" w:hAnsi="Arial" w:cs="Arial"/>
          <w:sz w:val="22"/>
          <w:szCs w:val="22"/>
        </w:rPr>
      </w:pPr>
      <w:r w:rsidRPr="00472C7C">
        <w:rPr>
          <w:rFonts w:ascii="Arial" w:hAnsi="Arial" w:cs="Arial"/>
          <w:sz w:val="22"/>
          <w:szCs w:val="22"/>
        </w:rPr>
        <w:t>the 2003 Act. Those made subject to a Sexual Offences Prevention Order</w:t>
      </w:r>
    </w:p>
    <w:p w14:paraId="099504FC" w14:textId="536FA2E9" w:rsidR="008E1626" w:rsidRPr="00472C7C" w:rsidRDefault="008E1626" w:rsidP="00CD0481">
      <w:pPr>
        <w:autoSpaceDE w:val="0"/>
        <w:autoSpaceDN w:val="0"/>
        <w:adjustRightInd w:val="0"/>
        <w:spacing w:after="0"/>
        <w:jc w:val="both"/>
        <w:rPr>
          <w:rFonts w:ascii="Arial" w:hAnsi="Arial" w:cs="Arial"/>
          <w:sz w:val="22"/>
          <w:szCs w:val="22"/>
        </w:rPr>
      </w:pPr>
      <w:r w:rsidRPr="00472C7C">
        <w:rPr>
          <w:rFonts w:ascii="Arial" w:hAnsi="Arial" w:cs="Arial"/>
          <w:sz w:val="22"/>
          <w:szCs w:val="22"/>
        </w:rPr>
        <w:t>(SOPO), or convicted of a breach of a Risk of Sexual Harm Order</w:t>
      </w:r>
    </w:p>
    <w:p w14:paraId="34ECF331" w14:textId="77777777" w:rsidR="008E1626" w:rsidRPr="00472C7C" w:rsidRDefault="008E1626" w:rsidP="00CD0481">
      <w:pPr>
        <w:autoSpaceDE w:val="0"/>
        <w:autoSpaceDN w:val="0"/>
        <w:adjustRightInd w:val="0"/>
        <w:spacing w:after="0"/>
        <w:jc w:val="both"/>
        <w:rPr>
          <w:rFonts w:ascii="Arial" w:hAnsi="Arial" w:cs="Arial"/>
          <w:sz w:val="22"/>
          <w:szCs w:val="22"/>
        </w:rPr>
      </w:pPr>
      <w:r w:rsidRPr="00472C7C">
        <w:rPr>
          <w:rFonts w:ascii="Arial" w:hAnsi="Arial" w:cs="Arial"/>
          <w:sz w:val="22"/>
          <w:szCs w:val="22"/>
        </w:rPr>
        <w:t xml:space="preserve">(RSHO). </w:t>
      </w:r>
    </w:p>
    <w:p w14:paraId="013A68C2" w14:textId="77777777" w:rsidR="008E1626" w:rsidRPr="00472C7C" w:rsidRDefault="008E1626" w:rsidP="008E1626">
      <w:pPr>
        <w:autoSpaceDE w:val="0"/>
        <w:autoSpaceDN w:val="0"/>
        <w:adjustRightInd w:val="0"/>
        <w:rPr>
          <w:rFonts w:ascii="Arial" w:hAnsi="Arial" w:cs="Arial"/>
          <w:sz w:val="22"/>
          <w:szCs w:val="22"/>
        </w:rPr>
      </w:pPr>
    </w:p>
    <w:p w14:paraId="38D198AB" w14:textId="5C88D61E" w:rsidR="008E1626" w:rsidRPr="00472C7C" w:rsidRDefault="008E1626" w:rsidP="008E1626">
      <w:pPr>
        <w:autoSpaceDE w:val="0"/>
        <w:autoSpaceDN w:val="0"/>
        <w:adjustRightInd w:val="0"/>
        <w:spacing w:after="0"/>
        <w:rPr>
          <w:rFonts w:ascii="Arial" w:hAnsi="Arial" w:cs="Arial"/>
          <w:sz w:val="22"/>
          <w:szCs w:val="22"/>
        </w:rPr>
      </w:pPr>
      <w:r w:rsidRPr="00472C7C">
        <w:rPr>
          <w:rFonts w:ascii="Arial" w:hAnsi="Arial" w:cs="Arial"/>
          <w:sz w:val="22"/>
          <w:szCs w:val="22"/>
        </w:rPr>
        <w:t xml:space="preserve">Mentally Disordered Restricted Patients – this category of offender </w:t>
      </w:r>
      <w:r w:rsidR="00472C7C" w:rsidRPr="00472C7C">
        <w:rPr>
          <w:rFonts w:ascii="Arial" w:hAnsi="Arial" w:cs="Arial"/>
          <w:sz w:val="22"/>
          <w:szCs w:val="22"/>
        </w:rPr>
        <w:t>is.</w:t>
      </w:r>
    </w:p>
    <w:p w14:paraId="5BDAA8D2" w14:textId="60D1A4BB" w:rsidR="008E1626" w:rsidRPr="00472C7C" w:rsidRDefault="008E1626" w:rsidP="008E1626">
      <w:pPr>
        <w:autoSpaceDE w:val="0"/>
        <w:autoSpaceDN w:val="0"/>
        <w:adjustRightInd w:val="0"/>
        <w:spacing w:after="0"/>
        <w:rPr>
          <w:rFonts w:ascii="Arial" w:hAnsi="Arial" w:cs="Arial"/>
          <w:sz w:val="22"/>
          <w:szCs w:val="22"/>
        </w:rPr>
      </w:pPr>
      <w:r w:rsidRPr="00472C7C">
        <w:rPr>
          <w:rFonts w:ascii="Arial" w:hAnsi="Arial" w:cs="Arial"/>
          <w:sz w:val="22"/>
          <w:szCs w:val="22"/>
        </w:rPr>
        <w:t xml:space="preserve">detailed in chapter 10 and comprises </w:t>
      </w:r>
      <w:r w:rsidR="00472C7C" w:rsidRPr="00472C7C">
        <w:rPr>
          <w:rFonts w:ascii="Arial" w:hAnsi="Arial" w:cs="Arial"/>
          <w:sz w:val="22"/>
          <w:szCs w:val="22"/>
        </w:rPr>
        <w:t>those subjects</w:t>
      </w:r>
      <w:r w:rsidRPr="00472C7C">
        <w:rPr>
          <w:rFonts w:ascii="Arial" w:hAnsi="Arial" w:cs="Arial"/>
          <w:sz w:val="22"/>
          <w:szCs w:val="22"/>
        </w:rPr>
        <w:t xml:space="preserve"> to any of the </w:t>
      </w:r>
      <w:r w:rsidR="00472C7C" w:rsidRPr="00472C7C">
        <w:rPr>
          <w:rFonts w:ascii="Arial" w:hAnsi="Arial" w:cs="Arial"/>
          <w:sz w:val="22"/>
          <w:szCs w:val="22"/>
        </w:rPr>
        <w:t>following.</w:t>
      </w:r>
    </w:p>
    <w:p w14:paraId="6E8B5747" w14:textId="77777777" w:rsidR="008E1626" w:rsidRPr="00472C7C" w:rsidRDefault="008E1626" w:rsidP="008E1626">
      <w:pPr>
        <w:autoSpaceDE w:val="0"/>
        <w:autoSpaceDN w:val="0"/>
        <w:adjustRightInd w:val="0"/>
        <w:spacing w:after="0"/>
        <w:rPr>
          <w:rFonts w:ascii="Arial" w:hAnsi="Arial" w:cs="Arial"/>
          <w:sz w:val="22"/>
          <w:szCs w:val="22"/>
        </w:rPr>
      </w:pPr>
      <w:r w:rsidRPr="00472C7C">
        <w:rPr>
          <w:rFonts w:ascii="Arial" w:hAnsi="Arial" w:cs="Arial"/>
          <w:sz w:val="22"/>
          <w:szCs w:val="22"/>
        </w:rPr>
        <w:t>orders or directions:</w:t>
      </w:r>
    </w:p>
    <w:p w14:paraId="5F52FB63" w14:textId="77777777" w:rsidR="001024B6" w:rsidRDefault="001024B6" w:rsidP="008E1626">
      <w:pPr>
        <w:autoSpaceDE w:val="0"/>
        <w:autoSpaceDN w:val="0"/>
        <w:adjustRightInd w:val="0"/>
        <w:spacing w:after="0"/>
        <w:rPr>
          <w:rFonts w:ascii="Arial" w:hAnsi="Arial" w:cs="Arial"/>
          <w:sz w:val="22"/>
          <w:szCs w:val="22"/>
        </w:rPr>
      </w:pPr>
    </w:p>
    <w:p w14:paraId="07F3F5F1" w14:textId="2ED1B6B7" w:rsidR="008E1626" w:rsidRPr="00472C7C" w:rsidRDefault="008E1626" w:rsidP="008E1626">
      <w:pPr>
        <w:autoSpaceDE w:val="0"/>
        <w:autoSpaceDN w:val="0"/>
        <w:adjustRightInd w:val="0"/>
        <w:spacing w:after="0"/>
        <w:rPr>
          <w:rFonts w:ascii="Arial" w:hAnsi="Arial" w:cs="Arial"/>
          <w:sz w:val="22"/>
          <w:szCs w:val="22"/>
        </w:rPr>
      </w:pPr>
      <w:r w:rsidRPr="00472C7C">
        <w:rPr>
          <w:rFonts w:ascii="Arial" w:hAnsi="Arial" w:cs="Arial"/>
          <w:sz w:val="22"/>
          <w:szCs w:val="22"/>
        </w:rPr>
        <w:t>Patients</w:t>
      </w:r>
      <w:r w:rsidR="002E21E1">
        <w:rPr>
          <w:rFonts w:ascii="Arial" w:hAnsi="Arial" w:cs="Arial"/>
          <w:sz w:val="22"/>
          <w:szCs w:val="22"/>
        </w:rPr>
        <w:t xml:space="preserve"> who</w:t>
      </w:r>
      <w:r w:rsidRPr="00472C7C">
        <w:rPr>
          <w:rFonts w:ascii="Arial" w:hAnsi="Arial" w:cs="Arial"/>
          <w:sz w:val="22"/>
          <w:szCs w:val="22"/>
        </w:rPr>
        <w:t xml:space="preserve"> are detained following conviction under section 57A and</w:t>
      </w:r>
    </w:p>
    <w:p w14:paraId="352EDE9E" w14:textId="77777777" w:rsidR="008E1626" w:rsidRPr="00472C7C" w:rsidRDefault="008E1626" w:rsidP="008E1626">
      <w:pPr>
        <w:autoSpaceDE w:val="0"/>
        <w:autoSpaceDN w:val="0"/>
        <w:adjustRightInd w:val="0"/>
        <w:spacing w:after="0"/>
        <w:rPr>
          <w:rFonts w:ascii="Arial" w:hAnsi="Arial" w:cs="Arial"/>
          <w:sz w:val="22"/>
          <w:szCs w:val="22"/>
        </w:rPr>
      </w:pPr>
      <w:r w:rsidRPr="00472C7C">
        <w:rPr>
          <w:rFonts w:ascii="Arial" w:hAnsi="Arial" w:cs="Arial"/>
          <w:sz w:val="22"/>
          <w:szCs w:val="22"/>
        </w:rPr>
        <w:t>section 59 of the Criminal Procedure (Scotland) Act 1995.</w:t>
      </w:r>
    </w:p>
    <w:p w14:paraId="621F127C" w14:textId="77777777" w:rsidR="008E1626" w:rsidRPr="00472C7C" w:rsidRDefault="008E1626" w:rsidP="008E1626">
      <w:pPr>
        <w:autoSpaceDE w:val="0"/>
        <w:autoSpaceDN w:val="0"/>
        <w:adjustRightInd w:val="0"/>
        <w:rPr>
          <w:rFonts w:ascii="Arial" w:hAnsi="Arial" w:cs="Arial"/>
          <w:sz w:val="22"/>
          <w:szCs w:val="22"/>
        </w:rPr>
      </w:pPr>
    </w:p>
    <w:p w14:paraId="5D151D00" w14:textId="7DB57BBC" w:rsidR="008E1626" w:rsidRPr="00472C7C" w:rsidRDefault="008E1626" w:rsidP="008E1626">
      <w:pPr>
        <w:autoSpaceDE w:val="0"/>
        <w:autoSpaceDN w:val="0"/>
        <w:adjustRightInd w:val="0"/>
        <w:spacing w:after="0"/>
        <w:rPr>
          <w:rFonts w:ascii="Arial" w:hAnsi="Arial" w:cs="Arial"/>
          <w:sz w:val="22"/>
          <w:szCs w:val="22"/>
        </w:rPr>
      </w:pPr>
      <w:r w:rsidRPr="00472C7C">
        <w:rPr>
          <w:rFonts w:ascii="Arial" w:hAnsi="Arial" w:cs="Arial"/>
          <w:sz w:val="22"/>
          <w:szCs w:val="22"/>
        </w:rPr>
        <w:t xml:space="preserve">Patients who are detained under section 57(2) (a) and (b) of the </w:t>
      </w:r>
      <w:r w:rsidR="00472C7C" w:rsidRPr="00472C7C">
        <w:rPr>
          <w:rFonts w:ascii="Arial" w:hAnsi="Arial" w:cs="Arial"/>
          <w:sz w:val="22"/>
          <w:szCs w:val="22"/>
        </w:rPr>
        <w:t>Criminal.</w:t>
      </w:r>
    </w:p>
    <w:p w14:paraId="0E066FCE" w14:textId="77777777" w:rsidR="008E1626" w:rsidRPr="00472C7C" w:rsidRDefault="008E1626" w:rsidP="008E1626">
      <w:pPr>
        <w:autoSpaceDE w:val="0"/>
        <w:autoSpaceDN w:val="0"/>
        <w:adjustRightInd w:val="0"/>
        <w:spacing w:after="0"/>
        <w:rPr>
          <w:rFonts w:ascii="Arial" w:hAnsi="Arial" w:cs="Arial"/>
          <w:sz w:val="22"/>
          <w:szCs w:val="22"/>
        </w:rPr>
      </w:pPr>
      <w:r w:rsidRPr="00472C7C">
        <w:rPr>
          <w:rFonts w:ascii="Arial" w:hAnsi="Arial" w:cs="Arial"/>
          <w:sz w:val="22"/>
          <w:szCs w:val="22"/>
        </w:rPr>
        <w:t>Procedure (Scotland) Act 1995 Compulsion order with a Restriction</w:t>
      </w:r>
    </w:p>
    <w:p w14:paraId="27FBED68" w14:textId="77777777" w:rsidR="008E1626" w:rsidRPr="00472C7C" w:rsidRDefault="008E1626" w:rsidP="008E1626">
      <w:pPr>
        <w:autoSpaceDE w:val="0"/>
        <w:autoSpaceDN w:val="0"/>
        <w:adjustRightInd w:val="0"/>
        <w:spacing w:after="0"/>
        <w:rPr>
          <w:rFonts w:ascii="Arial" w:hAnsi="Arial" w:cs="Arial"/>
          <w:sz w:val="22"/>
          <w:szCs w:val="22"/>
        </w:rPr>
      </w:pPr>
      <w:r w:rsidRPr="00472C7C">
        <w:rPr>
          <w:rFonts w:ascii="Arial" w:hAnsi="Arial" w:cs="Arial"/>
          <w:sz w:val="22"/>
          <w:szCs w:val="22"/>
        </w:rPr>
        <w:t>Order following a finding of unfitness for trial or acquittal by reason of</w:t>
      </w:r>
    </w:p>
    <w:p w14:paraId="06CF71C5" w14:textId="7B085567" w:rsidR="008E1626" w:rsidRPr="00472C7C" w:rsidRDefault="008E1626" w:rsidP="008E1626">
      <w:pPr>
        <w:autoSpaceDE w:val="0"/>
        <w:autoSpaceDN w:val="0"/>
        <w:adjustRightInd w:val="0"/>
        <w:spacing w:after="0"/>
        <w:rPr>
          <w:rFonts w:ascii="Arial" w:hAnsi="Arial" w:cs="Arial"/>
          <w:sz w:val="22"/>
          <w:szCs w:val="22"/>
        </w:rPr>
      </w:pPr>
      <w:r w:rsidRPr="00472C7C">
        <w:rPr>
          <w:rFonts w:ascii="Arial" w:hAnsi="Arial" w:cs="Arial"/>
          <w:sz w:val="22"/>
          <w:szCs w:val="22"/>
        </w:rPr>
        <w:t>mental disorder.</w:t>
      </w:r>
    </w:p>
    <w:p w14:paraId="5F4C54E0" w14:textId="77777777" w:rsidR="008E1626" w:rsidRPr="00472C7C" w:rsidRDefault="008E1626" w:rsidP="008E1626">
      <w:pPr>
        <w:autoSpaceDE w:val="0"/>
        <w:autoSpaceDN w:val="0"/>
        <w:adjustRightInd w:val="0"/>
        <w:rPr>
          <w:rFonts w:ascii="Arial" w:hAnsi="Arial" w:cs="Arial"/>
          <w:sz w:val="22"/>
          <w:szCs w:val="22"/>
        </w:rPr>
      </w:pPr>
    </w:p>
    <w:p w14:paraId="0E610C11" w14:textId="4C4D6FBA" w:rsidR="008E1626" w:rsidRPr="00472C7C" w:rsidRDefault="008E1626" w:rsidP="008E1626">
      <w:pPr>
        <w:autoSpaceDE w:val="0"/>
        <w:autoSpaceDN w:val="0"/>
        <w:adjustRightInd w:val="0"/>
        <w:spacing w:after="0"/>
        <w:rPr>
          <w:rFonts w:ascii="Arial" w:hAnsi="Arial" w:cs="Arial"/>
          <w:sz w:val="22"/>
          <w:szCs w:val="22"/>
        </w:rPr>
      </w:pPr>
      <w:r w:rsidRPr="00472C7C">
        <w:rPr>
          <w:rFonts w:ascii="Arial" w:hAnsi="Arial" w:cs="Arial"/>
          <w:sz w:val="22"/>
          <w:szCs w:val="22"/>
        </w:rPr>
        <w:t xml:space="preserve">Prisoners detained in hospital on a Hospital Direction under section </w:t>
      </w:r>
      <w:r w:rsidR="00472C7C" w:rsidRPr="00472C7C">
        <w:rPr>
          <w:rFonts w:ascii="Arial" w:hAnsi="Arial" w:cs="Arial"/>
          <w:sz w:val="22"/>
          <w:szCs w:val="22"/>
        </w:rPr>
        <w:t>59A.</w:t>
      </w:r>
    </w:p>
    <w:p w14:paraId="3C1890DD" w14:textId="77777777" w:rsidR="008E1626" w:rsidRPr="00472C7C" w:rsidRDefault="008E1626" w:rsidP="008E1626">
      <w:pPr>
        <w:autoSpaceDE w:val="0"/>
        <w:autoSpaceDN w:val="0"/>
        <w:adjustRightInd w:val="0"/>
        <w:spacing w:after="0"/>
        <w:rPr>
          <w:rFonts w:ascii="Arial" w:hAnsi="Arial" w:cs="Arial"/>
          <w:sz w:val="22"/>
          <w:szCs w:val="22"/>
        </w:rPr>
      </w:pPr>
      <w:r w:rsidRPr="00472C7C">
        <w:rPr>
          <w:rFonts w:ascii="Arial" w:hAnsi="Arial" w:cs="Arial"/>
          <w:sz w:val="22"/>
          <w:szCs w:val="22"/>
        </w:rPr>
        <w:t>of the Criminal Procedure (Scotland) Act 1995 or a transferred prisoner</w:t>
      </w:r>
    </w:p>
    <w:p w14:paraId="157A39F7" w14:textId="77777777" w:rsidR="008E1626" w:rsidRPr="00472C7C" w:rsidRDefault="008E1626" w:rsidP="008E1626">
      <w:pPr>
        <w:autoSpaceDE w:val="0"/>
        <w:autoSpaceDN w:val="0"/>
        <w:adjustRightInd w:val="0"/>
        <w:spacing w:after="0"/>
        <w:rPr>
          <w:rFonts w:ascii="Arial" w:hAnsi="Arial" w:cs="Arial"/>
          <w:sz w:val="22"/>
          <w:szCs w:val="22"/>
        </w:rPr>
      </w:pPr>
      <w:r w:rsidRPr="00472C7C">
        <w:rPr>
          <w:rFonts w:ascii="Arial" w:hAnsi="Arial" w:cs="Arial"/>
          <w:sz w:val="22"/>
          <w:szCs w:val="22"/>
        </w:rPr>
        <w:t>on a Transfer for Treatment Direction under section 136 of the Mental</w:t>
      </w:r>
    </w:p>
    <w:p w14:paraId="0D0E7DBE" w14:textId="77777777" w:rsidR="008E1626" w:rsidRPr="00472C7C" w:rsidRDefault="008E1626" w:rsidP="008E1626">
      <w:pPr>
        <w:autoSpaceDE w:val="0"/>
        <w:autoSpaceDN w:val="0"/>
        <w:adjustRightInd w:val="0"/>
        <w:spacing w:after="0"/>
        <w:rPr>
          <w:rFonts w:ascii="Arial" w:hAnsi="Arial" w:cs="Arial"/>
          <w:sz w:val="22"/>
          <w:szCs w:val="22"/>
        </w:rPr>
      </w:pPr>
      <w:r w:rsidRPr="00472C7C">
        <w:rPr>
          <w:rFonts w:ascii="Arial" w:hAnsi="Arial" w:cs="Arial"/>
          <w:sz w:val="22"/>
          <w:szCs w:val="22"/>
        </w:rPr>
        <w:t>Health (Care and Treatment) (Scotland) Act 2003.</w:t>
      </w:r>
    </w:p>
    <w:p w14:paraId="7FFAA0A9" w14:textId="77777777" w:rsidR="008E1626" w:rsidRPr="00472C7C" w:rsidRDefault="008E1626" w:rsidP="008E1626">
      <w:pPr>
        <w:autoSpaceDE w:val="0"/>
        <w:autoSpaceDN w:val="0"/>
        <w:adjustRightInd w:val="0"/>
        <w:rPr>
          <w:rFonts w:ascii="Arial" w:hAnsi="Arial" w:cs="Arial"/>
          <w:sz w:val="22"/>
          <w:szCs w:val="22"/>
        </w:rPr>
      </w:pPr>
    </w:p>
    <w:p w14:paraId="19F85022" w14:textId="1AE5810A" w:rsidR="008E1626" w:rsidRPr="00472C7C" w:rsidRDefault="008E1626" w:rsidP="000B4CDE">
      <w:pPr>
        <w:autoSpaceDE w:val="0"/>
        <w:autoSpaceDN w:val="0"/>
        <w:adjustRightInd w:val="0"/>
        <w:spacing w:after="0"/>
        <w:rPr>
          <w:rFonts w:ascii="Arial" w:hAnsi="Arial" w:cs="Arial"/>
          <w:sz w:val="22"/>
          <w:szCs w:val="22"/>
        </w:rPr>
      </w:pPr>
      <w:r w:rsidRPr="00472C7C">
        <w:rPr>
          <w:rFonts w:ascii="Arial" w:hAnsi="Arial" w:cs="Arial"/>
          <w:sz w:val="22"/>
          <w:szCs w:val="22"/>
        </w:rPr>
        <w:t xml:space="preserve">Other Risk of Serious Harm Offenders - offenders not required to </w:t>
      </w:r>
      <w:r w:rsidR="00472C7C" w:rsidRPr="00472C7C">
        <w:rPr>
          <w:rFonts w:ascii="Arial" w:hAnsi="Arial" w:cs="Arial"/>
          <w:sz w:val="22"/>
          <w:szCs w:val="22"/>
        </w:rPr>
        <w:t>comply</w:t>
      </w:r>
      <w:r w:rsidR="007B4DB7">
        <w:rPr>
          <w:rFonts w:ascii="Arial" w:hAnsi="Arial" w:cs="Arial"/>
          <w:sz w:val="22"/>
          <w:szCs w:val="22"/>
        </w:rPr>
        <w:t xml:space="preserve"> </w:t>
      </w:r>
      <w:r w:rsidRPr="00472C7C">
        <w:rPr>
          <w:rFonts w:ascii="Arial" w:hAnsi="Arial" w:cs="Arial"/>
          <w:sz w:val="22"/>
          <w:szCs w:val="22"/>
        </w:rPr>
        <w:t>with the SONR or are a mentally disordered restricted patient, who by</w:t>
      </w:r>
      <w:r w:rsidR="007B4DB7">
        <w:rPr>
          <w:rFonts w:ascii="Arial" w:hAnsi="Arial" w:cs="Arial"/>
          <w:sz w:val="22"/>
          <w:szCs w:val="22"/>
        </w:rPr>
        <w:t xml:space="preserve"> </w:t>
      </w:r>
      <w:r w:rsidRPr="00472C7C">
        <w:rPr>
          <w:rFonts w:ascii="Arial" w:hAnsi="Arial" w:cs="Arial"/>
          <w:sz w:val="22"/>
          <w:szCs w:val="22"/>
        </w:rPr>
        <w:t xml:space="preserve">reason of their conviction is subject to supervision in the community by </w:t>
      </w:r>
      <w:r w:rsidR="00472C7C" w:rsidRPr="00472C7C">
        <w:rPr>
          <w:rFonts w:ascii="Arial" w:hAnsi="Arial" w:cs="Arial"/>
          <w:sz w:val="22"/>
          <w:szCs w:val="22"/>
        </w:rPr>
        <w:t>any</w:t>
      </w:r>
      <w:r w:rsidR="007B4DB7">
        <w:rPr>
          <w:rFonts w:ascii="Arial" w:hAnsi="Arial" w:cs="Arial"/>
          <w:sz w:val="22"/>
          <w:szCs w:val="22"/>
        </w:rPr>
        <w:t xml:space="preserve"> </w:t>
      </w:r>
      <w:r w:rsidRPr="00472C7C">
        <w:rPr>
          <w:rFonts w:ascii="Arial" w:hAnsi="Arial" w:cs="Arial"/>
          <w:sz w:val="22"/>
          <w:szCs w:val="22"/>
        </w:rPr>
        <w:t>enactment, order, or licence; are assessed by the responsible authorities as</w:t>
      </w:r>
      <w:r w:rsidR="000B4CDE">
        <w:rPr>
          <w:rFonts w:ascii="Arial" w:hAnsi="Arial" w:cs="Arial"/>
          <w:sz w:val="22"/>
          <w:szCs w:val="22"/>
        </w:rPr>
        <w:t xml:space="preserve"> </w:t>
      </w:r>
      <w:r w:rsidRPr="00472C7C">
        <w:rPr>
          <w:rFonts w:ascii="Arial" w:hAnsi="Arial" w:cs="Arial"/>
          <w:sz w:val="22"/>
          <w:szCs w:val="22"/>
        </w:rPr>
        <w:t xml:space="preserve">posing a high or </w:t>
      </w:r>
      <w:r w:rsidR="00472C7C" w:rsidRPr="00472C7C">
        <w:rPr>
          <w:rFonts w:ascii="Arial" w:hAnsi="Arial" w:cs="Arial"/>
          <w:sz w:val="22"/>
          <w:szCs w:val="22"/>
        </w:rPr>
        <w:t>extremely elevated risk</w:t>
      </w:r>
      <w:r w:rsidRPr="00472C7C">
        <w:rPr>
          <w:rFonts w:ascii="Arial" w:hAnsi="Arial" w:cs="Arial"/>
          <w:sz w:val="22"/>
          <w:szCs w:val="22"/>
        </w:rPr>
        <w:t xml:space="preserve"> of serious harm to the public, which requires</w:t>
      </w:r>
      <w:r w:rsidR="000B4CDE">
        <w:rPr>
          <w:rFonts w:ascii="Arial" w:hAnsi="Arial" w:cs="Arial"/>
          <w:sz w:val="22"/>
          <w:szCs w:val="22"/>
        </w:rPr>
        <w:t xml:space="preserve"> </w:t>
      </w:r>
      <w:r w:rsidRPr="00472C7C">
        <w:rPr>
          <w:rFonts w:ascii="Arial" w:hAnsi="Arial" w:cs="Arial"/>
          <w:sz w:val="22"/>
          <w:szCs w:val="22"/>
        </w:rPr>
        <w:t>active multi-agency management at MAPPA level 2 or 3.</w:t>
      </w:r>
    </w:p>
    <w:p w14:paraId="6626D95A" w14:textId="77777777" w:rsidR="008E1626" w:rsidRPr="00472C7C" w:rsidRDefault="008E1626" w:rsidP="008E1626">
      <w:pPr>
        <w:shd w:val="clear" w:color="auto" w:fill="FFFFFF"/>
        <w:rPr>
          <w:rFonts w:ascii="Arial" w:hAnsi="Arial" w:cs="Arial"/>
          <w:color w:val="000000"/>
          <w:sz w:val="22"/>
          <w:szCs w:val="22"/>
        </w:rPr>
      </w:pPr>
    </w:p>
    <w:p w14:paraId="7B6D49F4" w14:textId="53A2E9C5" w:rsidR="008E1626" w:rsidRPr="00472C7C" w:rsidRDefault="008E1626" w:rsidP="008E1626">
      <w:pPr>
        <w:pStyle w:val="Default"/>
        <w:rPr>
          <w:sz w:val="22"/>
          <w:szCs w:val="22"/>
        </w:rPr>
      </w:pPr>
      <w:r w:rsidRPr="00472C7C">
        <w:rPr>
          <w:sz w:val="22"/>
          <w:szCs w:val="22"/>
        </w:rPr>
        <w:t>There are</w:t>
      </w:r>
      <w:r w:rsidRPr="007F588F">
        <w:rPr>
          <w:b/>
          <w:bCs/>
          <w:sz w:val="22"/>
          <w:szCs w:val="22"/>
        </w:rPr>
        <w:t xml:space="preserve"> three</w:t>
      </w:r>
      <w:r w:rsidRPr="00472C7C">
        <w:rPr>
          <w:sz w:val="22"/>
          <w:szCs w:val="22"/>
        </w:rPr>
        <w:t xml:space="preserve"> management levels intended to ensure that resources are focused upon the cases where they are most needed, </w:t>
      </w:r>
      <w:r w:rsidR="002E21E1" w:rsidRPr="00472C7C">
        <w:rPr>
          <w:sz w:val="22"/>
          <w:szCs w:val="22"/>
        </w:rPr>
        <w:t>those</w:t>
      </w:r>
      <w:r w:rsidRPr="00472C7C">
        <w:rPr>
          <w:sz w:val="22"/>
          <w:szCs w:val="22"/>
        </w:rPr>
        <w:t xml:space="preserve"> involving the higher risks of serious harm. The levels are described as follows:</w:t>
      </w:r>
    </w:p>
    <w:p w14:paraId="2ABB03F0" w14:textId="77777777" w:rsidR="008E1626" w:rsidRPr="00472C7C" w:rsidRDefault="008E1626" w:rsidP="008E1626">
      <w:pPr>
        <w:pStyle w:val="Default"/>
        <w:rPr>
          <w:sz w:val="22"/>
          <w:szCs w:val="22"/>
        </w:rPr>
      </w:pPr>
    </w:p>
    <w:p w14:paraId="6392D00C" w14:textId="77777777" w:rsidR="008E1626" w:rsidRPr="00472C7C" w:rsidRDefault="008E1626" w:rsidP="008E1626">
      <w:pPr>
        <w:numPr>
          <w:ilvl w:val="0"/>
          <w:numId w:val="6"/>
        </w:numPr>
        <w:shd w:val="clear" w:color="auto" w:fill="FFFFFF"/>
        <w:spacing w:after="0" w:line="240" w:lineRule="auto"/>
        <w:rPr>
          <w:rFonts w:ascii="Arial" w:hAnsi="Arial" w:cs="Arial"/>
          <w:color w:val="000000"/>
          <w:sz w:val="22"/>
          <w:szCs w:val="22"/>
        </w:rPr>
      </w:pPr>
      <w:r w:rsidRPr="00472C7C">
        <w:rPr>
          <w:rFonts w:ascii="Arial" w:hAnsi="Arial" w:cs="Arial"/>
          <w:b/>
          <w:bCs/>
          <w:sz w:val="22"/>
          <w:szCs w:val="22"/>
        </w:rPr>
        <w:t>Level 1:</w:t>
      </w:r>
      <w:r w:rsidRPr="00472C7C">
        <w:rPr>
          <w:rFonts w:ascii="Arial" w:hAnsi="Arial" w:cs="Arial"/>
          <w:color w:val="000000"/>
          <w:sz w:val="22"/>
          <w:szCs w:val="22"/>
        </w:rPr>
        <w:t xml:space="preserve"> routine risk management – where the risks can be managed by a single agency or multi-agency but do not require the attendance or commitment of resources at a senior level. </w:t>
      </w:r>
    </w:p>
    <w:p w14:paraId="12444F9A" w14:textId="77777777" w:rsidR="008E1626" w:rsidRPr="00472C7C" w:rsidRDefault="008E1626" w:rsidP="008E1626">
      <w:pPr>
        <w:shd w:val="clear" w:color="auto" w:fill="FFFFFF"/>
        <w:ind w:left="720"/>
        <w:rPr>
          <w:rFonts w:ascii="Arial" w:hAnsi="Arial" w:cs="Arial"/>
          <w:color w:val="000000"/>
          <w:sz w:val="22"/>
          <w:szCs w:val="22"/>
        </w:rPr>
      </w:pPr>
    </w:p>
    <w:p w14:paraId="61AE885B" w14:textId="77777777" w:rsidR="008E1626" w:rsidRPr="00472C7C" w:rsidRDefault="008E1626" w:rsidP="008E1626">
      <w:pPr>
        <w:numPr>
          <w:ilvl w:val="0"/>
          <w:numId w:val="6"/>
        </w:numPr>
        <w:shd w:val="clear" w:color="auto" w:fill="FFFFFF"/>
        <w:spacing w:after="0" w:line="240" w:lineRule="auto"/>
        <w:rPr>
          <w:rFonts w:ascii="Arial" w:hAnsi="Arial" w:cs="Arial"/>
          <w:color w:val="000000"/>
          <w:sz w:val="22"/>
          <w:szCs w:val="22"/>
        </w:rPr>
      </w:pPr>
      <w:r w:rsidRPr="00472C7C">
        <w:rPr>
          <w:rFonts w:ascii="Arial" w:hAnsi="Arial" w:cs="Arial"/>
          <w:b/>
          <w:color w:val="000000"/>
          <w:sz w:val="22"/>
          <w:szCs w:val="22"/>
        </w:rPr>
        <w:t>Level 2:</w:t>
      </w:r>
      <w:r w:rsidRPr="00472C7C">
        <w:rPr>
          <w:rFonts w:ascii="Arial" w:hAnsi="Arial" w:cs="Arial"/>
          <w:color w:val="000000"/>
          <w:sz w:val="22"/>
          <w:szCs w:val="22"/>
        </w:rPr>
        <w:t xml:space="preserve"> multi-agency risk management – where the risks require multi-agency involvement and management oversight along with the resource input of senior management. </w:t>
      </w:r>
    </w:p>
    <w:p w14:paraId="7FB1FAD9" w14:textId="77777777" w:rsidR="008E1626" w:rsidRPr="00472C7C" w:rsidRDefault="008E1626" w:rsidP="008E1626">
      <w:pPr>
        <w:shd w:val="clear" w:color="auto" w:fill="FFFFFF"/>
        <w:ind w:left="720"/>
        <w:rPr>
          <w:rFonts w:ascii="Arial" w:hAnsi="Arial" w:cs="Arial"/>
          <w:color w:val="000000"/>
          <w:sz w:val="22"/>
          <w:szCs w:val="22"/>
        </w:rPr>
      </w:pPr>
    </w:p>
    <w:p w14:paraId="69F15755" w14:textId="4B5B06B2" w:rsidR="008E1626" w:rsidRPr="00472C7C" w:rsidRDefault="008E1626" w:rsidP="008E1626">
      <w:pPr>
        <w:numPr>
          <w:ilvl w:val="0"/>
          <w:numId w:val="7"/>
        </w:numPr>
        <w:shd w:val="clear" w:color="auto" w:fill="FFFFFF"/>
        <w:spacing w:after="0" w:line="240" w:lineRule="auto"/>
        <w:rPr>
          <w:rFonts w:ascii="Arial" w:hAnsi="Arial" w:cs="Arial"/>
          <w:color w:val="000000"/>
          <w:sz w:val="22"/>
          <w:szCs w:val="22"/>
        </w:rPr>
      </w:pPr>
      <w:r w:rsidRPr="00472C7C">
        <w:rPr>
          <w:rFonts w:ascii="Arial" w:hAnsi="Arial" w:cs="Arial"/>
          <w:b/>
          <w:color w:val="000000"/>
          <w:sz w:val="22"/>
          <w:szCs w:val="22"/>
        </w:rPr>
        <w:t>Level 3</w:t>
      </w:r>
      <w:r w:rsidRPr="00472C7C">
        <w:rPr>
          <w:rFonts w:ascii="Arial" w:hAnsi="Arial" w:cs="Arial"/>
          <w:color w:val="000000"/>
          <w:sz w:val="22"/>
          <w:szCs w:val="22"/>
        </w:rPr>
        <w:t xml:space="preserve">: Multi Agency Public Protection Panels (MAPPP) – For the critical few where the risk presented can only be managed by a plan which requires close co-operation at a senior level. This would be due to the complexity of the case and/or because of the unusual resource commitments required.  It can also be where there are </w:t>
      </w:r>
      <w:r w:rsidR="00472C7C" w:rsidRPr="00472C7C">
        <w:rPr>
          <w:rFonts w:ascii="Arial" w:hAnsi="Arial" w:cs="Arial"/>
          <w:color w:val="000000"/>
          <w:sz w:val="22"/>
          <w:szCs w:val="22"/>
        </w:rPr>
        <w:t>elevated levels</w:t>
      </w:r>
      <w:r w:rsidRPr="00472C7C">
        <w:rPr>
          <w:rFonts w:ascii="Arial" w:hAnsi="Arial" w:cs="Arial"/>
          <w:color w:val="000000"/>
          <w:sz w:val="22"/>
          <w:szCs w:val="22"/>
        </w:rPr>
        <w:t xml:space="preserve"> of media scrutiny and/or public interest in the management of the case.</w:t>
      </w:r>
    </w:p>
    <w:p w14:paraId="6AB0457F" w14:textId="77777777" w:rsidR="008E1626" w:rsidRPr="00472C7C" w:rsidRDefault="008E1626" w:rsidP="008E1626">
      <w:pPr>
        <w:shd w:val="clear" w:color="auto" w:fill="FFFFFF"/>
        <w:rPr>
          <w:rFonts w:ascii="Arial" w:hAnsi="Arial" w:cs="Arial"/>
          <w:color w:val="000000"/>
          <w:sz w:val="22"/>
          <w:szCs w:val="22"/>
        </w:rPr>
      </w:pPr>
    </w:p>
    <w:p w14:paraId="07670F61" w14:textId="11E34B22" w:rsidR="008E1626" w:rsidRPr="00472C7C" w:rsidRDefault="008E1626" w:rsidP="008E1626">
      <w:pPr>
        <w:shd w:val="clear" w:color="auto" w:fill="FFFFFF"/>
        <w:rPr>
          <w:rFonts w:ascii="Arial" w:hAnsi="Arial" w:cs="Arial"/>
          <w:color w:val="000000"/>
          <w:sz w:val="22"/>
          <w:szCs w:val="22"/>
        </w:rPr>
      </w:pPr>
      <w:r w:rsidRPr="00472C7C">
        <w:rPr>
          <w:rFonts w:ascii="Arial" w:hAnsi="Arial" w:cs="Arial"/>
          <w:color w:val="000000"/>
          <w:sz w:val="22"/>
          <w:szCs w:val="22"/>
        </w:rPr>
        <w:t xml:space="preserve">When an offender is placed on the SONR, the MAPPA Co-ordinator receives a MAPPA notification. Where a MAPPA offender meets the Level 2 or 3 </w:t>
      </w:r>
      <w:r w:rsidR="000F6045">
        <w:rPr>
          <w:rFonts w:ascii="Arial" w:hAnsi="Arial" w:cs="Arial"/>
          <w:color w:val="000000"/>
          <w:sz w:val="22"/>
          <w:szCs w:val="22"/>
        </w:rPr>
        <w:t>c</w:t>
      </w:r>
      <w:r w:rsidRPr="00472C7C">
        <w:rPr>
          <w:rFonts w:ascii="Arial" w:hAnsi="Arial" w:cs="Arial"/>
          <w:color w:val="000000"/>
          <w:sz w:val="22"/>
          <w:szCs w:val="22"/>
        </w:rPr>
        <w:t>riteria, a referral is also made. A Level 3 MAPPA meeting must be held within 5 days of a referral being made, and a level 2 meeting held within 20 days.</w:t>
      </w:r>
    </w:p>
    <w:p w14:paraId="35E65D33" w14:textId="49E81BAB" w:rsidR="008E1626" w:rsidRPr="00472C7C" w:rsidRDefault="008E1626" w:rsidP="007B4DB7">
      <w:pPr>
        <w:autoSpaceDE w:val="0"/>
        <w:autoSpaceDN w:val="0"/>
        <w:adjustRightInd w:val="0"/>
        <w:spacing w:after="0"/>
        <w:rPr>
          <w:rFonts w:ascii="Arial" w:hAnsi="Arial" w:cs="Arial"/>
          <w:sz w:val="22"/>
          <w:szCs w:val="22"/>
        </w:rPr>
      </w:pPr>
      <w:r w:rsidRPr="00472C7C">
        <w:rPr>
          <w:rFonts w:ascii="Arial" w:hAnsi="Arial" w:cs="Arial"/>
          <w:sz w:val="22"/>
          <w:szCs w:val="22"/>
        </w:rPr>
        <w:t>Co</w:t>
      </w:r>
      <w:r w:rsidR="000F6045">
        <w:rPr>
          <w:rFonts w:ascii="Arial" w:hAnsi="Arial" w:cs="Arial"/>
          <w:sz w:val="22"/>
          <w:szCs w:val="22"/>
        </w:rPr>
        <w:t>-</w:t>
      </w:r>
      <w:r w:rsidRPr="00472C7C">
        <w:rPr>
          <w:rFonts w:ascii="Arial" w:hAnsi="Arial" w:cs="Arial"/>
          <w:sz w:val="22"/>
          <w:szCs w:val="22"/>
        </w:rPr>
        <w:t>ordination is a crucial element of the MAPPA and ensures that the</w:t>
      </w:r>
      <w:r w:rsidR="007B4DB7">
        <w:rPr>
          <w:rFonts w:ascii="Arial" w:hAnsi="Arial" w:cs="Arial"/>
          <w:sz w:val="22"/>
          <w:szCs w:val="22"/>
        </w:rPr>
        <w:t xml:space="preserve"> </w:t>
      </w:r>
      <w:r w:rsidRPr="00472C7C">
        <w:rPr>
          <w:rFonts w:ascii="Arial" w:hAnsi="Arial" w:cs="Arial"/>
          <w:sz w:val="22"/>
          <w:szCs w:val="22"/>
        </w:rPr>
        <w:t xml:space="preserve">relevant functions of the framework operate </w:t>
      </w:r>
      <w:r w:rsidR="000F6045" w:rsidRPr="00472C7C">
        <w:rPr>
          <w:rFonts w:ascii="Arial" w:hAnsi="Arial" w:cs="Arial"/>
          <w:sz w:val="22"/>
          <w:szCs w:val="22"/>
        </w:rPr>
        <w:t>effectively. The</w:t>
      </w:r>
      <w:r w:rsidRPr="00472C7C">
        <w:rPr>
          <w:rFonts w:ascii="Arial" w:hAnsi="Arial" w:cs="Arial"/>
          <w:sz w:val="22"/>
          <w:szCs w:val="22"/>
        </w:rPr>
        <w:t xml:space="preserve"> co</w:t>
      </w:r>
      <w:r w:rsidR="000F6045">
        <w:rPr>
          <w:rFonts w:ascii="Arial" w:hAnsi="Arial" w:cs="Arial"/>
          <w:sz w:val="22"/>
          <w:szCs w:val="22"/>
        </w:rPr>
        <w:t>-</w:t>
      </w:r>
      <w:r w:rsidRPr="00472C7C">
        <w:rPr>
          <w:rFonts w:ascii="Arial" w:hAnsi="Arial" w:cs="Arial"/>
          <w:sz w:val="22"/>
          <w:szCs w:val="22"/>
        </w:rPr>
        <w:t>ordinator facilitates the responsible authorities in their statutory</w:t>
      </w:r>
      <w:r w:rsidR="000F6045">
        <w:rPr>
          <w:rFonts w:ascii="Arial" w:hAnsi="Arial" w:cs="Arial"/>
          <w:sz w:val="22"/>
          <w:szCs w:val="22"/>
        </w:rPr>
        <w:t xml:space="preserve"> </w:t>
      </w:r>
      <w:r w:rsidRPr="00472C7C">
        <w:rPr>
          <w:rFonts w:ascii="Arial" w:hAnsi="Arial" w:cs="Arial"/>
          <w:sz w:val="22"/>
          <w:szCs w:val="22"/>
        </w:rPr>
        <w:t>responsibility to do the following:</w:t>
      </w:r>
    </w:p>
    <w:p w14:paraId="619243C5" w14:textId="77777777" w:rsidR="008E1626" w:rsidRPr="00472C7C" w:rsidRDefault="008E1626" w:rsidP="008E1626">
      <w:pPr>
        <w:autoSpaceDE w:val="0"/>
        <w:autoSpaceDN w:val="0"/>
        <w:adjustRightInd w:val="0"/>
        <w:rPr>
          <w:rFonts w:ascii="Arial" w:hAnsi="Arial" w:cs="Arial"/>
          <w:sz w:val="22"/>
          <w:szCs w:val="22"/>
        </w:rPr>
      </w:pPr>
    </w:p>
    <w:p w14:paraId="21F506B5" w14:textId="74E09AEA" w:rsidR="008E1626" w:rsidRPr="007B4DB7" w:rsidRDefault="008E1626" w:rsidP="007B4DB7">
      <w:pPr>
        <w:pStyle w:val="ListParagraph"/>
        <w:numPr>
          <w:ilvl w:val="0"/>
          <w:numId w:val="15"/>
        </w:numPr>
        <w:autoSpaceDE w:val="0"/>
        <w:autoSpaceDN w:val="0"/>
        <w:adjustRightInd w:val="0"/>
        <w:spacing w:after="0"/>
        <w:rPr>
          <w:rFonts w:ascii="Arial" w:hAnsi="Arial" w:cs="Arial"/>
          <w:sz w:val="22"/>
          <w:szCs w:val="22"/>
        </w:rPr>
      </w:pPr>
      <w:r w:rsidRPr="000F6045">
        <w:rPr>
          <w:rFonts w:ascii="Arial" w:hAnsi="Arial" w:cs="Arial"/>
          <w:sz w:val="22"/>
          <w:szCs w:val="22"/>
        </w:rPr>
        <w:t>Receive referrals of RSOs, other risk of serious harm offenders and</w:t>
      </w:r>
      <w:r w:rsidR="007B4DB7">
        <w:rPr>
          <w:rFonts w:ascii="Arial" w:hAnsi="Arial" w:cs="Arial"/>
          <w:sz w:val="22"/>
          <w:szCs w:val="22"/>
        </w:rPr>
        <w:t xml:space="preserve"> </w:t>
      </w:r>
      <w:r w:rsidRPr="007B4DB7">
        <w:rPr>
          <w:rFonts w:ascii="Arial" w:hAnsi="Arial" w:cs="Arial"/>
          <w:sz w:val="22"/>
          <w:szCs w:val="22"/>
        </w:rPr>
        <w:t xml:space="preserve">restricted patients who pose a risk of serious harm which needs to </w:t>
      </w:r>
      <w:r w:rsidR="00472C7C" w:rsidRPr="007B4DB7">
        <w:rPr>
          <w:rFonts w:ascii="Arial" w:hAnsi="Arial" w:cs="Arial"/>
          <w:sz w:val="22"/>
          <w:szCs w:val="22"/>
        </w:rPr>
        <w:t>be</w:t>
      </w:r>
      <w:r w:rsidR="007B4DB7" w:rsidRPr="007B4DB7">
        <w:rPr>
          <w:rFonts w:ascii="Arial" w:hAnsi="Arial" w:cs="Arial"/>
          <w:sz w:val="22"/>
          <w:szCs w:val="22"/>
        </w:rPr>
        <w:t xml:space="preserve"> </w:t>
      </w:r>
      <w:r w:rsidRPr="007B4DB7">
        <w:rPr>
          <w:rFonts w:ascii="Arial" w:hAnsi="Arial" w:cs="Arial"/>
          <w:sz w:val="22"/>
          <w:szCs w:val="22"/>
        </w:rPr>
        <w:t>managed at either Level 2 or Level 3.</w:t>
      </w:r>
    </w:p>
    <w:p w14:paraId="500F02BA" w14:textId="77777777" w:rsidR="008E1626" w:rsidRPr="00472C7C" w:rsidRDefault="008E1626" w:rsidP="008E1626">
      <w:pPr>
        <w:autoSpaceDE w:val="0"/>
        <w:autoSpaceDN w:val="0"/>
        <w:adjustRightInd w:val="0"/>
        <w:rPr>
          <w:rFonts w:ascii="Arial" w:hAnsi="Arial" w:cs="Arial"/>
          <w:sz w:val="22"/>
          <w:szCs w:val="22"/>
        </w:rPr>
      </w:pPr>
    </w:p>
    <w:p w14:paraId="6AE88384" w14:textId="290B13D1" w:rsidR="008E1626" w:rsidRPr="000F6045" w:rsidRDefault="008E1626" w:rsidP="000F6045">
      <w:pPr>
        <w:pStyle w:val="ListParagraph"/>
        <w:numPr>
          <w:ilvl w:val="0"/>
          <w:numId w:val="15"/>
        </w:numPr>
        <w:autoSpaceDE w:val="0"/>
        <w:autoSpaceDN w:val="0"/>
        <w:adjustRightInd w:val="0"/>
        <w:spacing w:after="0"/>
        <w:rPr>
          <w:rFonts w:ascii="Arial" w:hAnsi="Arial" w:cs="Arial"/>
          <w:sz w:val="22"/>
          <w:szCs w:val="22"/>
        </w:rPr>
      </w:pPr>
      <w:r w:rsidRPr="000F6045">
        <w:rPr>
          <w:rFonts w:ascii="Arial" w:hAnsi="Arial" w:cs="Arial"/>
          <w:sz w:val="22"/>
          <w:szCs w:val="22"/>
        </w:rPr>
        <w:t>Share relevant</w:t>
      </w:r>
      <w:r w:rsidR="002E21E1" w:rsidRPr="000F6045">
        <w:rPr>
          <w:rFonts w:ascii="Arial" w:hAnsi="Arial" w:cs="Arial"/>
          <w:sz w:val="22"/>
          <w:szCs w:val="22"/>
        </w:rPr>
        <w:t xml:space="preserve"> information</w:t>
      </w:r>
      <w:r w:rsidRPr="000F6045">
        <w:rPr>
          <w:rFonts w:ascii="Arial" w:hAnsi="Arial" w:cs="Arial"/>
          <w:sz w:val="22"/>
          <w:szCs w:val="22"/>
        </w:rPr>
        <w:t xml:space="preserve"> to</w:t>
      </w:r>
      <w:r w:rsidR="002E21E1" w:rsidRPr="000F6045">
        <w:rPr>
          <w:rFonts w:ascii="Arial" w:hAnsi="Arial" w:cs="Arial"/>
          <w:sz w:val="22"/>
          <w:szCs w:val="22"/>
        </w:rPr>
        <w:t xml:space="preserve"> aid with</w:t>
      </w:r>
      <w:r w:rsidRPr="000F6045">
        <w:rPr>
          <w:rFonts w:ascii="Arial" w:hAnsi="Arial" w:cs="Arial"/>
          <w:sz w:val="22"/>
          <w:szCs w:val="22"/>
        </w:rPr>
        <w:t xml:space="preserve"> the management of the risk of serious </w:t>
      </w:r>
      <w:r w:rsidR="002E21E1" w:rsidRPr="000F6045">
        <w:rPr>
          <w:rFonts w:ascii="Arial" w:hAnsi="Arial" w:cs="Arial"/>
          <w:sz w:val="22"/>
          <w:szCs w:val="22"/>
        </w:rPr>
        <w:t>harm,</w:t>
      </w:r>
    </w:p>
    <w:p w14:paraId="6787F084" w14:textId="57537C89" w:rsidR="008E1626" w:rsidRDefault="002E21E1" w:rsidP="007B4DB7">
      <w:pPr>
        <w:pStyle w:val="ListParagraph"/>
        <w:autoSpaceDE w:val="0"/>
        <w:autoSpaceDN w:val="0"/>
        <w:adjustRightInd w:val="0"/>
        <w:spacing w:after="0"/>
        <w:rPr>
          <w:rFonts w:ascii="Arial" w:hAnsi="Arial" w:cs="Arial"/>
          <w:sz w:val="22"/>
          <w:szCs w:val="22"/>
        </w:rPr>
      </w:pPr>
      <w:r w:rsidRPr="000F6045">
        <w:rPr>
          <w:rFonts w:ascii="Arial" w:hAnsi="Arial" w:cs="Arial"/>
          <w:sz w:val="22"/>
          <w:szCs w:val="22"/>
        </w:rPr>
        <w:t>w</w:t>
      </w:r>
      <w:r w:rsidR="008E1626" w:rsidRPr="000F6045">
        <w:rPr>
          <w:rFonts w:ascii="Arial" w:hAnsi="Arial" w:cs="Arial"/>
          <w:sz w:val="22"/>
          <w:szCs w:val="22"/>
        </w:rPr>
        <w:t>ith other agencies within MAPPA on the basis that the information will</w:t>
      </w:r>
      <w:r w:rsidR="007B4DB7">
        <w:rPr>
          <w:rFonts w:ascii="Arial" w:hAnsi="Arial" w:cs="Arial"/>
          <w:sz w:val="22"/>
          <w:szCs w:val="22"/>
        </w:rPr>
        <w:t xml:space="preserve"> </w:t>
      </w:r>
      <w:r w:rsidRPr="007B4DB7">
        <w:rPr>
          <w:rFonts w:ascii="Arial" w:hAnsi="Arial" w:cs="Arial"/>
          <w:sz w:val="22"/>
          <w:szCs w:val="22"/>
        </w:rPr>
        <w:t>b</w:t>
      </w:r>
      <w:r w:rsidR="008E1626" w:rsidRPr="007B4DB7">
        <w:rPr>
          <w:rFonts w:ascii="Arial" w:hAnsi="Arial" w:cs="Arial"/>
          <w:sz w:val="22"/>
          <w:szCs w:val="22"/>
        </w:rPr>
        <w:t xml:space="preserve">e held securely and used by appropriate personnel within </w:t>
      </w:r>
      <w:r w:rsidRPr="007B4DB7">
        <w:rPr>
          <w:rFonts w:ascii="Arial" w:hAnsi="Arial" w:cs="Arial"/>
          <w:sz w:val="22"/>
          <w:szCs w:val="22"/>
        </w:rPr>
        <w:t>those agencies</w:t>
      </w:r>
      <w:r w:rsidR="008E1626" w:rsidRPr="007B4DB7">
        <w:rPr>
          <w:rFonts w:ascii="Arial" w:hAnsi="Arial" w:cs="Arial"/>
          <w:sz w:val="22"/>
          <w:szCs w:val="22"/>
        </w:rPr>
        <w:t xml:space="preserve"> for public protection purposes only.</w:t>
      </w:r>
      <w:r w:rsidR="007B4DB7">
        <w:rPr>
          <w:rFonts w:ascii="Arial" w:hAnsi="Arial" w:cs="Arial"/>
          <w:sz w:val="22"/>
          <w:szCs w:val="22"/>
        </w:rPr>
        <w:t xml:space="preserve"> </w:t>
      </w:r>
    </w:p>
    <w:p w14:paraId="257D2069" w14:textId="77777777" w:rsidR="007B4DB7" w:rsidRPr="00472C7C" w:rsidRDefault="007B4DB7" w:rsidP="007B4DB7">
      <w:pPr>
        <w:pStyle w:val="ListParagraph"/>
        <w:autoSpaceDE w:val="0"/>
        <w:autoSpaceDN w:val="0"/>
        <w:adjustRightInd w:val="0"/>
        <w:spacing w:after="0"/>
        <w:rPr>
          <w:rFonts w:ascii="Arial" w:hAnsi="Arial" w:cs="Arial"/>
          <w:sz w:val="22"/>
          <w:szCs w:val="22"/>
        </w:rPr>
      </w:pPr>
    </w:p>
    <w:p w14:paraId="2F252E3D" w14:textId="29D7BA2E" w:rsidR="008E1626" w:rsidRPr="007B4DB7" w:rsidRDefault="008E1626" w:rsidP="007B4DB7">
      <w:pPr>
        <w:pStyle w:val="ListParagraph"/>
        <w:numPr>
          <w:ilvl w:val="0"/>
          <w:numId w:val="15"/>
        </w:numPr>
        <w:autoSpaceDE w:val="0"/>
        <w:autoSpaceDN w:val="0"/>
        <w:adjustRightInd w:val="0"/>
        <w:spacing w:after="0"/>
        <w:rPr>
          <w:rFonts w:ascii="Arial" w:hAnsi="Arial" w:cs="Arial"/>
          <w:sz w:val="22"/>
          <w:szCs w:val="22"/>
        </w:rPr>
      </w:pPr>
      <w:r w:rsidRPr="007B4DB7">
        <w:rPr>
          <w:rFonts w:ascii="Arial" w:hAnsi="Arial" w:cs="Arial"/>
          <w:sz w:val="22"/>
          <w:szCs w:val="22"/>
        </w:rPr>
        <w:t xml:space="preserve">Receive the risk management plans and minutes from all relevant </w:t>
      </w:r>
      <w:r w:rsidR="002E21E1" w:rsidRPr="007B4DB7">
        <w:rPr>
          <w:rFonts w:ascii="Arial" w:hAnsi="Arial" w:cs="Arial"/>
          <w:sz w:val="22"/>
          <w:szCs w:val="22"/>
        </w:rPr>
        <w:t>level</w:t>
      </w:r>
      <w:r w:rsidR="000B4CDE" w:rsidRPr="007B4DB7">
        <w:rPr>
          <w:rFonts w:ascii="Arial" w:hAnsi="Arial" w:cs="Arial"/>
          <w:sz w:val="22"/>
          <w:szCs w:val="22"/>
        </w:rPr>
        <w:t xml:space="preserve"> </w:t>
      </w:r>
      <w:r w:rsidRPr="007B4DB7">
        <w:rPr>
          <w:rFonts w:ascii="Arial" w:hAnsi="Arial" w:cs="Arial"/>
          <w:sz w:val="22"/>
          <w:szCs w:val="22"/>
        </w:rPr>
        <w:t xml:space="preserve">2 and </w:t>
      </w:r>
      <w:r w:rsidR="000B4CDE" w:rsidRPr="007B4DB7">
        <w:rPr>
          <w:rFonts w:ascii="Arial" w:hAnsi="Arial" w:cs="Arial"/>
          <w:sz w:val="22"/>
          <w:szCs w:val="22"/>
        </w:rPr>
        <w:t>l</w:t>
      </w:r>
      <w:r w:rsidRPr="007B4DB7">
        <w:rPr>
          <w:rFonts w:ascii="Arial" w:hAnsi="Arial" w:cs="Arial"/>
          <w:sz w:val="22"/>
          <w:szCs w:val="22"/>
        </w:rPr>
        <w:t>evel 3 meetings, clearly showing the status of each offender, the</w:t>
      </w:r>
      <w:r w:rsidR="000F6045" w:rsidRPr="007B4DB7">
        <w:rPr>
          <w:rFonts w:ascii="Arial" w:hAnsi="Arial" w:cs="Arial"/>
          <w:sz w:val="22"/>
          <w:szCs w:val="22"/>
        </w:rPr>
        <w:t xml:space="preserve"> </w:t>
      </w:r>
      <w:r w:rsidRPr="007B4DB7">
        <w:rPr>
          <w:rFonts w:ascii="Arial" w:hAnsi="Arial" w:cs="Arial"/>
          <w:sz w:val="22"/>
          <w:szCs w:val="22"/>
        </w:rPr>
        <w:t>agencies which are delivering components of the plan, timescales,</w:t>
      </w:r>
      <w:r w:rsidR="000F6045" w:rsidRPr="007B4DB7">
        <w:rPr>
          <w:rFonts w:ascii="Arial" w:hAnsi="Arial" w:cs="Arial"/>
          <w:sz w:val="22"/>
          <w:szCs w:val="22"/>
        </w:rPr>
        <w:t xml:space="preserve"> </w:t>
      </w:r>
      <w:r w:rsidRPr="007B4DB7">
        <w:rPr>
          <w:rFonts w:ascii="Arial" w:hAnsi="Arial" w:cs="Arial"/>
          <w:sz w:val="22"/>
          <w:szCs w:val="22"/>
        </w:rPr>
        <w:t xml:space="preserve">review arrangements and the point at which the offender is due to </w:t>
      </w:r>
      <w:r w:rsidR="00472C7C" w:rsidRPr="007B4DB7">
        <w:rPr>
          <w:rFonts w:ascii="Arial" w:hAnsi="Arial" w:cs="Arial"/>
          <w:sz w:val="22"/>
          <w:szCs w:val="22"/>
        </w:rPr>
        <w:t>exit</w:t>
      </w:r>
      <w:r w:rsidR="000F6045" w:rsidRPr="007B4DB7">
        <w:rPr>
          <w:rFonts w:ascii="Arial" w:hAnsi="Arial" w:cs="Arial"/>
          <w:sz w:val="22"/>
          <w:szCs w:val="22"/>
        </w:rPr>
        <w:t xml:space="preserve"> </w:t>
      </w:r>
      <w:r w:rsidRPr="007B4DB7">
        <w:rPr>
          <w:rFonts w:ascii="Arial" w:hAnsi="Arial" w:cs="Arial"/>
          <w:sz w:val="22"/>
          <w:szCs w:val="22"/>
        </w:rPr>
        <w:t>the multi-agency risk management process.</w:t>
      </w:r>
    </w:p>
    <w:p w14:paraId="406B9EF2" w14:textId="77777777" w:rsidR="008E1626" w:rsidRPr="00472C7C" w:rsidRDefault="008E1626" w:rsidP="008E1626">
      <w:pPr>
        <w:autoSpaceDE w:val="0"/>
        <w:autoSpaceDN w:val="0"/>
        <w:adjustRightInd w:val="0"/>
        <w:rPr>
          <w:rFonts w:ascii="Arial" w:hAnsi="Arial" w:cs="Arial"/>
          <w:sz w:val="22"/>
          <w:szCs w:val="22"/>
        </w:rPr>
      </w:pPr>
    </w:p>
    <w:p w14:paraId="78EAD5D1" w14:textId="06A8E50E" w:rsidR="008372BC" w:rsidRDefault="008E1626" w:rsidP="007B4DB7">
      <w:pPr>
        <w:pStyle w:val="ListParagraph"/>
        <w:numPr>
          <w:ilvl w:val="0"/>
          <w:numId w:val="15"/>
        </w:numPr>
        <w:shd w:val="clear" w:color="auto" w:fill="FFFFFF"/>
        <w:rPr>
          <w:rFonts w:ascii="Arial" w:hAnsi="Arial" w:cs="Arial"/>
          <w:sz w:val="22"/>
          <w:szCs w:val="22"/>
        </w:rPr>
      </w:pPr>
      <w:r w:rsidRPr="007B4DB7">
        <w:rPr>
          <w:rFonts w:ascii="Arial" w:hAnsi="Arial" w:cs="Arial"/>
          <w:sz w:val="22"/>
          <w:szCs w:val="22"/>
        </w:rPr>
        <w:t>Provide a single point of contact for advice on all aspects of MAPPA.</w:t>
      </w:r>
      <w:bookmarkStart w:id="0" w:name="_Toc398712476"/>
    </w:p>
    <w:p w14:paraId="498FC572" w14:textId="77777777" w:rsidR="001252E4" w:rsidRPr="001252E4" w:rsidRDefault="001252E4" w:rsidP="001252E4">
      <w:pPr>
        <w:pStyle w:val="ListParagraph"/>
        <w:rPr>
          <w:rFonts w:ascii="Arial" w:hAnsi="Arial" w:cs="Arial"/>
          <w:sz w:val="22"/>
          <w:szCs w:val="22"/>
        </w:rPr>
      </w:pPr>
    </w:p>
    <w:p w14:paraId="62CC1007" w14:textId="77777777" w:rsidR="001252E4" w:rsidRDefault="001252E4" w:rsidP="001252E4">
      <w:pPr>
        <w:shd w:val="clear" w:color="auto" w:fill="FFFFFF"/>
        <w:rPr>
          <w:rFonts w:ascii="Arial" w:hAnsi="Arial" w:cs="Arial"/>
          <w:sz w:val="22"/>
          <w:szCs w:val="22"/>
        </w:rPr>
      </w:pPr>
    </w:p>
    <w:p w14:paraId="56D54BFE" w14:textId="77777777" w:rsidR="001252E4" w:rsidRDefault="001252E4" w:rsidP="001252E4">
      <w:pPr>
        <w:shd w:val="clear" w:color="auto" w:fill="FFFFFF"/>
        <w:rPr>
          <w:rFonts w:ascii="Arial" w:hAnsi="Arial" w:cs="Arial"/>
          <w:sz w:val="22"/>
          <w:szCs w:val="22"/>
        </w:rPr>
      </w:pPr>
    </w:p>
    <w:p w14:paraId="2878F44F" w14:textId="77777777" w:rsidR="001252E4" w:rsidRDefault="001252E4" w:rsidP="001252E4">
      <w:pPr>
        <w:shd w:val="clear" w:color="auto" w:fill="FFFFFF"/>
        <w:rPr>
          <w:rFonts w:ascii="Arial" w:hAnsi="Arial" w:cs="Arial"/>
          <w:sz w:val="22"/>
          <w:szCs w:val="22"/>
        </w:rPr>
      </w:pPr>
    </w:p>
    <w:p w14:paraId="3A49DB58" w14:textId="77777777" w:rsidR="001252E4" w:rsidRDefault="001252E4" w:rsidP="001252E4">
      <w:pPr>
        <w:shd w:val="clear" w:color="auto" w:fill="FFFFFF"/>
        <w:rPr>
          <w:rFonts w:ascii="Arial" w:hAnsi="Arial" w:cs="Arial"/>
          <w:sz w:val="22"/>
          <w:szCs w:val="22"/>
        </w:rPr>
      </w:pPr>
    </w:p>
    <w:p w14:paraId="7DFCAD63" w14:textId="77777777" w:rsidR="001252E4" w:rsidRPr="001252E4" w:rsidRDefault="001252E4" w:rsidP="001252E4">
      <w:pPr>
        <w:shd w:val="clear" w:color="auto" w:fill="FFFFFF"/>
        <w:rPr>
          <w:rFonts w:ascii="Arial" w:hAnsi="Arial" w:cs="Arial"/>
          <w:sz w:val="22"/>
          <w:szCs w:val="22"/>
        </w:rPr>
      </w:pPr>
    </w:p>
    <w:p w14:paraId="4721DC03" w14:textId="3B4C4C8C" w:rsidR="008E1626" w:rsidRPr="000F6045" w:rsidRDefault="008E1626" w:rsidP="000F6045">
      <w:pPr>
        <w:pStyle w:val="Heading1"/>
        <w:ind w:left="426"/>
        <w:jc w:val="center"/>
        <w:rPr>
          <w:rFonts w:ascii="Arial" w:hAnsi="Arial" w:cs="Arial"/>
          <w:b/>
          <w:bCs/>
          <w:iCs/>
          <w:color w:val="0070C0"/>
          <w:sz w:val="24"/>
          <w:szCs w:val="24"/>
        </w:rPr>
      </w:pPr>
      <w:r w:rsidRPr="000F6045">
        <w:rPr>
          <w:rFonts w:ascii="Arial" w:hAnsi="Arial" w:cs="Arial"/>
          <w:b/>
          <w:bCs/>
          <w:iCs/>
          <w:color w:val="215E99" w:themeColor="text2" w:themeTint="BF"/>
          <w:sz w:val="24"/>
          <w:szCs w:val="24"/>
        </w:rPr>
        <w:lastRenderedPageBreak/>
        <w:t>STRATEGIC OVERSIGHT GROUP</w:t>
      </w:r>
      <w:bookmarkEnd w:id="0"/>
    </w:p>
    <w:p w14:paraId="42527474" w14:textId="77777777" w:rsidR="00287DCA" w:rsidRDefault="00287DCA" w:rsidP="00456FD7">
      <w:pPr>
        <w:spacing w:after="0"/>
        <w:rPr>
          <w:b/>
          <w:bCs/>
        </w:rPr>
      </w:pPr>
    </w:p>
    <w:p w14:paraId="6F618116" w14:textId="72A51639" w:rsidR="00456FD7" w:rsidRDefault="00456FD7" w:rsidP="00456FD7">
      <w:pPr>
        <w:spacing w:after="0"/>
        <w:rPr>
          <w:b/>
          <w:bCs/>
        </w:rPr>
      </w:pPr>
      <w:r>
        <w:rPr>
          <w:b/>
          <w:bCs/>
        </w:rPr>
        <w:t>STRATEGIC PRIORITIES OF THE SOG.</w:t>
      </w:r>
    </w:p>
    <w:p w14:paraId="0AA22A06" w14:textId="77777777" w:rsidR="00456FD7" w:rsidRDefault="00456FD7" w:rsidP="00456FD7">
      <w:pPr>
        <w:spacing w:after="0"/>
        <w:rPr>
          <w:b/>
          <w:bCs/>
        </w:rPr>
      </w:pPr>
    </w:p>
    <w:p w14:paraId="0A32D391" w14:textId="77777777" w:rsidR="00456FD7" w:rsidRDefault="00456FD7" w:rsidP="00456FD7">
      <w:pPr>
        <w:spacing w:after="0"/>
      </w:pPr>
      <w:r>
        <w:t>National MAPPA guidance sets out the role and priorities of each SOG as follows:</w:t>
      </w:r>
    </w:p>
    <w:p w14:paraId="5AEB1BAB" w14:textId="77777777" w:rsidR="00456FD7" w:rsidRDefault="00456FD7" w:rsidP="00456FD7">
      <w:pPr>
        <w:spacing w:after="0"/>
      </w:pPr>
    </w:p>
    <w:p w14:paraId="08915F98" w14:textId="77777777" w:rsidR="00456FD7" w:rsidRDefault="00456FD7" w:rsidP="00456FD7">
      <w:pPr>
        <w:numPr>
          <w:ilvl w:val="0"/>
          <w:numId w:val="17"/>
        </w:numPr>
        <w:spacing w:after="0" w:line="256" w:lineRule="auto"/>
      </w:pPr>
      <w:r>
        <w:t>Performance Management &amp; Quality Assurance</w:t>
      </w:r>
    </w:p>
    <w:p w14:paraId="4C0CEFFB" w14:textId="77777777" w:rsidR="00456FD7" w:rsidRDefault="00456FD7" w:rsidP="00456FD7">
      <w:pPr>
        <w:numPr>
          <w:ilvl w:val="0"/>
          <w:numId w:val="17"/>
        </w:numPr>
        <w:spacing w:after="0" w:line="256" w:lineRule="auto"/>
      </w:pPr>
      <w:r>
        <w:t>Cooperation &amp; Training</w:t>
      </w:r>
    </w:p>
    <w:p w14:paraId="275F5F01" w14:textId="77777777" w:rsidR="00456FD7" w:rsidRDefault="00456FD7" w:rsidP="00456FD7">
      <w:pPr>
        <w:numPr>
          <w:ilvl w:val="0"/>
          <w:numId w:val="17"/>
        </w:numPr>
        <w:spacing w:after="0" w:line="256" w:lineRule="auto"/>
      </w:pPr>
      <w:r>
        <w:t>Significant Incident Review</w:t>
      </w:r>
    </w:p>
    <w:p w14:paraId="10CC75A5" w14:textId="77777777" w:rsidR="00456FD7" w:rsidRDefault="00456FD7" w:rsidP="00456FD7">
      <w:pPr>
        <w:numPr>
          <w:ilvl w:val="0"/>
          <w:numId w:val="17"/>
        </w:numPr>
        <w:spacing w:after="0" w:line="256" w:lineRule="auto"/>
      </w:pPr>
      <w:r>
        <w:t>Annual Report</w:t>
      </w:r>
    </w:p>
    <w:p w14:paraId="0EC9EAF9" w14:textId="77777777" w:rsidR="00456FD7" w:rsidRDefault="00456FD7" w:rsidP="00456FD7">
      <w:pPr>
        <w:spacing w:after="0"/>
      </w:pPr>
    </w:p>
    <w:p w14:paraId="7348167D" w14:textId="77777777" w:rsidR="00456FD7" w:rsidRDefault="00456FD7" w:rsidP="00456FD7">
      <w:pPr>
        <w:spacing w:after="0"/>
      </w:pPr>
      <w:r>
        <w:t>In terms of strategic governance, this poses the following questions for the SOG:</w:t>
      </w:r>
    </w:p>
    <w:p w14:paraId="2F93B6EB" w14:textId="77777777" w:rsidR="00456FD7" w:rsidRDefault="00456FD7" w:rsidP="00456FD7">
      <w:pPr>
        <w:spacing w:after="0"/>
      </w:pPr>
    </w:p>
    <w:p w14:paraId="50DD1270" w14:textId="77777777" w:rsidR="00456FD7" w:rsidRDefault="00456FD7" w:rsidP="00456FD7">
      <w:pPr>
        <w:numPr>
          <w:ilvl w:val="0"/>
          <w:numId w:val="18"/>
        </w:numPr>
        <w:spacing w:after="0" w:line="256" w:lineRule="auto"/>
      </w:pPr>
      <w:r>
        <w:t>Are we as good as we think we are, and how do we know it?</w:t>
      </w:r>
    </w:p>
    <w:p w14:paraId="4C192DF3" w14:textId="77777777" w:rsidR="00456FD7" w:rsidRDefault="00456FD7" w:rsidP="00456FD7">
      <w:pPr>
        <w:numPr>
          <w:ilvl w:val="0"/>
          <w:numId w:val="18"/>
        </w:numPr>
        <w:spacing w:after="0" w:line="256" w:lineRule="auto"/>
      </w:pPr>
      <w:r>
        <w:t>How well do we work together?</w:t>
      </w:r>
    </w:p>
    <w:p w14:paraId="7D04A641" w14:textId="77777777" w:rsidR="00456FD7" w:rsidRDefault="00456FD7" w:rsidP="00456FD7">
      <w:pPr>
        <w:numPr>
          <w:ilvl w:val="0"/>
          <w:numId w:val="18"/>
        </w:numPr>
        <w:spacing w:after="0" w:line="256" w:lineRule="auto"/>
      </w:pPr>
      <w:r>
        <w:t>How do we equip our people with the right tools and skills to do their job?</w:t>
      </w:r>
    </w:p>
    <w:p w14:paraId="366B09CB" w14:textId="77777777" w:rsidR="00456FD7" w:rsidRDefault="00456FD7" w:rsidP="00456FD7">
      <w:pPr>
        <w:numPr>
          <w:ilvl w:val="0"/>
          <w:numId w:val="18"/>
        </w:numPr>
        <w:spacing w:after="0" w:line="256" w:lineRule="auto"/>
      </w:pPr>
      <w:r>
        <w:t>How do we learn and demonstrate improvement?</w:t>
      </w:r>
    </w:p>
    <w:p w14:paraId="0BF7A7D6" w14:textId="1CFBC5D5" w:rsidR="00456FD7" w:rsidRPr="001252E4" w:rsidRDefault="00456FD7" w:rsidP="00D87783">
      <w:pPr>
        <w:numPr>
          <w:ilvl w:val="0"/>
          <w:numId w:val="18"/>
        </w:numPr>
        <w:spacing w:after="0" w:line="256" w:lineRule="auto"/>
        <w:rPr>
          <w:rFonts w:ascii="Arial" w:hAnsi="Arial" w:cs="Arial"/>
          <w:sz w:val="22"/>
          <w:szCs w:val="22"/>
        </w:rPr>
      </w:pPr>
      <w:r>
        <w:t>How do we communicate with the public?</w:t>
      </w:r>
    </w:p>
    <w:p w14:paraId="34799F49" w14:textId="77777777" w:rsidR="00456FD7" w:rsidRPr="00472C7C" w:rsidRDefault="00456FD7" w:rsidP="008372BC">
      <w:pPr>
        <w:rPr>
          <w:rFonts w:ascii="Arial" w:hAnsi="Arial" w:cs="Arial"/>
          <w:sz w:val="22"/>
          <w:szCs w:val="22"/>
        </w:rPr>
      </w:pPr>
    </w:p>
    <w:p w14:paraId="30A18612" w14:textId="77777777" w:rsidR="008372BC" w:rsidRDefault="008372BC" w:rsidP="008372BC">
      <w:pPr>
        <w:rPr>
          <w:rFonts w:ascii="Arial" w:hAnsi="Arial" w:cs="Arial"/>
          <w:b/>
          <w:sz w:val="22"/>
          <w:szCs w:val="22"/>
          <w:u w:val="single"/>
        </w:rPr>
      </w:pPr>
      <w:r w:rsidRPr="00472C7C">
        <w:rPr>
          <w:rFonts w:ascii="Arial" w:hAnsi="Arial" w:cs="Arial"/>
          <w:b/>
          <w:sz w:val="22"/>
          <w:szCs w:val="22"/>
          <w:u w:val="single"/>
        </w:rPr>
        <w:t>Structure / Governance</w:t>
      </w:r>
    </w:p>
    <w:p w14:paraId="51554FEE" w14:textId="77777777" w:rsidR="001252E4" w:rsidRDefault="001252E4" w:rsidP="008372BC">
      <w:pPr>
        <w:rPr>
          <w:rFonts w:ascii="Arial" w:hAnsi="Arial" w:cs="Arial"/>
          <w:b/>
          <w:sz w:val="22"/>
          <w:szCs w:val="22"/>
          <w:u w:val="single"/>
        </w:rPr>
      </w:pPr>
    </w:p>
    <w:p w14:paraId="43333F68" w14:textId="5B697432" w:rsidR="001252E4" w:rsidRDefault="001252E4" w:rsidP="008372BC">
      <w:pPr>
        <w:rPr>
          <w:rFonts w:ascii="Arial" w:hAnsi="Arial" w:cs="Arial"/>
          <w:b/>
          <w:sz w:val="22"/>
          <w:szCs w:val="22"/>
          <w:u w:val="single"/>
        </w:rPr>
      </w:pPr>
      <w:r>
        <w:rPr>
          <w:noProof/>
        </w:rPr>
        <w:drawing>
          <wp:inline distT="0" distB="0" distL="0" distR="0" wp14:anchorId="779B8E0F" wp14:editId="189F72A8">
            <wp:extent cx="5731510" cy="3389630"/>
            <wp:effectExtent l="0" t="0" r="2540" b="1270"/>
            <wp:docPr id="1491354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354971" name=""/>
                    <pic:cNvPicPr/>
                  </pic:nvPicPr>
                  <pic:blipFill>
                    <a:blip r:embed="rId10"/>
                    <a:stretch>
                      <a:fillRect/>
                    </a:stretch>
                  </pic:blipFill>
                  <pic:spPr>
                    <a:xfrm>
                      <a:off x="0" y="0"/>
                      <a:ext cx="5731510" cy="3389630"/>
                    </a:xfrm>
                    <a:prstGeom prst="rect">
                      <a:avLst/>
                    </a:prstGeom>
                  </pic:spPr>
                </pic:pic>
              </a:graphicData>
            </a:graphic>
          </wp:inline>
        </w:drawing>
      </w:r>
    </w:p>
    <w:p w14:paraId="48F7154F" w14:textId="77777777" w:rsidR="001252E4" w:rsidRDefault="001252E4" w:rsidP="008372BC">
      <w:pPr>
        <w:rPr>
          <w:rFonts w:ascii="Arial" w:hAnsi="Arial" w:cs="Arial"/>
          <w:b/>
          <w:sz w:val="22"/>
          <w:szCs w:val="22"/>
          <w:u w:val="single"/>
        </w:rPr>
      </w:pPr>
    </w:p>
    <w:p w14:paraId="7E6359A9" w14:textId="77777777" w:rsidR="001252E4" w:rsidRDefault="001252E4" w:rsidP="008372BC">
      <w:pPr>
        <w:rPr>
          <w:rFonts w:ascii="Arial" w:hAnsi="Arial" w:cs="Arial"/>
          <w:b/>
          <w:sz w:val="22"/>
          <w:szCs w:val="22"/>
          <w:u w:val="single"/>
        </w:rPr>
      </w:pPr>
    </w:p>
    <w:p w14:paraId="342356E6" w14:textId="77777777" w:rsidR="009B2234" w:rsidRDefault="008E1626" w:rsidP="008E1626">
      <w:pPr>
        <w:rPr>
          <w:rFonts w:ascii="Arial" w:hAnsi="Arial" w:cs="Arial"/>
          <w:sz w:val="22"/>
          <w:szCs w:val="22"/>
        </w:rPr>
      </w:pPr>
      <w:r w:rsidRPr="00472C7C">
        <w:rPr>
          <w:rFonts w:ascii="Arial" w:hAnsi="Arial" w:cs="Arial"/>
          <w:sz w:val="22"/>
          <w:szCs w:val="22"/>
        </w:rPr>
        <w:lastRenderedPageBreak/>
        <w:t xml:space="preserve">MAPPA responsible authorities are required to establish local strategic boards which are primarily in place to have oversight of the arrangements including performance management and quality of MAPPA in their area.  </w:t>
      </w:r>
    </w:p>
    <w:p w14:paraId="57A9F5F2" w14:textId="577534B4" w:rsidR="008E1626" w:rsidRPr="00472C7C" w:rsidRDefault="008E1626" w:rsidP="008E1626">
      <w:pPr>
        <w:rPr>
          <w:rFonts w:ascii="Arial" w:hAnsi="Arial" w:cs="Arial"/>
          <w:sz w:val="22"/>
          <w:szCs w:val="22"/>
          <w:lang w:val="en-US"/>
        </w:rPr>
      </w:pPr>
      <w:r w:rsidRPr="00472C7C">
        <w:rPr>
          <w:rFonts w:ascii="Arial" w:hAnsi="Arial" w:cs="Arial"/>
          <w:sz w:val="22"/>
          <w:szCs w:val="22"/>
        </w:rPr>
        <w:t xml:space="preserve">Their duties also extend to providing strategic decision making in strengthening and improving the MAPPA process.  </w:t>
      </w:r>
      <w:r w:rsidRPr="00472C7C">
        <w:rPr>
          <w:rFonts w:ascii="Arial" w:hAnsi="Arial" w:cs="Arial"/>
          <w:iCs/>
          <w:sz w:val="22"/>
          <w:szCs w:val="22"/>
        </w:rPr>
        <w:t xml:space="preserve">The SOG has responsibility for the formal review of significant cases including the commissioning of Significant Case Reviews and making recommendations on any subsequent </w:t>
      </w:r>
      <w:r w:rsidR="00472C7C" w:rsidRPr="00472C7C">
        <w:rPr>
          <w:rFonts w:ascii="Arial" w:hAnsi="Arial" w:cs="Arial"/>
          <w:iCs/>
          <w:sz w:val="22"/>
          <w:szCs w:val="22"/>
        </w:rPr>
        <w:t>findings.</w:t>
      </w:r>
    </w:p>
    <w:p w14:paraId="329D1B35" w14:textId="77777777" w:rsidR="009B2234" w:rsidRDefault="008E1626" w:rsidP="008E1626">
      <w:pPr>
        <w:rPr>
          <w:rFonts w:ascii="Arial" w:hAnsi="Arial" w:cs="Arial"/>
          <w:sz w:val="22"/>
          <w:szCs w:val="22"/>
        </w:rPr>
      </w:pPr>
      <w:r w:rsidRPr="00472C7C">
        <w:rPr>
          <w:rFonts w:ascii="Arial" w:hAnsi="Arial" w:cs="Arial"/>
          <w:sz w:val="22"/>
          <w:szCs w:val="22"/>
        </w:rPr>
        <w:t xml:space="preserve">The North Strathclyde SOG provides leadership for MAPPA locally and from its different agency representation assists forming and ratifying protocols and procedures for how MAPPA should operate. </w:t>
      </w:r>
    </w:p>
    <w:p w14:paraId="2E4D1B62" w14:textId="4AC99670" w:rsidR="008E1626" w:rsidRPr="00472C7C" w:rsidRDefault="008E1626" w:rsidP="008E1626">
      <w:pPr>
        <w:rPr>
          <w:rFonts w:ascii="Arial" w:hAnsi="Arial" w:cs="Arial"/>
          <w:sz w:val="22"/>
          <w:szCs w:val="22"/>
        </w:rPr>
      </w:pPr>
      <w:r w:rsidRPr="00472C7C">
        <w:rPr>
          <w:rFonts w:ascii="Arial" w:hAnsi="Arial" w:cs="Arial"/>
          <w:sz w:val="22"/>
          <w:szCs w:val="22"/>
        </w:rPr>
        <w:t>The SOG has clear links with other local strategic multi-agency groups and communicates joint arrangements i.e. local child and adult protection committees.  The SOG provides an oversight function that supports public reassurance and the identification of good practice in all areas of MAPPA.</w:t>
      </w:r>
    </w:p>
    <w:p w14:paraId="74B49254" w14:textId="77777777" w:rsidR="008E1626" w:rsidRPr="00472C7C" w:rsidRDefault="008E1626" w:rsidP="008E1626">
      <w:pPr>
        <w:rPr>
          <w:rFonts w:ascii="Arial" w:hAnsi="Arial" w:cs="Arial"/>
          <w:sz w:val="22"/>
          <w:szCs w:val="22"/>
          <w:lang w:val="en-US"/>
        </w:rPr>
      </w:pPr>
      <w:r w:rsidRPr="00472C7C">
        <w:rPr>
          <w:rFonts w:ascii="Arial" w:hAnsi="Arial" w:cs="Arial"/>
          <w:sz w:val="22"/>
          <w:szCs w:val="22"/>
          <w:lang w:val="en-US"/>
        </w:rPr>
        <w:t>The North Strathclyde SOG membership includes representation from senior management from the following agencies:</w:t>
      </w:r>
    </w:p>
    <w:p w14:paraId="4E5E843F" w14:textId="77777777" w:rsidR="008E1626" w:rsidRPr="00472C7C" w:rsidRDefault="008E1626" w:rsidP="008E1626">
      <w:pPr>
        <w:rPr>
          <w:rFonts w:ascii="Arial" w:hAnsi="Arial" w:cs="Arial"/>
          <w:sz w:val="22"/>
          <w:szCs w:val="22"/>
          <w:lang w:val="en-US"/>
        </w:rPr>
      </w:pPr>
    </w:p>
    <w:p w14:paraId="1B0435BD" w14:textId="77777777" w:rsidR="008E1626" w:rsidRPr="00472C7C" w:rsidRDefault="008E1626" w:rsidP="008E1626">
      <w:pPr>
        <w:numPr>
          <w:ilvl w:val="0"/>
          <w:numId w:val="8"/>
        </w:numPr>
        <w:spacing w:after="0" w:line="240" w:lineRule="auto"/>
        <w:rPr>
          <w:rFonts w:ascii="Arial" w:hAnsi="Arial" w:cs="Arial"/>
          <w:sz w:val="22"/>
          <w:szCs w:val="22"/>
          <w:lang w:val="en-US"/>
        </w:rPr>
      </w:pPr>
      <w:r w:rsidRPr="00472C7C">
        <w:rPr>
          <w:rFonts w:ascii="Arial" w:hAnsi="Arial" w:cs="Arial"/>
          <w:sz w:val="22"/>
          <w:szCs w:val="22"/>
          <w:lang w:val="en-US"/>
        </w:rPr>
        <w:t>Local Authorities</w:t>
      </w:r>
    </w:p>
    <w:p w14:paraId="0B8E46C4" w14:textId="77777777" w:rsidR="008E1626" w:rsidRPr="00472C7C" w:rsidRDefault="008E1626" w:rsidP="008E1626">
      <w:pPr>
        <w:numPr>
          <w:ilvl w:val="0"/>
          <w:numId w:val="8"/>
        </w:numPr>
        <w:spacing w:after="0" w:line="240" w:lineRule="auto"/>
        <w:rPr>
          <w:rFonts w:ascii="Arial" w:hAnsi="Arial" w:cs="Arial"/>
          <w:sz w:val="22"/>
          <w:szCs w:val="22"/>
          <w:lang w:val="en-US"/>
        </w:rPr>
      </w:pPr>
      <w:r w:rsidRPr="00472C7C">
        <w:rPr>
          <w:rFonts w:ascii="Arial" w:hAnsi="Arial" w:cs="Arial"/>
          <w:sz w:val="22"/>
          <w:szCs w:val="22"/>
          <w:lang w:val="en-US"/>
        </w:rPr>
        <w:t>Police</w:t>
      </w:r>
    </w:p>
    <w:p w14:paraId="6C3D7C08" w14:textId="77777777" w:rsidR="008E1626" w:rsidRPr="00472C7C" w:rsidRDefault="008E1626" w:rsidP="008E1626">
      <w:pPr>
        <w:numPr>
          <w:ilvl w:val="0"/>
          <w:numId w:val="8"/>
        </w:numPr>
        <w:spacing w:after="0" w:line="240" w:lineRule="auto"/>
        <w:rPr>
          <w:rFonts w:ascii="Arial" w:hAnsi="Arial" w:cs="Arial"/>
          <w:sz w:val="22"/>
          <w:szCs w:val="22"/>
          <w:lang w:val="en-US"/>
        </w:rPr>
      </w:pPr>
      <w:r w:rsidRPr="00472C7C">
        <w:rPr>
          <w:rFonts w:ascii="Arial" w:hAnsi="Arial" w:cs="Arial"/>
          <w:sz w:val="22"/>
          <w:szCs w:val="22"/>
          <w:lang w:val="en-US"/>
        </w:rPr>
        <w:t>Health</w:t>
      </w:r>
    </w:p>
    <w:p w14:paraId="0DCC2CE8" w14:textId="77777777" w:rsidR="008E1626" w:rsidRPr="00472C7C" w:rsidRDefault="008E1626" w:rsidP="008E1626">
      <w:pPr>
        <w:numPr>
          <w:ilvl w:val="0"/>
          <w:numId w:val="8"/>
        </w:numPr>
        <w:spacing w:after="0" w:line="240" w:lineRule="auto"/>
        <w:rPr>
          <w:rFonts w:ascii="Arial" w:hAnsi="Arial" w:cs="Arial"/>
          <w:sz w:val="22"/>
          <w:szCs w:val="22"/>
          <w:lang w:val="en-US"/>
        </w:rPr>
      </w:pPr>
      <w:r w:rsidRPr="00472C7C">
        <w:rPr>
          <w:rFonts w:ascii="Arial" w:hAnsi="Arial" w:cs="Arial"/>
          <w:sz w:val="22"/>
          <w:szCs w:val="22"/>
          <w:lang w:val="en-US"/>
        </w:rPr>
        <w:t>SPS</w:t>
      </w:r>
    </w:p>
    <w:p w14:paraId="6CE36644" w14:textId="77777777" w:rsidR="008E1626" w:rsidRPr="00472C7C" w:rsidRDefault="008E1626" w:rsidP="008E1626">
      <w:pPr>
        <w:numPr>
          <w:ilvl w:val="0"/>
          <w:numId w:val="8"/>
        </w:numPr>
        <w:spacing w:after="0" w:line="240" w:lineRule="auto"/>
        <w:rPr>
          <w:rFonts w:ascii="Arial" w:hAnsi="Arial" w:cs="Arial"/>
          <w:sz w:val="22"/>
          <w:szCs w:val="22"/>
          <w:lang w:val="en-US"/>
        </w:rPr>
      </w:pPr>
      <w:r w:rsidRPr="00472C7C">
        <w:rPr>
          <w:rFonts w:ascii="Arial" w:hAnsi="Arial" w:cs="Arial"/>
          <w:sz w:val="22"/>
          <w:szCs w:val="22"/>
          <w:lang w:val="en-US"/>
        </w:rPr>
        <w:t>Housing</w:t>
      </w:r>
    </w:p>
    <w:p w14:paraId="6AD7426D" w14:textId="77777777" w:rsidR="008E1626" w:rsidRPr="00472C7C" w:rsidRDefault="008E1626" w:rsidP="008E1626">
      <w:pPr>
        <w:numPr>
          <w:ilvl w:val="0"/>
          <w:numId w:val="8"/>
        </w:numPr>
        <w:spacing w:after="0" w:line="240" w:lineRule="auto"/>
        <w:rPr>
          <w:rFonts w:ascii="Arial" w:hAnsi="Arial" w:cs="Arial"/>
          <w:sz w:val="22"/>
          <w:szCs w:val="22"/>
          <w:lang w:val="en-US"/>
        </w:rPr>
      </w:pPr>
      <w:r w:rsidRPr="00472C7C">
        <w:rPr>
          <w:rFonts w:ascii="Arial" w:hAnsi="Arial" w:cs="Arial"/>
          <w:sz w:val="22"/>
          <w:szCs w:val="22"/>
          <w:lang w:val="en-US"/>
        </w:rPr>
        <w:t xml:space="preserve">MOG Chair </w:t>
      </w:r>
    </w:p>
    <w:p w14:paraId="5F1C3606" w14:textId="77777777" w:rsidR="008E1626" w:rsidRPr="00472C7C" w:rsidRDefault="008E1626" w:rsidP="008E1626">
      <w:pPr>
        <w:numPr>
          <w:ilvl w:val="0"/>
          <w:numId w:val="8"/>
        </w:numPr>
        <w:spacing w:after="0" w:line="240" w:lineRule="auto"/>
        <w:rPr>
          <w:rFonts w:ascii="Arial" w:hAnsi="Arial" w:cs="Arial"/>
          <w:sz w:val="22"/>
          <w:szCs w:val="22"/>
          <w:lang w:val="en-US"/>
        </w:rPr>
      </w:pPr>
      <w:r w:rsidRPr="00472C7C">
        <w:rPr>
          <w:rFonts w:ascii="Arial" w:hAnsi="Arial" w:cs="Arial"/>
          <w:sz w:val="22"/>
          <w:szCs w:val="22"/>
          <w:lang w:val="en-US"/>
        </w:rPr>
        <w:t xml:space="preserve">MAPPA Coordinator </w:t>
      </w:r>
    </w:p>
    <w:p w14:paraId="585169B5" w14:textId="77777777" w:rsidR="008E1626" w:rsidRPr="00472C7C" w:rsidRDefault="008E1626" w:rsidP="008E1626">
      <w:pPr>
        <w:rPr>
          <w:rFonts w:ascii="Arial" w:hAnsi="Arial" w:cs="Arial"/>
          <w:color w:val="FF0000"/>
          <w:sz w:val="22"/>
          <w:szCs w:val="22"/>
          <w:lang w:val="en-US"/>
        </w:rPr>
      </w:pPr>
    </w:p>
    <w:p w14:paraId="31C496BF" w14:textId="5AFC082A" w:rsidR="008E1626" w:rsidRPr="00472C7C" w:rsidRDefault="000F6045" w:rsidP="008E1626">
      <w:pPr>
        <w:rPr>
          <w:rFonts w:ascii="Arial" w:hAnsi="Arial" w:cs="Arial"/>
          <w:sz w:val="22"/>
          <w:szCs w:val="22"/>
          <w:lang w:val="en-US"/>
        </w:rPr>
      </w:pPr>
      <w:r w:rsidRPr="00472C7C">
        <w:rPr>
          <w:rFonts w:ascii="Arial" w:hAnsi="Arial" w:cs="Arial"/>
          <w:iCs/>
          <w:sz w:val="22"/>
          <w:szCs w:val="22"/>
        </w:rPr>
        <w:t>To</w:t>
      </w:r>
      <w:r w:rsidR="008E1626" w:rsidRPr="00472C7C">
        <w:rPr>
          <w:rFonts w:ascii="Arial" w:hAnsi="Arial" w:cs="Arial"/>
          <w:iCs/>
          <w:sz w:val="22"/>
          <w:szCs w:val="22"/>
        </w:rPr>
        <w:t xml:space="preserve"> support a robust and accountable reviewing process in cases where further serious offences have or may have been committed by offenders subject to MAPPA, the SOG has established an Initial Case Review Executive Group</w:t>
      </w:r>
    </w:p>
    <w:p w14:paraId="3CB95158" w14:textId="709E9391" w:rsidR="008E1626" w:rsidRPr="00472C7C" w:rsidRDefault="008E1626" w:rsidP="008E1626">
      <w:pPr>
        <w:rPr>
          <w:rFonts w:ascii="Arial" w:hAnsi="Arial" w:cs="Arial"/>
          <w:sz w:val="22"/>
          <w:szCs w:val="22"/>
          <w:lang w:val="en-US"/>
        </w:rPr>
      </w:pPr>
      <w:r w:rsidRPr="00472C7C">
        <w:rPr>
          <w:rFonts w:ascii="Arial" w:hAnsi="Arial" w:cs="Arial"/>
          <w:sz w:val="22"/>
          <w:szCs w:val="22"/>
          <w:lang w:val="en-US"/>
        </w:rPr>
        <w:t xml:space="preserve">The purpose of this group is to consider all </w:t>
      </w:r>
      <w:r w:rsidR="009B2234">
        <w:rPr>
          <w:rFonts w:ascii="Arial" w:hAnsi="Arial" w:cs="Arial"/>
          <w:sz w:val="22"/>
          <w:szCs w:val="22"/>
          <w:lang w:val="en-US"/>
        </w:rPr>
        <w:t>I</w:t>
      </w:r>
      <w:r w:rsidRPr="00472C7C">
        <w:rPr>
          <w:rFonts w:ascii="Arial" w:hAnsi="Arial" w:cs="Arial"/>
          <w:sz w:val="22"/>
          <w:szCs w:val="22"/>
          <w:lang w:val="en-US"/>
        </w:rPr>
        <w:t xml:space="preserve">nitial </w:t>
      </w:r>
      <w:r w:rsidR="009B2234">
        <w:rPr>
          <w:rFonts w:ascii="Arial" w:hAnsi="Arial" w:cs="Arial"/>
          <w:sz w:val="22"/>
          <w:szCs w:val="22"/>
          <w:lang w:val="en-US"/>
        </w:rPr>
        <w:t>C</w:t>
      </w:r>
      <w:r w:rsidRPr="00472C7C">
        <w:rPr>
          <w:rFonts w:ascii="Arial" w:hAnsi="Arial" w:cs="Arial"/>
          <w:sz w:val="22"/>
          <w:szCs w:val="22"/>
          <w:lang w:val="en-US"/>
        </w:rPr>
        <w:t xml:space="preserve">ase </w:t>
      </w:r>
      <w:r w:rsidR="009B2234">
        <w:rPr>
          <w:rFonts w:ascii="Arial" w:hAnsi="Arial" w:cs="Arial"/>
          <w:sz w:val="22"/>
          <w:szCs w:val="22"/>
          <w:lang w:val="en-US"/>
        </w:rPr>
        <w:t>R</w:t>
      </w:r>
      <w:r w:rsidRPr="00472C7C">
        <w:rPr>
          <w:rFonts w:ascii="Arial" w:hAnsi="Arial" w:cs="Arial"/>
          <w:sz w:val="22"/>
          <w:szCs w:val="22"/>
          <w:lang w:val="en-US"/>
        </w:rPr>
        <w:t>eviews</w:t>
      </w:r>
      <w:r w:rsidR="009B2234">
        <w:rPr>
          <w:rFonts w:ascii="Arial" w:hAnsi="Arial" w:cs="Arial"/>
          <w:sz w:val="22"/>
          <w:szCs w:val="22"/>
          <w:lang w:val="en-US"/>
        </w:rPr>
        <w:t xml:space="preserve"> (ICR)</w:t>
      </w:r>
      <w:r w:rsidRPr="00472C7C">
        <w:rPr>
          <w:rFonts w:ascii="Arial" w:hAnsi="Arial" w:cs="Arial"/>
          <w:sz w:val="22"/>
          <w:szCs w:val="22"/>
          <w:lang w:val="en-US"/>
        </w:rPr>
        <w:t xml:space="preserve"> and form a view on whether a Significant Case Review (SCR) is required. The group’s membership is made up of the following: </w:t>
      </w:r>
    </w:p>
    <w:p w14:paraId="2C72710A" w14:textId="77777777" w:rsidR="008E1626" w:rsidRPr="00472C7C" w:rsidRDefault="008E1626" w:rsidP="008E1626">
      <w:pPr>
        <w:numPr>
          <w:ilvl w:val="0"/>
          <w:numId w:val="9"/>
        </w:numPr>
        <w:spacing w:after="0" w:line="240" w:lineRule="auto"/>
        <w:rPr>
          <w:rFonts w:ascii="Arial" w:hAnsi="Arial" w:cs="Arial"/>
          <w:sz w:val="22"/>
          <w:szCs w:val="22"/>
          <w:lang w:val="en-US"/>
        </w:rPr>
      </w:pPr>
      <w:r w:rsidRPr="00472C7C">
        <w:rPr>
          <w:rFonts w:ascii="Arial" w:hAnsi="Arial" w:cs="Arial"/>
          <w:sz w:val="22"/>
          <w:szCs w:val="22"/>
          <w:lang w:val="en-US"/>
        </w:rPr>
        <w:t>SOG Chair</w:t>
      </w:r>
    </w:p>
    <w:p w14:paraId="3D675ED4" w14:textId="77777777" w:rsidR="008E1626" w:rsidRPr="00472C7C" w:rsidRDefault="008E1626" w:rsidP="008E1626">
      <w:pPr>
        <w:numPr>
          <w:ilvl w:val="0"/>
          <w:numId w:val="9"/>
        </w:numPr>
        <w:spacing w:after="0" w:line="240" w:lineRule="auto"/>
        <w:rPr>
          <w:rFonts w:ascii="Arial" w:hAnsi="Arial" w:cs="Arial"/>
          <w:sz w:val="22"/>
          <w:szCs w:val="22"/>
          <w:lang w:val="en-US"/>
        </w:rPr>
      </w:pPr>
      <w:r w:rsidRPr="00472C7C">
        <w:rPr>
          <w:rFonts w:ascii="Arial" w:hAnsi="Arial" w:cs="Arial"/>
          <w:sz w:val="22"/>
          <w:szCs w:val="22"/>
          <w:lang w:val="en-US"/>
        </w:rPr>
        <w:t>Deputy SOG chair</w:t>
      </w:r>
    </w:p>
    <w:p w14:paraId="41ADCED2" w14:textId="77777777" w:rsidR="008E1626" w:rsidRPr="00472C7C" w:rsidRDefault="008E1626" w:rsidP="008E1626">
      <w:pPr>
        <w:numPr>
          <w:ilvl w:val="0"/>
          <w:numId w:val="9"/>
        </w:numPr>
        <w:spacing w:after="0" w:line="240" w:lineRule="auto"/>
        <w:rPr>
          <w:rFonts w:ascii="Arial" w:hAnsi="Arial" w:cs="Arial"/>
          <w:sz w:val="22"/>
          <w:szCs w:val="22"/>
          <w:lang w:val="en-US"/>
        </w:rPr>
      </w:pPr>
      <w:r w:rsidRPr="00472C7C">
        <w:rPr>
          <w:rFonts w:ascii="Arial" w:hAnsi="Arial" w:cs="Arial"/>
          <w:sz w:val="22"/>
          <w:szCs w:val="22"/>
          <w:lang w:val="en-US"/>
        </w:rPr>
        <w:t>Community Forensic Mental Health Manager</w:t>
      </w:r>
    </w:p>
    <w:p w14:paraId="43E42608" w14:textId="77777777" w:rsidR="008E1626" w:rsidRPr="00472C7C" w:rsidRDefault="008E1626" w:rsidP="008E1626">
      <w:pPr>
        <w:numPr>
          <w:ilvl w:val="0"/>
          <w:numId w:val="9"/>
        </w:numPr>
        <w:spacing w:after="0" w:line="240" w:lineRule="auto"/>
        <w:rPr>
          <w:rFonts w:ascii="Arial" w:hAnsi="Arial" w:cs="Arial"/>
          <w:sz w:val="22"/>
          <w:szCs w:val="22"/>
          <w:lang w:val="en-US"/>
        </w:rPr>
      </w:pPr>
      <w:r w:rsidRPr="00472C7C">
        <w:rPr>
          <w:rFonts w:ascii="Arial" w:hAnsi="Arial" w:cs="Arial"/>
          <w:sz w:val="22"/>
          <w:szCs w:val="22"/>
          <w:lang w:val="en-US"/>
        </w:rPr>
        <w:t>MAPPA Co-coordinator</w:t>
      </w:r>
    </w:p>
    <w:p w14:paraId="2293CF49" w14:textId="77777777" w:rsidR="008E1626" w:rsidRPr="00472C7C" w:rsidRDefault="008E1626" w:rsidP="008E1626">
      <w:pPr>
        <w:numPr>
          <w:ilvl w:val="0"/>
          <w:numId w:val="9"/>
        </w:numPr>
        <w:spacing w:after="0" w:line="240" w:lineRule="auto"/>
        <w:rPr>
          <w:rFonts w:ascii="Arial" w:hAnsi="Arial" w:cs="Arial"/>
          <w:sz w:val="22"/>
          <w:szCs w:val="22"/>
          <w:lang w:val="en-US"/>
        </w:rPr>
      </w:pPr>
      <w:r w:rsidRPr="00472C7C">
        <w:rPr>
          <w:rFonts w:ascii="Arial" w:hAnsi="Arial" w:cs="Arial"/>
          <w:sz w:val="22"/>
          <w:szCs w:val="22"/>
          <w:lang w:val="en-US"/>
        </w:rPr>
        <w:t>Police/Social Work Service Manager (where appropriate)</w:t>
      </w:r>
    </w:p>
    <w:p w14:paraId="1B83D6D9" w14:textId="77777777" w:rsidR="008E1626" w:rsidRPr="00472C7C" w:rsidRDefault="008E1626" w:rsidP="008E1626">
      <w:pPr>
        <w:rPr>
          <w:rFonts w:ascii="Arial" w:hAnsi="Arial" w:cs="Arial"/>
          <w:sz w:val="22"/>
          <w:szCs w:val="22"/>
          <w:lang w:val="en-US"/>
        </w:rPr>
      </w:pPr>
    </w:p>
    <w:p w14:paraId="4CC6CA4F" w14:textId="4BF7AE8A" w:rsidR="008E1626" w:rsidRPr="00472C7C" w:rsidRDefault="008E1626" w:rsidP="008E1626">
      <w:pPr>
        <w:rPr>
          <w:rFonts w:ascii="Arial" w:hAnsi="Arial" w:cs="Arial"/>
          <w:sz w:val="22"/>
          <w:szCs w:val="22"/>
          <w:lang w:val="en-US"/>
        </w:rPr>
      </w:pPr>
      <w:r w:rsidRPr="00472C7C">
        <w:rPr>
          <w:rFonts w:ascii="Arial" w:hAnsi="Arial" w:cs="Arial"/>
          <w:sz w:val="22"/>
          <w:szCs w:val="22"/>
          <w:lang w:val="en-US"/>
        </w:rPr>
        <w:t>The group will review all the information and evidence available and identify any learning opportunities and instances of good practice</w:t>
      </w:r>
      <w:r w:rsidR="001446BF" w:rsidRPr="00472C7C">
        <w:rPr>
          <w:rFonts w:ascii="Arial" w:hAnsi="Arial" w:cs="Arial"/>
          <w:sz w:val="22"/>
          <w:szCs w:val="22"/>
          <w:lang w:val="en-US"/>
        </w:rPr>
        <w:t xml:space="preserve">. </w:t>
      </w:r>
      <w:r w:rsidRPr="00472C7C">
        <w:rPr>
          <w:rFonts w:ascii="Arial" w:hAnsi="Arial" w:cs="Arial"/>
          <w:sz w:val="22"/>
          <w:szCs w:val="22"/>
          <w:lang w:val="en-US"/>
        </w:rPr>
        <w:t>Any areas of practice that require developed are recorded and feedback to the MOG for action</w:t>
      </w:r>
      <w:r w:rsidR="001446BF" w:rsidRPr="00472C7C">
        <w:rPr>
          <w:rFonts w:ascii="Arial" w:hAnsi="Arial" w:cs="Arial"/>
          <w:sz w:val="22"/>
          <w:szCs w:val="22"/>
          <w:lang w:val="en-US"/>
        </w:rPr>
        <w:t xml:space="preserve">. </w:t>
      </w:r>
      <w:r w:rsidRPr="00472C7C">
        <w:rPr>
          <w:rFonts w:ascii="Arial" w:hAnsi="Arial" w:cs="Arial"/>
          <w:sz w:val="22"/>
          <w:szCs w:val="22"/>
          <w:lang w:val="en-US"/>
        </w:rPr>
        <w:t xml:space="preserve">The Scottish Government Sex Offender Strategy Team are notified and any issues that have a wider significant impact on MAPPA are taken forward for discussion at the National SOG. </w:t>
      </w:r>
    </w:p>
    <w:p w14:paraId="6AB3C24D" w14:textId="662632E3" w:rsidR="008E1626" w:rsidRDefault="008E1626" w:rsidP="008E1626">
      <w:pPr>
        <w:rPr>
          <w:rFonts w:ascii="Arial" w:hAnsi="Arial" w:cs="Arial"/>
          <w:sz w:val="22"/>
          <w:szCs w:val="22"/>
          <w:lang w:val="en-US"/>
        </w:rPr>
      </w:pPr>
      <w:r w:rsidRPr="00472C7C">
        <w:rPr>
          <w:rFonts w:ascii="Arial" w:hAnsi="Arial" w:cs="Arial"/>
          <w:sz w:val="22"/>
          <w:szCs w:val="22"/>
          <w:lang w:val="en-US"/>
        </w:rPr>
        <w:lastRenderedPageBreak/>
        <w:t xml:space="preserve">In relation to criminal justice social work cases the Care Inspectorate will also be notified when the offence has caused serious harm. This provides a defensible, </w:t>
      </w:r>
      <w:r w:rsidR="001446BF" w:rsidRPr="00472C7C">
        <w:rPr>
          <w:rFonts w:ascii="Arial" w:hAnsi="Arial" w:cs="Arial"/>
          <w:sz w:val="22"/>
          <w:szCs w:val="22"/>
          <w:lang w:val="en-US"/>
        </w:rPr>
        <w:t>robust,</w:t>
      </w:r>
      <w:r w:rsidRPr="00472C7C">
        <w:rPr>
          <w:rFonts w:ascii="Arial" w:hAnsi="Arial" w:cs="Arial"/>
          <w:sz w:val="22"/>
          <w:szCs w:val="22"/>
          <w:lang w:val="en-US"/>
        </w:rPr>
        <w:t xml:space="preserve"> and accountable reviewing process in cases where further offences may or have been committed by offenders subject to MAPPA. </w:t>
      </w:r>
    </w:p>
    <w:p w14:paraId="26CC150F" w14:textId="77777777" w:rsidR="001252E4" w:rsidRPr="00472C7C" w:rsidRDefault="001252E4" w:rsidP="008E1626">
      <w:pPr>
        <w:rPr>
          <w:rFonts w:ascii="Arial" w:hAnsi="Arial" w:cs="Arial"/>
          <w:sz w:val="22"/>
          <w:szCs w:val="22"/>
          <w:lang w:val="en-US"/>
        </w:rPr>
      </w:pPr>
    </w:p>
    <w:p w14:paraId="0D31F3B2" w14:textId="314CDFCF" w:rsidR="008E1626" w:rsidRPr="009B2234" w:rsidRDefault="008E1626" w:rsidP="009B2234">
      <w:pPr>
        <w:jc w:val="center"/>
        <w:rPr>
          <w:rFonts w:ascii="Arial" w:hAnsi="Arial" w:cs="Arial"/>
          <w:b/>
          <w:bCs/>
          <w:color w:val="215E99" w:themeColor="text2" w:themeTint="BF"/>
          <w:sz w:val="22"/>
          <w:szCs w:val="22"/>
        </w:rPr>
      </w:pPr>
      <w:r w:rsidRPr="009B2234">
        <w:rPr>
          <w:rFonts w:ascii="Arial" w:hAnsi="Arial" w:cs="Arial"/>
          <w:b/>
          <w:bCs/>
          <w:color w:val="215E99" w:themeColor="text2" w:themeTint="BF"/>
          <w:sz w:val="22"/>
          <w:szCs w:val="22"/>
        </w:rPr>
        <w:t xml:space="preserve">Initial Case Reviews </w:t>
      </w:r>
    </w:p>
    <w:p w14:paraId="505EA078" w14:textId="77777777" w:rsidR="008E1626" w:rsidRPr="00472C7C" w:rsidRDefault="008E1626" w:rsidP="008E1626">
      <w:pPr>
        <w:rPr>
          <w:rFonts w:ascii="Arial" w:hAnsi="Arial" w:cs="Arial"/>
          <w:b/>
          <w:bCs/>
          <w:sz w:val="22"/>
          <w:szCs w:val="22"/>
        </w:rPr>
      </w:pPr>
    </w:p>
    <w:p w14:paraId="593F0D42" w14:textId="77777777" w:rsidR="008E1626" w:rsidRPr="00472C7C" w:rsidRDefault="008E1626" w:rsidP="008E1626">
      <w:pPr>
        <w:rPr>
          <w:rFonts w:ascii="Arial" w:hAnsi="Arial" w:cs="Arial"/>
          <w:sz w:val="22"/>
          <w:szCs w:val="22"/>
        </w:rPr>
      </w:pPr>
      <w:r w:rsidRPr="00472C7C">
        <w:rPr>
          <w:rFonts w:ascii="Arial" w:hAnsi="Arial" w:cs="Arial"/>
          <w:sz w:val="22"/>
          <w:szCs w:val="22"/>
        </w:rPr>
        <w:t>The SOG has built on national guidance in developing its arrangements for reviewing all Initial Case Reviews (ICRs).  An ICR takes place when the following occur:</w:t>
      </w:r>
    </w:p>
    <w:p w14:paraId="62EC8BDE" w14:textId="77777777" w:rsidR="008E1626" w:rsidRPr="00472C7C" w:rsidRDefault="008E1626" w:rsidP="008E1626">
      <w:pPr>
        <w:rPr>
          <w:rFonts w:ascii="Arial" w:hAnsi="Arial" w:cs="Arial"/>
          <w:sz w:val="22"/>
          <w:szCs w:val="22"/>
        </w:rPr>
      </w:pPr>
    </w:p>
    <w:p w14:paraId="5B6F5F3F" w14:textId="38B2929D" w:rsidR="008E1626" w:rsidRDefault="008E1626" w:rsidP="008E1626">
      <w:pPr>
        <w:pStyle w:val="ListParagraph"/>
        <w:numPr>
          <w:ilvl w:val="0"/>
          <w:numId w:val="13"/>
        </w:numPr>
        <w:autoSpaceDE w:val="0"/>
        <w:autoSpaceDN w:val="0"/>
        <w:adjustRightInd w:val="0"/>
        <w:rPr>
          <w:rFonts w:ascii="Arial" w:hAnsi="Arial" w:cs="Arial"/>
          <w:sz w:val="22"/>
          <w:szCs w:val="22"/>
        </w:rPr>
      </w:pPr>
      <w:r w:rsidRPr="000F6045">
        <w:rPr>
          <w:rFonts w:ascii="Arial" w:hAnsi="Arial" w:cs="Arial"/>
          <w:sz w:val="22"/>
          <w:szCs w:val="22"/>
        </w:rPr>
        <w:t>When an offender managed under MAPPA at any level, is charged with an offence that has resulted in the death or serious harm to another   person, or an offence listed in Schedule 3 of the Sexual Offences Act</w:t>
      </w:r>
      <w:r w:rsidRPr="000F6045">
        <w:rPr>
          <w:rFonts w:ascii="Arial" w:hAnsi="Arial" w:cs="Arial"/>
          <w:sz w:val="22"/>
          <w:szCs w:val="22"/>
        </w:rPr>
        <w:tab/>
      </w:r>
      <w:r w:rsidR="00472C7C" w:rsidRPr="000F6045">
        <w:rPr>
          <w:rFonts w:ascii="Arial" w:hAnsi="Arial" w:cs="Arial"/>
          <w:sz w:val="22"/>
          <w:szCs w:val="22"/>
        </w:rPr>
        <w:t>2003.</w:t>
      </w:r>
    </w:p>
    <w:p w14:paraId="22AFE710" w14:textId="77777777" w:rsidR="000F6045" w:rsidRPr="000F6045" w:rsidRDefault="000F6045" w:rsidP="000F6045">
      <w:pPr>
        <w:pStyle w:val="ListParagraph"/>
        <w:autoSpaceDE w:val="0"/>
        <w:autoSpaceDN w:val="0"/>
        <w:adjustRightInd w:val="0"/>
        <w:ind w:left="1440"/>
        <w:rPr>
          <w:rFonts w:ascii="Arial" w:hAnsi="Arial" w:cs="Arial"/>
          <w:sz w:val="22"/>
          <w:szCs w:val="22"/>
        </w:rPr>
      </w:pPr>
    </w:p>
    <w:p w14:paraId="76B499AC" w14:textId="03FF5157" w:rsidR="000F6045" w:rsidRDefault="008E1626" w:rsidP="000F6045">
      <w:pPr>
        <w:pStyle w:val="ListParagraph"/>
        <w:numPr>
          <w:ilvl w:val="0"/>
          <w:numId w:val="13"/>
        </w:numPr>
        <w:autoSpaceDE w:val="0"/>
        <w:autoSpaceDN w:val="0"/>
        <w:adjustRightInd w:val="0"/>
        <w:rPr>
          <w:rFonts w:ascii="Arial" w:hAnsi="Arial" w:cs="Arial"/>
          <w:sz w:val="22"/>
          <w:szCs w:val="22"/>
        </w:rPr>
      </w:pPr>
      <w:r w:rsidRPr="000F6045">
        <w:rPr>
          <w:rFonts w:ascii="Arial" w:hAnsi="Arial" w:cs="Arial"/>
          <w:sz w:val="22"/>
          <w:szCs w:val="22"/>
        </w:rPr>
        <w:t xml:space="preserve">Significant concern has been raised about professional and/or </w:t>
      </w:r>
      <w:r w:rsidR="00472C7C" w:rsidRPr="000F6045">
        <w:rPr>
          <w:rFonts w:ascii="Arial" w:hAnsi="Arial" w:cs="Arial"/>
          <w:sz w:val="22"/>
          <w:szCs w:val="22"/>
        </w:rPr>
        <w:t>service.</w:t>
      </w:r>
    </w:p>
    <w:p w14:paraId="2152ECA6" w14:textId="77777777" w:rsidR="000F6045" w:rsidRPr="000F6045" w:rsidRDefault="000F6045" w:rsidP="000F6045">
      <w:pPr>
        <w:pStyle w:val="ListParagraph"/>
        <w:autoSpaceDE w:val="0"/>
        <w:autoSpaceDN w:val="0"/>
        <w:adjustRightInd w:val="0"/>
        <w:ind w:left="1440"/>
        <w:rPr>
          <w:rFonts w:ascii="Arial" w:hAnsi="Arial" w:cs="Arial"/>
          <w:sz w:val="22"/>
          <w:szCs w:val="22"/>
        </w:rPr>
      </w:pPr>
    </w:p>
    <w:p w14:paraId="64D4E133" w14:textId="11CBF356" w:rsidR="008E1626" w:rsidRDefault="008E1626" w:rsidP="000F6045">
      <w:pPr>
        <w:pStyle w:val="ListParagraph"/>
        <w:numPr>
          <w:ilvl w:val="0"/>
          <w:numId w:val="13"/>
        </w:numPr>
        <w:autoSpaceDE w:val="0"/>
        <w:autoSpaceDN w:val="0"/>
        <w:adjustRightInd w:val="0"/>
        <w:rPr>
          <w:rFonts w:ascii="Arial" w:hAnsi="Arial" w:cs="Arial"/>
          <w:sz w:val="22"/>
          <w:szCs w:val="22"/>
        </w:rPr>
      </w:pPr>
      <w:r w:rsidRPr="000F6045">
        <w:rPr>
          <w:rFonts w:ascii="Arial" w:hAnsi="Arial" w:cs="Arial"/>
          <w:sz w:val="22"/>
          <w:szCs w:val="22"/>
        </w:rPr>
        <w:t xml:space="preserve">involvement, or lack of involvement, in respect of the management of an    offender under MAPPA at any </w:t>
      </w:r>
      <w:r w:rsidR="00472C7C" w:rsidRPr="000F6045">
        <w:rPr>
          <w:rFonts w:ascii="Arial" w:hAnsi="Arial" w:cs="Arial"/>
          <w:sz w:val="22"/>
          <w:szCs w:val="22"/>
        </w:rPr>
        <w:t>level.</w:t>
      </w:r>
    </w:p>
    <w:p w14:paraId="066FA9FD" w14:textId="77777777" w:rsidR="000F6045" w:rsidRPr="000F6045" w:rsidRDefault="000F6045" w:rsidP="000F6045">
      <w:pPr>
        <w:pStyle w:val="ListParagraph"/>
        <w:autoSpaceDE w:val="0"/>
        <w:autoSpaceDN w:val="0"/>
        <w:adjustRightInd w:val="0"/>
        <w:ind w:left="1440"/>
        <w:rPr>
          <w:rFonts w:ascii="Arial" w:hAnsi="Arial" w:cs="Arial"/>
          <w:sz w:val="22"/>
          <w:szCs w:val="22"/>
        </w:rPr>
      </w:pPr>
    </w:p>
    <w:p w14:paraId="04A3130F" w14:textId="5AABAEE0" w:rsidR="008E1626" w:rsidRDefault="008E1626" w:rsidP="008E1626">
      <w:pPr>
        <w:pStyle w:val="ListParagraph"/>
        <w:numPr>
          <w:ilvl w:val="0"/>
          <w:numId w:val="13"/>
        </w:numPr>
        <w:autoSpaceDE w:val="0"/>
        <w:autoSpaceDN w:val="0"/>
        <w:adjustRightInd w:val="0"/>
        <w:rPr>
          <w:rFonts w:ascii="Arial" w:hAnsi="Arial" w:cs="Arial"/>
          <w:sz w:val="22"/>
          <w:szCs w:val="22"/>
        </w:rPr>
      </w:pPr>
      <w:r w:rsidRPr="000F6045">
        <w:rPr>
          <w:rFonts w:ascii="Arial" w:hAnsi="Arial" w:cs="Arial"/>
          <w:sz w:val="22"/>
          <w:szCs w:val="22"/>
        </w:rPr>
        <w:t>Where it appears that a registered sex offender being managed under</w:t>
      </w:r>
      <w:r w:rsidR="000F6045">
        <w:rPr>
          <w:rFonts w:ascii="Arial" w:hAnsi="Arial" w:cs="Arial"/>
          <w:sz w:val="22"/>
          <w:szCs w:val="22"/>
        </w:rPr>
        <w:t xml:space="preserve"> </w:t>
      </w:r>
      <w:r w:rsidRPr="000F6045">
        <w:rPr>
          <w:rFonts w:ascii="Arial" w:hAnsi="Arial" w:cs="Arial"/>
          <w:sz w:val="22"/>
          <w:szCs w:val="22"/>
        </w:rPr>
        <w:t xml:space="preserve">MAPPA is killed or seriously injured as a direct result of his/her status as a registered sex </w:t>
      </w:r>
      <w:r w:rsidR="00472C7C" w:rsidRPr="000F6045">
        <w:rPr>
          <w:rFonts w:ascii="Arial" w:hAnsi="Arial" w:cs="Arial"/>
          <w:sz w:val="22"/>
          <w:szCs w:val="22"/>
        </w:rPr>
        <w:t>offender.</w:t>
      </w:r>
    </w:p>
    <w:p w14:paraId="019E40AA" w14:textId="77777777" w:rsidR="000F6045" w:rsidRPr="000F6045" w:rsidRDefault="000F6045" w:rsidP="000F6045">
      <w:pPr>
        <w:pStyle w:val="ListParagraph"/>
        <w:rPr>
          <w:rFonts w:ascii="Arial" w:hAnsi="Arial" w:cs="Arial"/>
          <w:sz w:val="22"/>
          <w:szCs w:val="22"/>
        </w:rPr>
      </w:pPr>
    </w:p>
    <w:p w14:paraId="237CB0FB" w14:textId="77777777" w:rsidR="000F6045" w:rsidRPr="000F6045" w:rsidRDefault="000F6045" w:rsidP="000F6045">
      <w:pPr>
        <w:pStyle w:val="ListParagraph"/>
        <w:autoSpaceDE w:val="0"/>
        <w:autoSpaceDN w:val="0"/>
        <w:adjustRightInd w:val="0"/>
        <w:ind w:left="1440"/>
        <w:rPr>
          <w:rFonts w:ascii="Arial" w:hAnsi="Arial" w:cs="Arial"/>
          <w:sz w:val="22"/>
          <w:szCs w:val="22"/>
        </w:rPr>
      </w:pPr>
    </w:p>
    <w:p w14:paraId="5EDD1C49" w14:textId="6B3A7E17" w:rsidR="008E1626" w:rsidRPr="000F6045" w:rsidRDefault="008E1626" w:rsidP="008E1626">
      <w:pPr>
        <w:pStyle w:val="ListParagraph"/>
        <w:numPr>
          <w:ilvl w:val="0"/>
          <w:numId w:val="13"/>
        </w:numPr>
        <w:autoSpaceDE w:val="0"/>
        <w:autoSpaceDN w:val="0"/>
        <w:adjustRightInd w:val="0"/>
        <w:rPr>
          <w:rFonts w:ascii="Arial" w:hAnsi="Arial" w:cs="Arial"/>
          <w:sz w:val="22"/>
          <w:szCs w:val="22"/>
        </w:rPr>
      </w:pPr>
      <w:r w:rsidRPr="000F6045">
        <w:rPr>
          <w:rFonts w:ascii="Arial" w:hAnsi="Arial" w:cs="Arial"/>
          <w:sz w:val="22"/>
          <w:szCs w:val="22"/>
        </w:rPr>
        <w:t xml:space="preserve">Where an offender currently being managed under MAPPA has died or been seriously injured in circumstances likely to generate </w:t>
      </w:r>
      <w:r w:rsidR="00472C7C" w:rsidRPr="000F6045">
        <w:rPr>
          <w:rFonts w:ascii="Arial" w:hAnsi="Arial" w:cs="Arial"/>
          <w:sz w:val="22"/>
          <w:szCs w:val="22"/>
        </w:rPr>
        <w:t>significant</w:t>
      </w:r>
      <w:r w:rsidR="000F6045">
        <w:rPr>
          <w:rFonts w:ascii="Arial" w:hAnsi="Arial" w:cs="Arial"/>
          <w:sz w:val="22"/>
          <w:szCs w:val="22"/>
        </w:rPr>
        <w:t xml:space="preserve"> p</w:t>
      </w:r>
      <w:r w:rsidRPr="000F6045">
        <w:rPr>
          <w:rFonts w:ascii="Arial" w:hAnsi="Arial" w:cs="Arial"/>
          <w:sz w:val="22"/>
          <w:szCs w:val="22"/>
        </w:rPr>
        <w:t>ublic concern.</w:t>
      </w:r>
    </w:p>
    <w:p w14:paraId="7F3E1049" w14:textId="15EE9EC3" w:rsidR="008E1626" w:rsidRPr="000F6045" w:rsidRDefault="008E1626" w:rsidP="00431E77">
      <w:pPr>
        <w:pStyle w:val="Heading1"/>
        <w:jc w:val="center"/>
        <w:rPr>
          <w:rFonts w:ascii="Arial" w:hAnsi="Arial" w:cs="Arial"/>
          <w:b/>
          <w:bCs/>
          <w:iCs/>
          <w:color w:val="215E99" w:themeColor="text2" w:themeTint="BF"/>
          <w:sz w:val="24"/>
          <w:szCs w:val="24"/>
        </w:rPr>
      </w:pPr>
      <w:bookmarkStart w:id="1" w:name="_Toc398712477"/>
      <w:r w:rsidRPr="000F6045">
        <w:rPr>
          <w:rFonts w:ascii="Arial" w:hAnsi="Arial" w:cs="Arial"/>
          <w:b/>
          <w:bCs/>
          <w:iCs/>
          <w:color w:val="215E99" w:themeColor="text2" w:themeTint="BF"/>
          <w:sz w:val="24"/>
          <w:szCs w:val="24"/>
        </w:rPr>
        <w:t>MAPPA OPERATIONAL GROUP</w:t>
      </w:r>
      <w:bookmarkEnd w:id="1"/>
    </w:p>
    <w:p w14:paraId="0B03C2B6" w14:textId="77777777" w:rsidR="008E1626" w:rsidRPr="00472C7C" w:rsidRDefault="008E1626" w:rsidP="008E1626">
      <w:pPr>
        <w:rPr>
          <w:rFonts w:ascii="Arial" w:hAnsi="Arial" w:cs="Arial"/>
          <w:color w:val="0070C0"/>
          <w:sz w:val="22"/>
          <w:szCs w:val="22"/>
        </w:rPr>
      </w:pPr>
    </w:p>
    <w:p w14:paraId="2A51777E" w14:textId="77777777" w:rsidR="008E1626" w:rsidRPr="00472C7C" w:rsidRDefault="008E1626" w:rsidP="008E1626">
      <w:pPr>
        <w:rPr>
          <w:rFonts w:ascii="Arial" w:hAnsi="Arial" w:cs="Arial"/>
          <w:sz w:val="22"/>
          <w:szCs w:val="22"/>
        </w:rPr>
      </w:pPr>
      <w:r w:rsidRPr="00472C7C">
        <w:rPr>
          <w:rFonts w:ascii="Arial" w:hAnsi="Arial" w:cs="Arial"/>
          <w:sz w:val="22"/>
          <w:szCs w:val="22"/>
        </w:rPr>
        <w:t>MAPPA within the North Strathclyde area is managed by the MAPPA Operational Group (MOG).  This group is made up of the responsible authorities mentioned in section 2 at Local Authority Service Manager and Police Detective Chief Inspector level.  It also has representation from the MAPPA Co-ordinator, Victim Support, Local Authority Housing and the Department of Work and Pensions.</w:t>
      </w:r>
    </w:p>
    <w:p w14:paraId="4ED50988" w14:textId="77777777" w:rsidR="008E1626" w:rsidRPr="00472C7C" w:rsidRDefault="008E1626" w:rsidP="008E1626">
      <w:pPr>
        <w:rPr>
          <w:rFonts w:ascii="Arial" w:hAnsi="Arial" w:cs="Arial"/>
          <w:sz w:val="22"/>
          <w:szCs w:val="22"/>
        </w:rPr>
      </w:pPr>
      <w:r w:rsidRPr="00472C7C">
        <w:rPr>
          <w:rFonts w:ascii="Arial" w:hAnsi="Arial" w:cs="Arial"/>
          <w:sz w:val="22"/>
          <w:szCs w:val="22"/>
        </w:rPr>
        <w:t xml:space="preserve">The MOG’s primary functions are to ensure the operational functioning of MAPPA is effective, through gathering of information pertinent to the delivery of MAPPA processes within its area. </w:t>
      </w:r>
    </w:p>
    <w:p w14:paraId="4A0194FB" w14:textId="77777777" w:rsidR="008E1626" w:rsidRPr="00472C7C" w:rsidRDefault="008E1626" w:rsidP="008E1626">
      <w:pPr>
        <w:rPr>
          <w:rFonts w:ascii="Arial" w:hAnsi="Arial" w:cs="Arial"/>
          <w:sz w:val="22"/>
          <w:szCs w:val="22"/>
        </w:rPr>
      </w:pPr>
      <w:r w:rsidRPr="00472C7C">
        <w:rPr>
          <w:rFonts w:ascii="Arial" w:hAnsi="Arial" w:cs="Arial"/>
          <w:sz w:val="22"/>
          <w:szCs w:val="22"/>
        </w:rPr>
        <w:t xml:space="preserve">The MOG has devised three Thematic work groups which cover the following areas.  </w:t>
      </w:r>
    </w:p>
    <w:p w14:paraId="39BD2FDC" w14:textId="77777777" w:rsidR="008E1626" w:rsidRPr="00472C7C" w:rsidRDefault="008E1626" w:rsidP="008E1626">
      <w:pPr>
        <w:rPr>
          <w:rFonts w:ascii="Arial" w:hAnsi="Arial" w:cs="Arial"/>
          <w:sz w:val="22"/>
          <w:szCs w:val="22"/>
        </w:rPr>
      </w:pPr>
    </w:p>
    <w:p w14:paraId="29E1DA1F" w14:textId="77777777" w:rsidR="008E1626" w:rsidRPr="00472C7C" w:rsidRDefault="008E1626" w:rsidP="008E1626">
      <w:pPr>
        <w:numPr>
          <w:ilvl w:val="2"/>
          <w:numId w:val="7"/>
        </w:numPr>
        <w:spacing w:after="0" w:line="240" w:lineRule="auto"/>
        <w:rPr>
          <w:rFonts w:ascii="Arial" w:hAnsi="Arial" w:cs="Arial"/>
          <w:sz w:val="22"/>
          <w:szCs w:val="22"/>
        </w:rPr>
      </w:pPr>
      <w:r w:rsidRPr="00472C7C">
        <w:rPr>
          <w:rFonts w:ascii="Arial" w:hAnsi="Arial" w:cs="Arial"/>
          <w:sz w:val="22"/>
          <w:szCs w:val="22"/>
        </w:rPr>
        <w:lastRenderedPageBreak/>
        <w:t>Quality Assurance and Performance Management</w:t>
      </w:r>
    </w:p>
    <w:p w14:paraId="5879B0E0" w14:textId="77777777" w:rsidR="008E1626" w:rsidRPr="00472C7C" w:rsidRDefault="008E1626" w:rsidP="008E1626">
      <w:pPr>
        <w:numPr>
          <w:ilvl w:val="2"/>
          <w:numId w:val="7"/>
        </w:numPr>
        <w:spacing w:after="0" w:line="240" w:lineRule="auto"/>
        <w:rPr>
          <w:rFonts w:ascii="Arial" w:hAnsi="Arial" w:cs="Arial"/>
          <w:sz w:val="22"/>
          <w:szCs w:val="22"/>
        </w:rPr>
      </w:pPr>
      <w:r w:rsidRPr="00472C7C">
        <w:rPr>
          <w:rFonts w:ascii="Arial" w:hAnsi="Arial" w:cs="Arial"/>
          <w:sz w:val="22"/>
          <w:szCs w:val="22"/>
        </w:rPr>
        <w:t>Practice, Training and Development</w:t>
      </w:r>
    </w:p>
    <w:p w14:paraId="4F836481" w14:textId="77777777" w:rsidR="008E1626" w:rsidRPr="00472C7C" w:rsidRDefault="008E1626" w:rsidP="008E1626">
      <w:pPr>
        <w:numPr>
          <w:ilvl w:val="2"/>
          <w:numId w:val="7"/>
        </w:numPr>
        <w:spacing w:after="0" w:line="240" w:lineRule="auto"/>
        <w:rPr>
          <w:rFonts w:ascii="Arial" w:hAnsi="Arial" w:cs="Arial"/>
          <w:sz w:val="22"/>
          <w:szCs w:val="22"/>
        </w:rPr>
      </w:pPr>
      <w:r w:rsidRPr="00472C7C">
        <w:rPr>
          <w:rFonts w:ascii="Arial" w:hAnsi="Arial" w:cs="Arial"/>
          <w:sz w:val="22"/>
          <w:szCs w:val="22"/>
        </w:rPr>
        <w:t xml:space="preserve">Partnership Working </w:t>
      </w:r>
    </w:p>
    <w:p w14:paraId="7EB38E9D" w14:textId="77777777" w:rsidR="008E1626" w:rsidRPr="00472C7C" w:rsidRDefault="008E1626" w:rsidP="008E1626">
      <w:pPr>
        <w:rPr>
          <w:rFonts w:ascii="Arial" w:hAnsi="Arial" w:cs="Arial"/>
          <w:sz w:val="22"/>
          <w:szCs w:val="22"/>
        </w:rPr>
      </w:pPr>
    </w:p>
    <w:p w14:paraId="49731080" w14:textId="77777777" w:rsidR="008E1626" w:rsidRPr="00472C7C" w:rsidRDefault="008E1626" w:rsidP="008E1626">
      <w:pPr>
        <w:jc w:val="both"/>
        <w:rPr>
          <w:rFonts w:ascii="Arial" w:hAnsi="Arial" w:cs="Arial"/>
          <w:sz w:val="22"/>
          <w:szCs w:val="22"/>
        </w:rPr>
      </w:pPr>
      <w:r w:rsidRPr="00472C7C">
        <w:rPr>
          <w:rFonts w:ascii="Arial" w:hAnsi="Arial" w:cs="Arial"/>
          <w:sz w:val="22"/>
          <w:szCs w:val="22"/>
        </w:rPr>
        <w:t>The above provides a structured approach to effectively integrate with the work of the Strategic Oversight Group (SOG) and allows priorities to be identified from both the strategic and operational levels. This structure also allows SOG members to oversee and direct the MOG regarding any issues that require addressing.</w:t>
      </w:r>
    </w:p>
    <w:p w14:paraId="5E4CD4E4" w14:textId="77777777" w:rsidR="008E1626" w:rsidRPr="00472C7C" w:rsidRDefault="008E1626" w:rsidP="008E1626">
      <w:pPr>
        <w:jc w:val="both"/>
        <w:rPr>
          <w:rFonts w:ascii="Arial" w:hAnsi="Arial" w:cs="Arial"/>
          <w:sz w:val="22"/>
          <w:szCs w:val="22"/>
        </w:rPr>
      </w:pPr>
    </w:p>
    <w:p w14:paraId="4490193A" w14:textId="77777777" w:rsidR="008E1626" w:rsidRDefault="008E1626" w:rsidP="008E1626">
      <w:pPr>
        <w:rPr>
          <w:rFonts w:ascii="Arial" w:hAnsi="Arial" w:cs="Arial"/>
          <w:sz w:val="22"/>
          <w:szCs w:val="22"/>
        </w:rPr>
      </w:pPr>
      <w:r w:rsidRPr="00472C7C">
        <w:rPr>
          <w:rFonts w:ascii="Arial" w:hAnsi="Arial" w:cs="Arial"/>
          <w:sz w:val="22"/>
          <w:szCs w:val="22"/>
        </w:rPr>
        <w:t>Any processes or amendments to existing procedures agreed by the MOG require to be taken to the SOG for final ratification.</w:t>
      </w:r>
    </w:p>
    <w:p w14:paraId="5E46C328" w14:textId="77777777" w:rsidR="00D052A8" w:rsidRPr="00472C7C" w:rsidRDefault="00D052A8" w:rsidP="008E1626">
      <w:pPr>
        <w:rPr>
          <w:rFonts w:ascii="Arial" w:hAnsi="Arial" w:cs="Arial"/>
          <w:sz w:val="22"/>
          <w:szCs w:val="22"/>
        </w:rPr>
      </w:pPr>
    </w:p>
    <w:p w14:paraId="14925FA3" w14:textId="49E42192" w:rsidR="00D052A8" w:rsidRPr="00826F35" w:rsidRDefault="00D052A8" w:rsidP="00EF0467">
      <w:pPr>
        <w:jc w:val="center"/>
        <w:rPr>
          <w:rFonts w:ascii="Arial" w:hAnsi="Arial" w:cs="Arial"/>
          <w:b/>
          <w:bCs/>
          <w:color w:val="215E99" w:themeColor="text2" w:themeTint="BF"/>
          <w:lang w:val="en-US"/>
        </w:rPr>
      </w:pPr>
      <w:r w:rsidRPr="00826F35">
        <w:rPr>
          <w:rFonts w:ascii="Arial" w:hAnsi="Arial" w:cs="Arial"/>
          <w:b/>
          <w:bCs/>
          <w:color w:val="215E99" w:themeColor="text2" w:themeTint="BF"/>
          <w:lang w:val="en-US"/>
        </w:rPr>
        <w:t>Sex Offender Policing Unit</w:t>
      </w:r>
    </w:p>
    <w:p w14:paraId="161CA4D1" w14:textId="77777777" w:rsidR="00D052A8" w:rsidRPr="00472C7C" w:rsidRDefault="00D052A8" w:rsidP="00D052A8">
      <w:pPr>
        <w:rPr>
          <w:rFonts w:ascii="Arial" w:hAnsi="Arial" w:cs="Arial"/>
          <w:sz w:val="22"/>
          <w:szCs w:val="22"/>
          <w:lang w:val="en-US"/>
        </w:rPr>
      </w:pPr>
    </w:p>
    <w:p w14:paraId="1C3276E7" w14:textId="19207CB6" w:rsidR="00D052A8" w:rsidRPr="00472C7C" w:rsidRDefault="00D052A8" w:rsidP="00D052A8">
      <w:pPr>
        <w:rPr>
          <w:rFonts w:ascii="Arial" w:hAnsi="Arial" w:cs="Arial"/>
          <w:sz w:val="22"/>
          <w:szCs w:val="22"/>
          <w:lang w:val="en-US"/>
        </w:rPr>
      </w:pPr>
      <w:r w:rsidRPr="00472C7C">
        <w:rPr>
          <w:rFonts w:ascii="Arial" w:hAnsi="Arial" w:cs="Arial"/>
          <w:sz w:val="22"/>
          <w:szCs w:val="22"/>
          <w:lang w:val="en-US"/>
        </w:rPr>
        <w:t xml:space="preserve">The Sex Offender Policing Unit (SOPU) is a specialist unit within Police Scotland </w:t>
      </w:r>
      <w:r w:rsidR="00EF0467">
        <w:rPr>
          <w:rFonts w:ascii="Arial" w:hAnsi="Arial" w:cs="Arial"/>
          <w:sz w:val="22"/>
          <w:szCs w:val="22"/>
          <w:lang w:val="en-US"/>
        </w:rPr>
        <w:t>that</w:t>
      </w:r>
      <w:r w:rsidRPr="00472C7C">
        <w:rPr>
          <w:rFonts w:ascii="Arial" w:hAnsi="Arial" w:cs="Arial"/>
          <w:sz w:val="22"/>
          <w:szCs w:val="22"/>
          <w:lang w:val="en-US"/>
        </w:rPr>
        <w:t xml:space="preserve"> are responsible for managing Registered Sex Offenders (RSOs)</w:t>
      </w:r>
      <w:r w:rsidR="00B90B6A">
        <w:rPr>
          <w:rFonts w:ascii="Arial" w:hAnsi="Arial" w:cs="Arial"/>
          <w:sz w:val="22"/>
          <w:szCs w:val="22"/>
          <w:lang w:val="en-US"/>
        </w:rPr>
        <w:t>,</w:t>
      </w:r>
      <w:r w:rsidRPr="00472C7C">
        <w:rPr>
          <w:rFonts w:ascii="Arial" w:hAnsi="Arial" w:cs="Arial"/>
          <w:sz w:val="22"/>
          <w:szCs w:val="22"/>
          <w:lang w:val="en-US"/>
        </w:rPr>
        <w:t xml:space="preserve"> as defined by the Sexual Offences Act 2003. This is done under the auspices of MAPPA. There are SOPU Units based in each Policing Division in Scotland under the remit of the Division’s CID Public Protection Unit.</w:t>
      </w:r>
    </w:p>
    <w:p w14:paraId="2ABEB78B" w14:textId="3D8E880E" w:rsidR="00D052A8" w:rsidRPr="00472C7C" w:rsidRDefault="00D052A8" w:rsidP="00D052A8">
      <w:pPr>
        <w:rPr>
          <w:rFonts w:ascii="Arial" w:hAnsi="Arial" w:cs="Arial"/>
          <w:sz w:val="22"/>
          <w:szCs w:val="22"/>
          <w:lang w:val="en-US"/>
        </w:rPr>
      </w:pPr>
      <w:r w:rsidRPr="00472C7C">
        <w:rPr>
          <w:rFonts w:ascii="Arial" w:hAnsi="Arial" w:cs="Arial"/>
          <w:sz w:val="22"/>
          <w:szCs w:val="22"/>
          <w:lang w:val="en-US"/>
        </w:rPr>
        <w:t>The SOPU’s principal role is to keep people safe by policing the restrictions placed on RSOs and actively investigating any matters of concern.</w:t>
      </w:r>
    </w:p>
    <w:p w14:paraId="6274EA50" w14:textId="6440C9FC" w:rsidR="00D052A8" w:rsidRPr="00472C7C" w:rsidRDefault="00D052A8" w:rsidP="00D052A8">
      <w:pPr>
        <w:rPr>
          <w:rFonts w:ascii="Arial" w:hAnsi="Arial" w:cs="Arial"/>
          <w:sz w:val="22"/>
          <w:szCs w:val="22"/>
          <w:lang w:val="en-US"/>
        </w:rPr>
      </w:pPr>
      <w:r w:rsidRPr="00472C7C">
        <w:rPr>
          <w:rFonts w:ascii="Arial" w:hAnsi="Arial" w:cs="Arial"/>
          <w:sz w:val="22"/>
          <w:szCs w:val="22"/>
          <w:lang w:val="en-US"/>
        </w:rPr>
        <w:t xml:space="preserve">We </w:t>
      </w:r>
      <w:r w:rsidR="001446BF" w:rsidRPr="00472C7C">
        <w:rPr>
          <w:rFonts w:ascii="Arial" w:hAnsi="Arial" w:cs="Arial"/>
          <w:sz w:val="22"/>
          <w:szCs w:val="22"/>
          <w:lang w:val="en-US"/>
        </w:rPr>
        <w:t>collaborate</w:t>
      </w:r>
      <w:r w:rsidRPr="00472C7C">
        <w:rPr>
          <w:rFonts w:ascii="Arial" w:hAnsi="Arial" w:cs="Arial"/>
          <w:sz w:val="22"/>
          <w:szCs w:val="22"/>
          <w:lang w:val="en-US"/>
        </w:rPr>
        <w:t xml:space="preserve"> very closely with partners agencies such as Justice Social Work, Health, and Local Authority Housing. This can include joint agency home visits, Risk Management Authority (RMA) approved risk assessments, joint enquiries, and MAPPA meetings under a joint understanding of information sharing and co-working.</w:t>
      </w:r>
    </w:p>
    <w:p w14:paraId="14A25171" w14:textId="3756C964" w:rsidR="00D052A8" w:rsidRPr="00472C7C" w:rsidRDefault="00D052A8" w:rsidP="00D052A8">
      <w:pPr>
        <w:rPr>
          <w:rFonts w:ascii="Arial" w:hAnsi="Arial" w:cs="Arial"/>
          <w:sz w:val="22"/>
          <w:szCs w:val="22"/>
          <w:lang w:val="en-US"/>
        </w:rPr>
      </w:pPr>
      <w:r w:rsidRPr="00472C7C">
        <w:rPr>
          <w:rFonts w:ascii="Arial" w:hAnsi="Arial" w:cs="Arial"/>
          <w:sz w:val="22"/>
          <w:szCs w:val="22"/>
          <w:lang w:val="en-US"/>
        </w:rPr>
        <w:t>These actions and MAPPA meetings lead to the creation of Risk Management Plans (RMPs) which address the specific risks posed by the RSOs, whilst remaining proportionate and deliverable. For more complicated cases, the direct input, support, and advice of the MAPPA Unit is sought through the MAPPA 2 &amp; 3 processes. Advice is also sought for MAPPA1 cases where MAPPA may have access to other agencies out with the immediate MAPPA partners.</w:t>
      </w:r>
    </w:p>
    <w:p w14:paraId="58267C72" w14:textId="0F979755" w:rsidR="00D052A8" w:rsidRPr="00472C7C" w:rsidRDefault="00D052A8" w:rsidP="00D052A8">
      <w:pPr>
        <w:rPr>
          <w:rFonts w:ascii="Arial" w:hAnsi="Arial" w:cs="Arial"/>
          <w:sz w:val="22"/>
          <w:szCs w:val="22"/>
          <w:lang w:val="en-US"/>
        </w:rPr>
      </w:pPr>
      <w:r w:rsidRPr="00472C7C">
        <w:rPr>
          <w:rFonts w:ascii="Arial" w:hAnsi="Arial" w:cs="Arial"/>
          <w:sz w:val="22"/>
          <w:szCs w:val="22"/>
          <w:lang w:val="en-US"/>
        </w:rPr>
        <w:t>In general, working under MAPPA gives SOPU officers the confidence to engage with partners openly and provides a source of additional support and overview.</w:t>
      </w:r>
    </w:p>
    <w:p w14:paraId="50545A07" w14:textId="5E461B5A" w:rsidR="00D052A8" w:rsidRPr="00472C7C" w:rsidRDefault="00D052A8" w:rsidP="00D052A8">
      <w:pPr>
        <w:rPr>
          <w:rFonts w:ascii="Arial" w:hAnsi="Arial" w:cs="Arial"/>
          <w:sz w:val="22"/>
          <w:szCs w:val="22"/>
          <w:lang w:val="en-US"/>
        </w:rPr>
      </w:pPr>
      <w:r w:rsidRPr="00472C7C">
        <w:rPr>
          <w:rFonts w:ascii="Arial" w:hAnsi="Arial" w:cs="Arial"/>
          <w:sz w:val="22"/>
          <w:szCs w:val="22"/>
          <w:lang w:val="en-US"/>
        </w:rPr>
        <w:t xml:space="preserve">I am the Detective Sergeant principally covering the Argyll and Bute Council area of the Argyll and West Dunbartonshire Division. The Argyll area covers Helensburgh, Dunoon, Isle of Bute, Lochgilphead, Campbeltown, Oban, Isle of Mull, Isle of Islay, and the smaller islands such as Tiree. There are three officers, known as Lead Investigators, who work in Argyll with me and are based throughout the area. We </w:t>
      </w:r>
      <w:r w:rsidR="001446BF" w:rsidRPr="00472C7C">
        <w:rPr>
          <w:rFonts w:ascii="Arial" w:hAnsi="Arial" w:cs="Arial"/>
          <w:sz w:val="22"/>
          <w:szCs w:val="22"/>
          <w:lang w:val="en-US"/>
        </w:rPr>
        <w:t>collaborate</w:t>
      </w:r>
      <w:r w:rsidRPr="00472C7C">
        <w:rPr>
          <w:rFonts w:ascii="Arial" w:hAnsi="Arial" w:cs="Arial"/>
          <w:sz w:val="22"/>
          <w:szCs w:val="22"/>
          <w:lang w:val="en-US"/>
        </w:rPr>
        <w:t xml:space="preserve"> very closely with Justice Social Work and Housing Services of Argyll and Bute Council, usually meeting or working together on a near daily basis.</w:t>
      </w:r>
    </w:p>
    <w:p w14:paraId="4F0E8D4B" w14:textId="77777777" w:rsidR="00D052A8" w:rsidRPr="00472C7C" w:rsidRDefault="00D052A8" w:rsidP="00D052A8">
      <w:pPr>
        <w:rPr>
          <w:rFonts w:ascii="Arial" w:hAnsi="Arial" w:cs="Arial"/>
          <w:sz w:val="22"/>
          <w:szCs w:val="22"/>
          <w:lang w:val="en-US"/>
        </w:rPr>
      </w:pPr>
      <w:r w:rsidRPr="00472C7C">
        <w:rPr>
          <w:rFonts w:ascii="Arial" w:hAnsi="Arial" w:cs="Arial"/>
          <w:sz w:val="22"/>
          <w:szCs w:val="22"/>
          <w:lang w:val="en-US"/>
        </w:rPr>
        <w:lastRenderedPageBreak/>
        <w:t>This close partnership allows issues of concern to be tackled using the key strengths of each agency, with MAPPA providing the framework for this professional relationship to develop.</w:t>
      </w:r>
    </w:p>
    <w:p w14:paraId="6B572D0C" w14:textId="77777777" w:rsidR="00AF03F3" w:rsidRPr="00472C7C" w:rsidRDefault="00AF03F3" w:rsidP="00D052A8">
      <w:pPr>
        <w:rPr>
          <w:rFonts w:ascii="Arial" w:hAnsi="Arial" w:cs="Arial"/>
          <w:sz w:val="22"/>
          <w:szCs w:val="22"/>
          <w:lang w:val="en-US"/>
        </w:rPr>
      </w:pPr>
    </w:p>
    <w:p w14:paraId="3ED7EDD4" w14:textId="45DB2C97" w:rsidR="000C6C50" w:rsidRDefault="000C6C50" w:rsidP="00826F35">
      <w:pPr>
        <w:jc w:val="center"/>
        <w:rPr>
          <w:rFonts w:ascii="Arial" w:hAnsi="Arial" w:cs="Arial"/>
          <w:b/>
          <w:bCs/>
          <w:color w:val="215E99" w:themeColor="text2" w:themeTint="BF"/>
        </w:rPr>
      </w:pPr>
      <w:r w:rsidRPr="00826F35">
        <w:rPr>
          <w:rFonts w:ascii="Arial" w:hAnsi="Arial" w:cs="Arial"/>
          <w:b/>
          <w:bCs/>
          <w:color w:val="215E99" w:themeColor="text2" w:themeTint="BF"/>
        </w:rPr>
        <w:t>J</w:t>
      </w:r>
      <w:r w:rsidR="00826F35" w:rsidRPr="00826F35">
        <w:rPr>
          <w:rFonts w:ascii="Arial" w:hAnsi="Arial" w:cs="Arial"/>
          <w:b/>
          <w:bCs/>
          <w:color w:val="215E99" w:themeColor="text2" w:themeTint="BF"/>
        </w:rPr>
        <w:t xml:space="preserve">ustice </w:t>
      </w:r>
      <w:r w:rsidRPr="00826F35">
        <w:rPr>
          <w:rFonts w:ascii="Arial" w:hAnsi="Arial" w:cs="Arial"/>
          <w:b/>
          <w:bCs/>
          <w:color w:val="215E99" w:themeColor="text2" w:themeTint="BF"/>
        </w:rPr>
        <w:t>S</w:t>
      </w:r>
      <w:r w:rsidR="00826F35" w:rsidRPr="00826F35">
        <w:rPr>
          <w:rFonts w:ascii="Arial" w:hAnsi="Arial" w:cs="Arial"/>
          <w:b/>
          <w:bCs/>
          <w:color w:val="215E99" w:themeColor="text2" w:themeTint="BF"/>
        </w:rPr>
        <w:t xml:space="preserve">ocial </w:t>
      </w:r>
      <w:r w:rsidRPr="00826F35">
        <w:rPr>
          <w:rFonts w:ascii="Arial" w:hAnsi="Arial" w:cs="Arial"/>
          <w:b/>
          <w:bCs/>
          <w:color w:val="215E99" w:themeColor="text2" w:themeTint="BF"/>
        </w:rPr>
        <w:t>W</w:t>
      </w:r>
      <w:r w:rsidR="00826F35" w:rsidRPr="00826F35">
        <w:rPr>
          <w:rFonts w:ascii="Arial" w:hAnsi="Arial" w:cs="Arial"/>
          <w:b/>
          <w:bCs/>
          <w:color w:val="215E99" w:themeColor="text2" w:themeTint="BF"/>
        </w:rPr>
        <w:t>ork</w:t>
      </w:r>
      <w:r w:rsidRPr="00826F35">
        <w:rPr>
          <w:rFonts w:ascii="Arial" w:hAnsi="Arial" w:cs="Arial"/>
          <w:b/>
          <w:bCs/>
          <w:color w:val="215E99" w:themeColor="text2" w:themeTint="BF"/>
        </w:rPr>
        <w:t xml:space="preserve"> role in MAPPA</w:t>
      </w:r>
    </w:p>
    <w:p w14:paraId="3905CD56" w14:textId="77777777" w:rsidR="00826F35" w:rsidRPr="00826F35" w:rsidRDefault="00826F35" w:rsidP="00826F35">
      <w:pPr>
        <w:jc w:val="center"/>
        <w:rPr>
          <w:rFonts w:ascii="Arial" w:hAnsi="Arial" w:cs="Arial"/>
          <w:b/>
          <w:bCs/>
          <w:color w:val="215E99" w:themeColor="text2" w:themeTint="BF"/>
        </w:rPr>
      </w:pPr>
    </w:p>
    <w:p w14:paraId="7CCBB634" w14:textId="77777777" w:rsidR="000C6C50" w:rsidRPr="00472C7C" w:rsidRDefault="000C6C50" w:rsidP="000C6C50">
      <w:pPr>
        <w:rPr>
          <w:rFonts w:ascii="Arial" w:hAnsi="Arial" w:cs="Arial"/>
          <w:sz w:val="22"/>
          <w:szCs w:val="22"/>
        </w:rPr>
      </w:pPr>
      <w:r w:rsidRPr="00472C7C">
        <w:rPr>
          <w:rFonts w:ascii="Arial" w:hAnsi="Arial" w:cs="Arial"/>
          <w:sz w:val="22"/>
          <w:szCs w:val="22"/>
        </w:rPr>
        <w:t>Justice Social Work features a key role within MAPPA. The Local Authority is the responsible Authority with primary responsibility for the management of individuals subject to statutory supervision in the community. The responsibility for any joint arrangements within a local authority lies primarily with the Chief Social Work Officer. Other services do however also feature in this process and have a duty to co-operate, including Police, Housing, Children and Families, Adult Protection, Health, and Addictions.</w:t>
      </w:r>
    </w:p>
    <w:p w14:paraId="31DC7D3B" w14:textId="75380053" w:rsidR="000C6C50" w:rsidRPr="00472C7C" w:rsidRDefault="000C6C50" w:rsidP="000C6C50">
      <w:pPr>
        <w:rPr>
          <w:rFonts w:ascii="Arial" w:hAnsi="Arial" w:cs="Arial"/>
          <w:sz w:val="22"/>
          <w:szCs w:val="22"/>
        </w:rPr>
      </w:pPr>
      <w:r w:rsidRPr="00472C7C">
        <w:rPr>
          <w:rFonts w:ascii="Arial" w:hAnsi="Arial" w:cs="Arial"/>
          <w:sz w:val="22"/>
          <w:szCs w:val="22"/>
        </w:rPr>
        <w:t xml:space="preserve">As well as a role in MAPPA, Justice Social Work in general has several responsibilities noted below, many of which have MAPPA involvement. This includes but is not limited </w:t>
      </w:r>
      <w:r w:rsidR="00472C7C" w:rsidRPr="00472C7C">
        <w:rPr>
          <w:rFonts w:ascii="Arial" w:hAnsi="Arial" w:cs="Arial"/>
          <w:sz w:val="22"/>
          <w:szCs w:val="22"/>
        </w:rPr>
        <w:t>to.</w:t>
      </w:r>
    </w:p>
    <w:p w14:paraId="72BD066A" w14:textId="77777777" w:rsidR="000C6C50" w:rsidRPr="00472C7C" w:rsidRDefault="000C6C50" w:rsidP="000C6C50">
      <w:pPr>
        <w:rPr>
          <w:rFonts w:ascii="Arial" w:hAnsi="Arial" w:cs="Arial"/>
          <w:sz w:val="22"/>
          <w:szCs w:val="22"/>
        </w:rPr>
      </w:pPr>
    </w:p>
    <w:p w14:paraId="58AC035F" w14:textId="77777777" w:rsidR="000C6C50" w:rsidRPr="00472C7C" w:rsidRDefault="000C6C50" w:rsidP="000C6C50">
      <w:pPr>
        <w:pStyle w:val="ListParagraph"/>
        <w:numPr>
          <w:ilvl w:val="0"/>
          <w:numId w:val="11"/>
        </w:numPr>
        <w:spacing w:line="256" w:lineRule="auto"/>
        <w:rPr>
          <w:rFonts w:ascii="Arial" w:hAnsi="Arial" w:cs="Arial"/>
          <w:sz w:val="22"/>
          <w:szCs w:val="22"/>
        </w:rPr>
      </w:pPr>
      <w:r w:rsidRPr="00472C7C">
        <w:rPr>
          <w:rFonts w:ascii="Arial" w:hAnsi="Arial" w:cs="Arial"/>
          <w:sz w:val="22"/>
          <w:szCs w:val="22"/>
        </w:rPr>
        <w:t>Completing complex, comprehensive, and robust risk assessments and the provision of reports to assist decisions on sentencing.</w:t>
      </w:r>
    </w:p>
    <w:p w14:paraId="5A0A3EE2" w14:textId="77777777" w:rsidR="000C6C50" w:rsidRPr="00472C7C" w:rsidRDefault="000C6C50" w:rsidP="000C6C50">
      <w:pPr>
        <w:pStyle w:val="ListParagraph"/>
        <w:numPr>
          <w:ilvl w:val="0"/>
          <w:numId w:val="11"/>
        </w:numPr>
        <w:spacing w:line="256" w:lineRule="auto"/>
        <w:rPr>
          <w:rFonts w:ascii="Arial" w:hAnsi="Arial" w:cs="Arial"/>
          <w:sz w:val="22"/>
          <w:szCs w:val="22"/>
        </w:rPr>
      </w:pPr>
      <w:r w:rsidRPr="00472C7C">
        <w:rPr>
          <w:rFonts w:ascii="Arial" w:hAnsi="Arial" w:cs="Arial"/>
          <w:sz w:val="22"/>
          <w:szCs w:val="22"/>
        </w:rPr>
        <w:t>Contributing to multi-agency planning for the management of Public Safety through MAPPA</w:t>
      </w:r>
    </w:p>
    <w:p w14:paraId="561B491B" w14:textId="77777777" w:rsidR="000C6C50" w:rsidRPr="00472C7C" w:rsidRDefault="000C6C50" w:rsidP="000C6C50">
      <w:pPr>
        <w:pStyle w:val="ListParagraph"/>
        <w:numPr>
          <w:ilvl w:val="0"/>
          <w:numId w:val="11"/>
        </w:numPr>
        <w:spacing w:line="256" w:lineRule="auto"/>
        <w:rPr>
          <w:rFonts w:ascii="Arial" w:hAnsi="Arial" w:cs="Arial"/>
          <w:sz w:val="22"/>
          <w:szCs w:val="22"/>
        </w:rPr>
      </w:pPr>
      <w:r w:rsidRPr="00472C7C">
        <w:rPr>
          <w:rFonts w:ascii="Arial" w:hAnsi="Arial" w:cs="Arial"/>
          <w:sz w:val="22"/>
          <w:szCs w:val="22"/>
        </w:rPr>
        <w:t>Providing a throughcare service to prisoners released on statutory supervision to assist with general resettlement upon release from custody with the aim of reducing re-offending, increasing social inclusion, and maintaining Public Protection.</w:t>
      </w:r>
    </w:p>
    <w:p w14:paraId="6FD064F3" w14:textId="77777777" w:rsidR="000C6C50" w:rsidRPr="00472C7C" w:rsidRDefault="000C6C50" w:rsidP="000C6C50">
      <w:pPr>
        <w:pStyle w:val="ListParagraph"/>
        <w:numPr>
          <w:ilvl w:val="0"/>
          <w:numId w:val="11"/>
        </w:numPr>
        <w:spacing w:line="256" w:lineRule="auto"/>
        <w:rPr>
          <w:rFonts w:ascii="Arial" w:hAnsi="Arial" w:cs="Arial"/>
          <w:sz w:val="22"/>
          <w:szCs w:val="22"/>
        </w:rPr>
      </w:pPr>
      <w:r w:rsidRPr="00472C7C">
        <w:rPr>
          <w:rFonts w:ascii="Arial" w:hAnsi="Arial" w:cs="Arial"/>
          <w:sz w:val="22"/>
          <w:szCs w:val="22"/>
        </w:rPr>
        <w:t xml:space="preserve">Delivering programmes to address sexual offending to those who meet the requirements of assessments. </w:t>
      </w:r>
    </w:p>
    <w:p w14:paraId="5986AA74" w14:textId="77777777" w:rsidR="0038145E" w:rsidRDefault="000C6C50" w:rsidP="000C6C50">
      <w:pPr>
        <w:rPr>
          <w:rFonts w:ascii="Arial" w:hAnsi="Arial" w:cs="Arial"/>
          <w:sz w:val="22"/>
          <w:szCs w:val="22"/>
        </w:rPr>
      </w:pPr>
      <w:r w:rsidRPr="00472C7C">
        <w:rPr>
          <w:rFonts w:ascii="Arial" w:hAnsi="Arial" w:cs="Arial"/>
          <w:sz w:val="22"/>
          <w:szCs w:val="22"/>
        </w:rPr>
        <w:t>Justice Social Works involvement in the MAPPA process has many benefits</w:t>
      </w:r>
      <w:r w:rsidR="00420462">
        <w:rPr>
          <w:rFonts w:ascii="Arial" w:hAnsi="Arial" w:cs="Arial"/>
          <w:sz w:val="22"/>
          <w:szCs w:val="22"/>
        </w:rPr>
        <w:t>,</w:t>
      </w:r>
      <w:r w:rsidRPr="00472C7C">
        <w:rPr>
          <w:rFonts w:ascii="Arial" w:hAnsi="Arial" w:cs="Arial"/>
          <w:sz w:val="22"/>
          <w:szCs w:val="22"/>
        </w:rPr>
        <w:t xml:space="preserve"> the offer of partnership working with statutory, and third sectors agencies involved in risk management has clear advantages. This is essential to the management of individuals in the community. This can take place in many forms, with agencies often coming together to plan a coherent, robust, and well-informed approach to individual risk management in the community. </w:t>
      </w:r>
    </w:p>
    <w:p w14:paraId="28BDBDCF" w14:textId="49E6FBF2" w:rsidR="000C6C50" w:rsidRPr="00472C7C" w:rsidRDefault="0038145E" w:rsidP="000C6C50">
      <w:pPr>
        <w:rPr>
          <w:rFonts w:ascii="Arial" w:hAnsi="Arial" w:cs="Arial"/>
          <w:sz w:val="22"/>
          <w:szCs w:val="22"/>
        </w:rPr>
      </w:pPr>
      <w:r>
        <w:rPr>
          <w:rFonts w:ascii="Arial" w:hAnsi="Arial" w:cs="Arial"/>
          <w:sz w:val="22"/>
          <w:szCs w:val="22"/>
        </w:rPr>
        <w:t>W</w:t>
      </w:r>
      <w:r w:rsidR="000C6C50" w:rsidRPr="00472C7C">
        <w:rPr>
          <w:rFonts w:ascii="Arial" w:hAnsi="Arial" w:cs="Arial"/>
          <w:sz w:val="22"/>
          <w:szCs w:val="22"/>
        </w:rPr>
        <w:t>hen Justice Services work in partnership with other agencies it becomes more possible to create strategies to identify and manage risks at the earliest opportunity thus benefiting public protection. It also offers the opportunity for the implementation of joint decision making, as well as considering a coordinated action plan to assess, manage and reduce risk, which offers reassurances that all decisions made are well thought out and defensible.</w:t>
      </w:r>
      <w:r>
        <w:rPr>
          <w:rFonts w:ascii="Arial" w:hAnsi="Arial" w:cs="Arial"/>
          <w:sz w:val="22"/>
          <w:szCs w:val="22"/>
        </w:rPr>
        <w:t xml:space="preserve"> T</w:t>
      </w:r>
      <w:r w:rsidR="000C6C50" w:rsidRPr="00472C7C">
        <w:rPr>
          <w:rFonts w:ascii="Arial" w:hAnsi="Arial" w:cs="Arial"/>
          <w:sz w:val="22"/>
          <w:szCs w:val="22"/>
        </w:rPr>
        <w:t>his</w:t>
      </w:r>
      <w:r>
        <w:rPr>
          <w:rFonts w:ascii="Arial" w:hAnsi="Arial" w:cs="Arial"/>
          <w:sz w:val="22"/>
          <w:szCs w:val="22"/>
        </w:rPr>
        <w:t xml:space="preserve"> is found</w:t>
      </w:r>
      <w:r w:rsidR="000C6C50" w:rsidRPr="00472C7C">
        <w:rPr>
          <w:rFonts w:ascii="Arial" w:hAnsi="Arial" w:cs="Arial"/>
          <w:sz w:val="22"/>
          <w:szCs w:val="22"/>
        </w:rPr>
        <w:t xml:space="preserve"> to be fundamental when engaging in work and preparing </w:t>
      </w:r>
      <w:r>
        <w:rPr>
          <w:rFonts w:ascii="Arial" w:hAnsi="Arial" w:cs="Arial"/>
          <w:sz w:val="22"/>
          <w:szCs w:val="22"/>
        </w:rPr>
        <w:t>r</w:t>
      </w:r>
      <w:r w:rsidR="000C6C50" w:rsidRPr="00472C7C">
        <w:rPr>
          <w:rFonts w:ascii="Arial" w:hAnsi="Arial" w:cs="Arial"/>
          <w:sz w:val="22"/>
          <w:szCs w:val="22"/>
        </w:rPr>
        <w:t>eports for other stakeholders, including the Parole Board.</w:t>
      </w:r>
    </w:p>
    <w:p w14:paraId="2508372B" w14:textId="77777777" w:rsidR="0038145E" w:rsidRDefault="000C6C50" w:rsidP="000C6C50">
      <w:pPr>
        <w:rPr>
          <w:rFonts w:ascii="Arial" w:hAnsi="Arial" w:cs="Arial"/>
          <w:sz w:val="22"/>
          <w:szCs w:val="22"/>
        </w:rPr>
      </w:pPr>
      <w:r w:rsidRPr="00472C7C">
        <w:rPr>
          <w:rFonts w:ascii="Arial" w:hAnsi="Arial" w:cs="Arial"/>
          <w:sz w:val="22"/>
          <w:szCs w:val="22"/>
        </w:rPr>
        <w:t xml:space="preserve">Partnership working includes the compiling of joint MAPPA risk assessments and approaches to practice, including when undertaking Environmental Risk assessments, joint home visits and general information sharing pre and post custody. </w:t>
      </w:r>
    </w:p>
    <w:p w14:paraId="0CC0F12D" w14:textId="4900213F" w:rsidR="000C6C50" w:rsidRPr="00472C7C" w:rsidRDefault="000C6C50" w:rsidP="000C6C50">
      <w:pPr>
        <w:rPr>
          <w:rFonts w:ascii="Arial" w:hAnsi="Arial" w:cs="Arial"/>
          <w:sz w:val="22"/>
          <w:szCs w:val="22"/>
        </w:rPr>
      </w:pPr>
      <w:r w:rsidRPr="00472C7C">
        <w:rPr>
          <w:rFonts w:ascii="Arial" w:hAnsi="Arial" w:cs="Arial"/>
          <w:sz w:val="22"/>
          <w:szCs w:val="22"/>
        </w:rPr>
        <w:t xml:space="preserve">This results in not only a more robust and well-informed risk assessment / case management plan but again ultimately has a wider benefit for victims and the wider public whom services are collectively making efforts to protect. Victim safety planning is a key area within any risk management plan, and this is often developed through information sharing </w:t>
      </w:r>
      <w:r w:rsidRPr="00472C7C">
        <w:rPr>
          <w:rFonts w:ascii="Arial" w:hAnsi="Arial" w:cs="Arial"/>
          <w:sz w:val="22"/>
          <w:szCs w:val="22"/>
        </w:rPr>
        <w:lastRenderedPageBreak/>
        <w:t xml:space="preserve">with partnership agencies. This is imperative given my experience informs me that victims are often reluctant to share information with all agencies involved in MAPPA, therefore being able to gather this information from relevant and better placed agencies, without having to speak directly to victims is beneficial. </w:t>
      </w:r>
    </w:p>
    <w:p w14:paraId="1AB15C34" w14:textId="76223761" w:rsidR="000C6C50" w:rsidRPr="00472C7C" w:rsidRDefault="000C6C50" w:rsidP="000C6C50">
      <w:pPr>
        <w:rPr>
          <w:rFonts w:ascii="Arial" w:hAnsi="Arial" w:cs="Arial"/>
          <w:sz w:val="22"/>
          <w:szCs w:val="22"/>
        </w:rPr>
      </w:pPr>
      <w:r w:rsidRPr="00472C7C">
        <w:rPr>
          <w:rFonts w:ascii="Arial" w:hAnsi="Arial" w:cs="Arial"/>
          <w:sz w:val="22"/>
          <w:szCs w:val="22"/>
        </w:rPr>
        <w:t xml:space="preserve">Joint working also offers increased resilience for staff, working with what is already a marginalised, albeit risky and challenging service user group, where it is often the case than lone working is unsafe for a variety of reasons. Working in partnership with colleagues at MAPPA helps set out expectations to service users being managed in the community, and this helps support Justice Social Work with the overall directions and decisions of risk management. </w:t>
      </w:r>
      <w:r w:rsidR="0038145E">
        <w:rPr>
          <w:rFonts w:ascii="Arial" w:hAnsi="Arial" w:cs="Arial"/>
          <w:sz w:val="22"/>
          <w:szCs w:val="22"/>
        </w:rPr>
        <w:t>Those that</w:t>
      </w:r>
      <w:r w:rsidRPr="00472C7C">
        <w:rPr>
          <w:rFonts w:ascii="Arial" w:hAnsi="Arial" w:cs="Arial"/>
          <w:sz w:val="22"/>
          <w:szCs w:val="22"/>
        </w:rPr>
        <w:t xml:space="preserve"> undertak</w:t>
      </w:r>
      <w:r w:rsidR="0038145E">
        <w:rPr>
          <w:rFonts w:ascii="Arial" w:hAnsi="Arial" w:cs="Arial"/>
          <w:sz w:val="22"/>
          <w:szCs w:val="22"/>
        </w:rPr>
        <w:t>e</w:t>
      </w:r>
      <w:r w:rsidRPr="00472C7C">
        <w:rPr>
          <w:rFonts w:ascii="Arial" w:hAnsi="Arial" w:cs="Arial"/>
          <w:sz w:val="22"/>
          <w:szCs w:val="22"/>
        </w:rPr>
        <w:t xml:space="preserve"> home visits</w:t>
      </w:r>
      <w:r w:rsidR="0038145E">
        <w:rPr>
          <w:rFonts w:ascii="Arial" w:hAnsi="Arial" w:cs="Arial"/>
          <w:sz w:val="22"/>
          <w:szCs w:val="22"/>
        </w:rPr>
        <w:t xml:space="preserve"> often feel safer completing the visits</w:t>
      </w:r>
      <w:r w:rsidRPr="00472C7C">
        <w:rPr>
          <w:rFonts w:ascii="Arial" w:hAnsi="Arial" w:cs="Arial"/>
          <w:sz w:val="22"/>
          <w:szCs w:val="22"/>
        </w:rPr>
        <w:t xml:space="preserve"> with Police colleagues</w:t>
      </w:r>
      <w:r w:rsidR="0038145E">
        <w:rPr>
          <w:rFonts w:ascii="Arial" w:hAnsi="Arial" w:cs="Arial"/>
          <w:sz w:val="22"/>
          <w:szCs w:val="22"/>
        </w:rPr>
        <w:t>.</w:t>
      </w:r>
    </w:p>
    <w:p w14:paraId="081756AF" w14:textId="77777777" w:rsidR="000C6C50" w:rsidRPr="00472C7C" w:rsidRDefault="000C6C50" w:rsidP="000C6C50">
      <w:pPr>
        <w:rPr>
          <w:rFonts w:ascii="Arial" w:hAnsi="Arial" w:cs="Arial"/>
          <w:sz w:val="22"/>
          <w:szCs w:val="22"/>
        </w:rPr>
      </w:pPr>
      <w:r w:rsidRPr="00472C7C">
        <w:rPr>
          <w:rFonts w:ascii="Arial" w:hAnsi="Arial" w:cs="Arial"/>
          <w:sz w:val="22"/>
          <w:szCs w:val="22"/>
        </w:rPr>
        <w:t xml:space="preserve">Justice Social Workers do at time work in isolation, albeit efforts are made to avoid this where possible. It is also often the case that Justice Social Work would not have access to such sensitive information relevant to case management if it were not for the information sharing from Police and other colleagues involved in the MAPPA process. This promotes victims’ safety and reiterates that partnership working is fundamental to practice. </w:t>
      </w:r>
    </w:p>
    <w:p w14:paraId="66E5A0EB" w14:textId="77777777" w:rsidR="002368D0" w:rsidRDefault="000C6C50" w:rsidP="000C6C50">
      <w:pPr>
        <w:rPr>
          <w:rFonts w:ascii="Arial" w:hAnsi="Arial" w:cs="Arial"/>
          <w:sz w:val="22"/>
          <w:szCs w:val="22"/>
        </w:rPr>
      </w:pPr>
      <w:r w:rsidRPr="00472C7C">
        <w:rPr>
          <w:rFonts w:ascii="Arial" w:hAnsi="Arial" w:cs="Arial"/>
          <w:sz w:val="22"/>
          <w:szCs w:val="22"/>
        </w:rPr>
        <w:t>Over time</w:t>
      </w:r>
      <w:r w:rsidR="0038145E">
        <w:rPr>
          <w:rFonts w:ascii="Arial" w:hAnsi="Arial" w:cs="Arial"/>
          <w:sz w:val="22"/>
          <w:szCs w:val="22"/>
        </w:rPr>
        <w:t xml:space="preserve"> knowledge of the</w:t>
      </w:r>
      <w:r w:rsidRPr="00472C7C">
        <w:rPr>
          <w:rFonts w:ascii="Arial" w:hAnsi="Arial" w:cs="Arial"/>
          <w:sz w:val="22"/>
          <w:szCs w:val="22"/>
        </w:rPr>
        <w:t xml:space="preserve"> MAPPA process has increased and evolved through training often delivered by the MAPPA Unit, and through general practice experience. </w:t>
      </w:r>
      <w:r w:rsidR="0038145E">
        <w:rPr>
          <w:rFonts w:ascii="Arial" w:hAnsi="Arial" w:cs="Arial"/>
          <w:sz w:val="22"/>
          <w:szCs w:val="22"/>
        </w:rPr>
        <w:t>T</w:t>
      </w:r>
      <w:r w:rsidRPr="00472C7C">
        <w:rPr>
          <w:rFonts w:ascii="Arial" w:hAnsi="Arial" w:cs="Arial"/>
          <w:sz w:val="22"/>
          <w:szCs w:val="22"/>
        </w:rPr>
        <w:t>his has also been influenced and assisted by</w:t>
      </w:r>
      <w:r w:rsidR="002368D0">
        <w:rPr>
          <w:rFonts w:ascii="Arial" w:hAnsi="Arial" w:cs="Arial"/>
          <w:sz w:val="22"/>
          <w:szCs w:val="22"/>
        </w:rPr>
        <w:t xml:space="preserve"> building relationships</w:t>
      </w:r>
      <w:r w:rsidRPr="00472C7C">
        <w:rPr>
          <w:rFonts w:ascii="Arial" w:hAnsi="Arial" w:cs="Arial"/>
          <w:sz w:val="22"/>
          <w:szCs w:val="22"/>
        </w:rPr>
        <w:t xml:space="preserve"> with colleagues in </w:t>
      </w:r>
      <w:r w:rsidR="00472C7C" w:rsidRPr="00472C7C">
        <w:rPr>
          <w:rFonts w:ascii="Arial" w:hAnsi="Arial" w:cs="Arial"/>
          <w:sz w:val="22"/>
          <w:szCs w:val="22"/>
        </w:rPr>
        <w:t>numerous services</w:t>
      </w:r>
      <w:r w:rsidRPr="00472C7C">
        <w:rPr>
          <w:rFonts w:ascii="Arial" w:hAnsi="Arial" w:cs="Arial"/>
          <w:sz w:val="22"/>
          <w:szCs w:val="22"/>
        </w:rPr>
        <w:t xml:space="preserve">, particularly with officers at SOPU. </w:t>
      </w:r>
    </w:p>
    <w:p w14:paraId="7670D5A9" w14:textId="77777777" w:rsidR="002368D0" w:rsidRDefault="002368D0" w:rsidP="000C6C50">
      <w:pPr>
        <w:rPr>
          <w:rFonts w:ascii="Arial" w:hAnsi="Arial" w:cs="Arial"/>
          <w:sz w:val="22"/>
          <w:szCs w:val="22"/>
        </w:rPr>
      </w:pPr>
      <w:r>
        <w:rPr>
          <w:rFonts w:ascii="Arial" w:hAnsi="Arial" w:cs="Arial"/>
          <w:sz w:val="22"/>
          <w:szCs w:val="22"/>
        </w:rPr>
        <w:t>SOPU</w:t>
      </w:r>
      <w:r w:rsidR="000C6C50" w:rsidRPr="00472C7C">
        <w:rPr>
          <w:rFonts w:ascii="Arial" w:hAnsi="Arial" w:cs="Arial"/>
          <w:sz w:val="22"/>
          <w:szCs w:val="22"/>
        </w:rPr>
        <w:t xml:space="preserve"> continues to aid with the management of individuals in the community and these discussions naturally contribute to decisions made in the wider MAPPA process including for example when undertaking Environmental Risk Assessments and contributing to MAPPA File Audits.</w:t>
      </w:r>
    </w:p>
    <w:p w14:paraId="1B36BB30" w14:textId="1586FBA6" w:rsidR="000C6C50" w:rsidRPr="00472C7C" w:rsidRDefault="000C6C50" w:rsidP="000C6C50">
      <w:pPr>
        <w:rPr>
          <w:rFonts w:ascii="Arial" w:hAnsi="Arial" w:cs="Arial"/>
          <w:sz w:val="22"/>
          <w:szCs w:val="22"/>
        </w:rPr>
      </w:pPr>
      <w:r w:rsidRPr="00472C7C">
        <w:rPr>
          <w:rFonts w:ascii="Arial" w:hAnsi="Arial" w:cs="Arial"/>
          <w:sz w:val="22"/>
          <w:szCs w:val="22"/>
        </w:rPr>
        <w:t xml:space="preserve"> it is evident that Justice Social Work plays a key and </w:t>
      </w:r>
      <w:r w:rsidR="00472C7C" w:rsidRPr="00472C7C">
        <w:rPr>
          <w:rFonts w:ascii="Arial" w:hAnsi="Arial" w:cs="Arial"/>
          <w:sz w:val="22"/>
          <w:szCs w:val="22"/>
        </w:rPr>
        <w:t>leading role</w:t>
      </w:r>
      <w:r w:rsidRPr="00472C7C">
        <w:rPr>
          <w:rFonts w:ascii="Arial" w:hAnsi="Arial" w:cs="Arial"/>
          <w:sz w:val="22"/>
          <w:szCs w:val="22"/>
        </w:rPr>
        <w:t xml:space="preserve"> in the MAPPA process and there are clear benefits to partnership working collectively on staff, service users, victims and the wider public. </w:t>
      </w:r>
    </w:p>
    <w:p w14:paraId="1A2075D5" w14:textId="77777777" w:rsidR="000C6C50" w:rsidRPr="00472C7C" w:rsidRDefault="000C6C50" w:rsidP="008E1626">
      <w:pPr>
        <w:rPr>
          <w:rFonts w:ascii="Arial" w:hAnsi="Arial" w:cs="Arial"/>
          <w:i/>
          <w:iCs/>
          <w:color w:val="074F6A" w:themeColor="accent4" w:themeShade="80"/>
          <w:sz w:val="22"/>
          <w:szCs w:val="22"/>
        </w:rPr>
      </w:pPr>
    </w:p>
    <w:p w14:paraId="33B36B7E" w14:textId="4BC9DC97" w:rsidR="008E1626" w:rsidRPr="002368D0" w:rsidRDefault="00647B1F" w:rsidP="002368D0">
      <w:pPr>
        <w:jc w:val="center"/>
        <w:rPr>
          <w:rFonts w:ascii="Arial" w:hAnsi="Arial" w:cs="Arial"/>
          <w:b/>
          <w:bCs/>
          <w:color w:val="215E99" w:themeColor="text2" w:themeTint="BF"/>
          <w:sz w:val="22"/>
          <w:szCs w:val="22"/>
        </w:rPr>
      </w:pPr>
      <w:r w:rsidRPr="002368D0">
        <w:rPr>
          <w:rFonts w:ascii="Arial" w:hAnsi="Arial" w:cs="Arial"/>
          <w:b/>
          <w:bCs/>
          <w:color w:val="215E99" w:themeColor="text2" w:themeTint="BF"/>
          <w:sz w:val="22"/>
          <w:szCs w:val="22"/>
        </w:rPr>
        <w:t>The Scottish Prison Service</w:t>
      </w:r>
    </w:p>
    <w:p w14:paraId="0C909EA0" w14:textId="77777777" w:rsidR="008E1626" w:rsidRPr="00472C7C" w:rsidRDefault="008E1626" w:rsidP="008E1626">
      <w:pPr>
        <w:rPr>
          <w:rFonts w:ascii="Arial" w:hAnsi="Arial" w:cs="Arial"/>
          <w:sz w:val="22"/>
          <w:szCs w:val="22"/>
        </w:rPr>
      </w:pPr>
    </w:p>
    <w:p w14:paraId="31B6247D" w14:textId="472B07D5" w:rsidR="00647B1F" w:rsidRPr="00472C7C" w:rsidRDefault="00647B1F" w:rsidP="00647B1F">
      <w:pPr>
        <w:jc w:val="both"/>
        <w:rPr>
          <w:rFonts w:ascii="Arial" w:hAnsi="Arial" w:cs="Arial"/>
          <w:sz w:val="22"/>
          <w:szCs w:val="22"/>
        </w:rPr>
      </w:pPr>
      <w:r w:rsidRPr="00472C7C">
        <w:rPr>
          <w:rFonts w:ascii="Arial" w:hAnsi="Arial" w:cs="Arial"/>
          <w:sz w:val="22"/>
          <w:szCs w:val="22"/>
        </w:rPr>
        <w:t>The Scottish Prison Service is the Responsible Authority for Category 1 registered sex offenders and Category 3 other risk of serious harm offenders whilst they are in prison. HMP Greenock is one of two prisons within the North Strathclyde catchment area (Low Moss being the other). It has three main populations, Local Remand and Short-Term Adult Males (21+), Long Term and Lifers Adult Males (21+) who are starting to access the community for testing as part of a progression pathway and a mix of Remand, Short Term, Long Term and Life sentenced Adult Females (21+). All these population groups may be represented and managed under MAPPA.</w:t>
      </w:r>
    </w:p>
    <w:p w14:paraId="33A2A8F3" w14:textId="638395B8" w:rsidR="00647B1F" w:rsidRPr="00472C7C" w:rsidRDefault="00647B1F" w:rsidP="00647B1F">
      <w:pPr>
        <w:jc w:val="both"/>
        <w:rPr>
          <w:rFonts w:ascii="Arial" w:hAnsi="Arial" w:cs="Arial"/>
          <w:sz w:val="22"/>
          <w:szCs w:val="22"/>
        </w:rPr>
      </w:pPr>
      <w:r w:rsidRPr="00472C7C">
        <w:rPr>
          <w:rFonts w:ascii="Arial" w:hAnsi="Arial" w:cs="Arial"/>
          <w:sz w:val="22"/>
          <w:szCs w:val="22"/>
        </w:rPr>
        <w:t>Whil</w:t>
      </w:r>
      <w:r w:rsidR="002368D0">
        <w:rPr>
          <w:rFonts w:ascii="Arial" w:hAnsi="Arial" w:cs="Arial"/>
          <w:sz w:val="22"/>
          <w:szCs w:val="22"/>
        </w:rPr>
        <w:t>st</w:t>
      </w:r>
      <w:r w:rsidRPr="00472C7C">
        <w:rPr>
          <w:rFonts w:ascii="Arial" w:hAnsi="Arial" w:cs="Arial"/>
          <w:sz w:val="22"/>
          <w:szCs w:val="22"/>
        </w:rPr>
        <w:t xml:space="preserve"> a person is in custody, Prison Based Social Workers (PBSW) will apply the appropriate risk assessment tools. This is done in conjunction with Community Based Social Workers (CBSW) and other members of the community criminal justice teams i.e. Police, Housing and </w:t>
      </w:r>
      <w:r w:rsidRPr="00472C7C">
        <w:rPr>
          <w:rFonts w:ascii="Arial" w:hAnsi="Arial" w:cs="Arial"/>
          <w:sz w:val="22"/>
          <w:szCs w:val="22"/>
        </w:rPr>
        <w:lastRenderedPageBreak/>
        <w:t xml:space="preserve">Mental Health Professionals. These tools are crucial in determining how a person should be managed during their sentence and for pre-release planning. </w:t>
      </w:r>
    </w:p>
    <w:p w14:paraId="7064A970" w14:textId="7E50AA66" w:rsidR="008E1626" w:rsidRPr="00472C7C" w:rsidRDefault="00647B1F" w:rsidP="001252E4">
      <w:pPr>
        <w:jc w:val="both"/>
        <w:rPr>
          <w:rFonts w:ascii="Arial" w:hAnsi="Arial" w:cs="Arial"/>
          <w:sz w:val="22"/>
          <w:szCs w:val="22"/>
        </w:rPr>
      </w:pPr>
      <w:r w:rsidRPr="00472C7C">
        <w:rPr>
          <w:rFonts w:ascii="Arial" w:hAnsi="Arial" w:cs="Arial"/>
          <w:sz w:val="22"/>
          <w:szCs w:val="22"/>
        </w:rPr>
        <w:t xml:space="preserve">The SPS will actively seek the </w:t>
      </w:r>
      <w:r w:rsidR="002368D0">
        <w:rPr>
          <w:rFonts w:ascii="Arial" w:hAnsi="Arial" w:cs="Arial"/>
          <w:sz w:val="22"/>
          <w:szCs w:val="22"/>
        </w:rPr>
        <w:t xml:space="preserve">assistance </w:t>
      </w:r>
      <w:r w:rsidRPr="00472C7C">
        <w:rPr>
          <w:rFonts w:ascii="Arial" w:hAnsi="Arial" w:cs="Arial"/>
          <w:sz w:val="22"/>
          <w:szCs w:val="22"/>
        </w:rPr>
        <w:t>of these groups during both Risk Management Meetings when discussing progression to less secure accommodation and contributing to the Integrated Case Management meetings to discuss the prisoners sentence management. The SPS will also attend any MAPPA meetings in the community to give feedback and report in cases being discussed as part of any pre-release meetings. These meetings rely on collaborative team working</w:t>
      </w:r>
      <w:r w:rsidR="002368D0">
        <w:rPr>
          <w:rFonts w:ascii="Arial" w:hAnsi="Arial" w:cs="Arial"/>
          <w:sz w:val="22"/>
          <w:szCs w:val="22"/>
        </w:rPr>
        <w:t xml:space="preserve"> and information</w:t>
      </w:r>
      <w:r w:rsidRPr="00472C7C">
        <w:rPr>
          <w:rFonts w:ascii="Arial" w:hAnsi="Arial" w:cs="Arial"/>
          <w:sz w:val="22"/>
          <w:szCs w:val="22"/>
        </w:rPr>
        <w:t xml:space="preserve"> sharing</w:t>
      </w:r>
      <w:r w:rsidR="002368D0">
        <w:rPr>
          <w:rFonts w:ascii="Arial" w:hAnsi="Arial" w:cs="Arial"/>
          <w:sz w:val="22"/>
          <w:szCs w:val="22"/>
        </w:rPr>
        <w:t xml:space="preserve"> </w:t>
      </w:r>
      <w:r w:rsidRPr="00472C7C">
        <w:rPr>
          <w:rFonts w:ascii="Arial" w:hAnsi="Arial" w:cs="Arial"/>
          <w:sz w:val="22"/>
          <w:szCs w:val="22"/>
        </w:rPr>
        <w:t xml:space="preserve">from both community partners and the prison Risk Management Group. </w:t>
      </w:r>
    </w:p>
    <w:p w14:paraId="304D0B1D" w14:textId="1B0DDBC5" w:rsidR="008678A8" w:rsidRPr="002368D0" w:rsidRDefault="008678A8" w:rsidP="002368D0">
      <w:pPr>
        <w:spacing w:line="276" w:lineRule="auto"/>
        <w:jc w:val="center"/>
        <w:rPr>
          <w:rFonts w:ascii="Arial" w:hAnsi="Arial" w:cs="Arial"/>
          <w:b/>
          <w:bCs/>
          <w:color w:val="215E99" w:themeColor="text2" w:themeTint="BF"/>
        </w:rPr>
      </w:pPr>
      <w:r w:rsidRPr="002368D0">
        <w:rPr>
          <w:rFonts w:ascii="Arial" w:hAnsi="Arial" w:cs="Arial"/>
          <w:b/>
          <w:bCs/>
          <w:color w:val="215E99" w:themeColor="text2" w:themeTint="BF"/>
        </w:rPr>
        <w:t>Health</w:t>
      </w:r>
    </w:p>
    <w:p w14:paraId="00E73B9A" w14:textId="77777777" w:rsidR="008678A8" w:rsidRPr="00472C7C" w:rsidRDefault="008678A8" w:rsidP="008678A8">
      <w:pPr>
        <w:spacing w:line="276" w:lineRule="auto"/>
        <w:jc w:val="both"/>
        <w:rPr>
          <w:rFonts w:ascii="Arial" w:hAnsi="Arial" w:cs="Arial"/>
          <w:sz w:val="22"/>
          <w:szCs w:val="22"/>
        </w:rPr>
      </w:pPr>
    </w:p>
    <w:p w14:paraId="2B794FFB" w14:textId="10F38B4B" w:rsidR="002368D0" w:rsidRDefault="008678A8" w:rsidP="008678A8">
      <w:pPr>
        <w:spacing w:line="276" w:lineRule="auto"/>
        <w:jc w:val="both"/>
        <w:rPr>
          <w:rFonts w:ascii="Arial" w:hAnsi="Arial" w:cs="Arial"/>
          <w:sz w:val="22"/>
          <w:szCs w:val="22"/>
        </w:rPr>
      </w:pPr>
      <w:r w:rsidRPr="00472C7C">
        <w:rPr>
          <w:rFonts w:ascii="Arial" w:hAnsi="Arial" w:cs="Arial"/>
          <w:sz w:val="22"/>
          <w:szCs w:val="22"/>
        </w:rPr>
        <w:t>NHS G</w:t>
      </w:r>
      <w:r w:rsidR="002368D0">
        <w:rPr>
          <w:rFonts w:ascii="Arial" w:hAnsi="Arial" w:cs="Arial"/>
          <w:sz w:val="22"/>
          <w:szCs w:val="22"/>
        </w:rPr>
        <w:t xml:space="preserve">reater </w:t>
      </w:r>
      <w:r w:rsidRPr="00472C7C">
        <w:rPr>
          <w:rFonts w:ascii="Arial" w:hAnsi="Arial" w:cs="Arial"/>
          <w:sz w:val="22"/>
          <w:szCs w:val="22"/>
        </w:rPr>
        <w:t>G</w:t>
      </w:r>
      <w:r w:rsidR="002368D0">
        <w:rPr>
          <w:rFonts w:ascii="Arial" w:hAnsi="Arial" w:cs="Arial"/>
          <w:sz w:val="22"/>
          <w:szCs w:val="22"/>
        </w:rPr>
        <w:t xml:space="preserve">lasgow and </w:t>
      </w:r>
      <w:r w:rsidRPr="00472C7C">
        <w:rPr>
          <w:rFonts w:ascii="Arial" w:hAnsi="Arial" w:cs="Arial"/>
          <w:sz w:val="22"/>
          <w:szCs w:val="22"/>
        </w:rPr>
        <w:t>C</w:t>
      </w:r>
      <w:r w:rsidR="002368D0">
        <w:rPr>
          <w:rFonts w:ascii="Arial" w:hAnsi="Arial" w:cs="Arial"/>
          <w:sz w:val="22"/>
          <w:szCs w:val="22"/>
        </w:rPr>
        <w:t>lyde (NHS GGC)</w:t>
      </w:r>
      <w:r w:rsidRPr="00472C7C">
        <w:rPr>
          <w:rFonts w:ascii="Arial" w:hAnsi="Arial" w:cs="Arial"/>
          <w:sz w:val="22"/>
          <w:szCs w:val="22"/>
        </w:rPr>
        <w:t xml:space="preserve"> </w:t>
      </w:r>
      <w:r w:rsidR="002368D0">
        <w:rPr>
          <w:rFonts w:ascii="Arial" w:hAnsi="Arial" w:cs="Arial"/>
          <w:sz w:val="22"/>
          <w:szCs w:val="22"/>
        </w:rPr>
        <w:t>plays a</w:t>
      </w:r>
      <w:r w:rsidRPr="00472C7C">
        <w:rPr>
          <w:rFonts w:ascii="Arial" w:hAnsi="Arial" w:cs="Arial"/>
          <w:sz w:val="22"/>
          <w:szCs w:val="22"/>
        </w:rPr>
        <w:t xml:space="preserve"> </w:t>
      </w:r>
      <w:r w:rsidR="002368D0" w:rsidRPr="00472C7C">
        <w:rPr>
          <w:rFonts w:ascii="Arial" w:hAnsi="Arial" w:cs="Arial"/>
          <w:sz w:val="22"/>
          <w:szCs w:val="22"/>
        </w:rPr>
        <w:t>role</w:t>
      </w:r>
      <w:r w:rsidRPr="00472C7C">
        <w:rPr>
          <w:rFonts w:ascii="Arial" w:hAnsi="Arial" w:cs="Arial"/>
          <w:sz w:val="22"/>
          <w:szCs w:val="22"/>
        </w:rPr>
        <w:t xml:space="preserve"> and</w:t>
      </w:r>
      <w:r w:rsidR="002368D0">
        <w:rPr>
          <w:rFonts w:ascii="Arial" w:hAnsi="Arial" w:cs="Arial"/>
          <w:sz w:val="22"/>
          <w:szCs w:val="22"/>
        </w:rPr>
        <w:t xml:space="preserve"> has</w:t>
      </w:r>
      <w:r w:rsidRPr="00472C7C">
        <w:rPr>
          <w:rFonts w:ascii="Arial" w:hAnsi="Arial" w:cs="Arial"/>
          <w:sz w:val="22"/>
          <w:szCs w:val="22"/>
        </w:rPr>
        <w:t xml:space="preserve"> responsibilities within the MAPPA framework </w:t>
      </w:r>
      <w:r w:rsidR="002368D0">
        <w:rPr>
          <w:rFonts w:ascii="Arial" w:hAnsi="Arial" w:cs="Arial"/>
          <w:sz w:val="22"/>
          <w:szCs w:val="22"/>
        </w:rPr>
        <w:t>as set out in t</w:t>
      </w:r>
      <w:r w:rsidRPr="00472C7C">
        <w:rPr>
          <w:rFonts w:ascii="Arial" w:hAnsi="Arial" w:cs="Arial"/>
          <w:sz w:val="22"/>
          <w:szCs w:val="22"/>
        </w:rPr>
        <w:t xml:space="preserve">he Management of Offenders etc. (Scotland) Act 2005. </w:t>
      </w:r>
    </w:p>
    <w:p w14:paraId="039BC854" w14:textId="77777777" w:rsidR="002368D0" w:rsidRDefault="008678A8" w:rsidP="008678A8">
      <w:pPr>
        <w:spacing w:line="276" w:lineRule="auto"/>
        <w:jc w:val="both"/>
        <w:rPr>
          <w:rFonts w:ascii="Arial" w:hAnsi="Arial" w:cs="Arial"/>
          <w:sz w:val="22"/>
          <w:szCs w:val="22"/>
        </w:rPr>
      </w:pPr>
      <w:r w:rsidRPr="00472C7C">
        <w:rPr>
          <w:rFonts w:ascii="Arial" w:hAnsi="Arial" w:cs="Arial"/>
          <w:sz w:val="22"/>
          <w:szCs w:val="22"/>
        </w:rPr>
        <w:t xml:space="preserve">NHS GGC </w:t>
      </w:r>
      <w:r w:rsidR="002368D0">
        <w:rPr>
          <w:rFonts w:ascii="Arial" w:hAnsi="Arial" w:cs="Arial"/>
          <w:sz w:val="22"/>
          <w:szCs w:val="22"/>
        </w:rPr>
        <w:t>has</w:t>
      </w:r>
      <w:r w:rsidRPr="00472C7C">
        <w:rPr>
          <w:rFonts w:ascii="Arial" w:hAnsi="Arial" w:cs="Arial"/>
          <w:sz w:val="22"/>
          <w:szCs w:val="22"/>
        </w:rPr>
        <w:t xml:space="preserve"> a duty to cooperate</w:t>
      </w:r>
      <w:r w:rsidR="002368D0">
        <w:rPr>
          <w:rFonts w:ascii="Arial" w:hAnsi="Arial" w:cs="Arial"/>
          <w:sz w:val="22"/>
          <w:szCs w:val="22"/>
        </w:rPr>
        <w:t xml:space="preserve"> </w:t>
      </w:r>
      <w:r w:rsidRPr="00472C7C">
        <w:rPr>
          <w:rFonts w:ascii="Arial" w:hAnsi="Arial" w:cs="Arial"/>
          <w:sz w:val="22"/>
          <w:szCs w:val="22"/>
        </w:rPr>
        <w:t xml:space="preserve">in respect of Offenders managed under the MAPPA Framework. They are also a responsible authority for a specific group of individual’s namely </w:t>
      </w:r>
      <w:r w:rsidR="002368D0">
        <w:rPr>
          <w:rFonts w:ascii="Arial" w:hAnsi="Arial" w:cs="Arial"/>
          <w:sz w:val="22"/>
          <w:szCs w:val="22"/>
        </w:rPr>
        <w:t>r</w:t>
      </w:r>
      <w:r w:rsidRPr="00472C7C">
        <w:rPr>
          <w:rFonts w:ascii="Arial" w:hAnsi="Arial" w:cs="Arial"/>
          <w:sz w:val="22"/>
          <w:szCs w:val="22"/>
        </w:rPr>
        <w:t xml:space="preserve">estricted patients. </w:t>
      </w:r>
    </w:p>
    <w:p w14:paraId="27F1AE2B" w14:textId="10C5278A" w:rsidR="002368D0" w:rsidRDefault="008678A8" w:rsidP="008678A8">
      <w:pPr>
        <w:spacing w:line="276" w:lineRule="auto"/>
        <w:jc w:val="both"/>
        <w:rPr>
          <w:rFonts w:ascii="Arial" w:hAnsi="Arial" w:cs="Arial"/>
          <w:sz w:val="22"/>
          <w:szCs w:val="22"/>
        </w:rPr>
      </w:pPr>
      <w:r w:rsidRPr="00472C7C">
        <w:rPr>
          <w:rFonts w:ascii="Arial" w:hAnsi="Arial" w:cs="Arial"/>
          <w:sz w:val="22"/>
          <w:szCs w:val="22"/>
        </w:rPr>
        <w:t xml:space="preserve">Within the responsible authority role NHS GGC have designated senior managers who carry out the roles/responsibilities on behalf of the health </w:t>
      </w:r>
      <w:r w:rsidR="005E1665" w:rsidRPr="00472C7C">
        <w:rPr>
          <w:rFonts w:ascii="Arial" w:hAnsi="Arial" w:cs="Arial"/>
          <w:sz w:val="22"/>
          <w:szCs w:val="22"/>
        </w:rPr>
        <w:t>board,</w:t>
      </w:r>
      <w:r w:rsidRPr="00472C7C">
        <w:rPr>
          <w:rFonts w:ascii="Arial" w:hAnsi="Arial" w:cs="Arial"/>
          <w:sz w:val="22"/>
          <w:szCs w:val="22"/>
        </w:rPr>
        <w:t xml:space="preserve"> they act as members on both </w:t>
      </w:r>
      <w:r w:rsidR="002368D0">
        <w:rPr>
          <w:rFonts w:ascii="Arial" w:hAnsi="Arial" w:cs="Arial"/>
          <w:sz w:val="22"/>
          <w:szCs w:val="22"/>
        </w:rPr>
        <w:t>o</w:t>
      </w:r>
      <w:r w:rsidRPr="00472C7C">
        <w:rPr>
          <w:rFonts w:ascii="Arial" w:hAnsi="Arial" w:cs="Arial"/>
          <w:sz w:val="22"/>
          <w:szCs w:val="22"/>
        </w:rPr>
        <w:t>perational and strategic MAPPA forums, MOG and SOG, any additional SLWG formed to address MAPPA related issues and provide a MAPPA health chair to chair all restricted patient MAPPA meetings.</w:t>
      </w:r>
    </w:p>
    <w:p w14:paraId="5947844C" w14:textId="7DB37FE2" w:rsidR="008678A8" w:rsidRPr="00472C7C" w:rsidRDefault="008678A8" w:rsidP="008678A8">
      <w:pPr>
        <w:spacing w:line="276" w:lineRule="auto"/>
        <w:jc w:val="both"/>
        <w:rPr>
          <w:rFonts w:ascii="Arial" w:hAnsi="Arial" w:cs="Arial"/>
          <w:sz w:val="22"/>
          <w:szCs w:val="22"/>
        </w:rPr>
      </w:pPr>
      <w:r w:rsidRPr="00472C7C">
        <w:rPr>
          <w:rFonts w:ascii="Arial" w:hAnsi="Arial" w:cs="Arial"/>
          <w:sz w:val="22"/>
          <w:szCs w:val="22"/>
        </w:rPr>
        <w:t>As a duty to cooperate agency NHS GGC has created the role of MAPPA Health Manager-Duty to Cooperate, this role acts as the single point of contact for all duty to cooperate requirements. The MAPPA health Manager will provide information to the MAPPA meetings where it’s required and deemed to be essential to the risk management of the individual subject to MAPPA. They act as a link into services and support services to attend MAPPA meetings for individual’s involved with that service.</w:t>
      </w:r>
    </w:p>
    <w:p w14:paraId="2C107CCC" w14:textId="77A615F8" w:rsidR="008E1626" w:rsidRPr="00472C7C" w:rsidRDefault="008678A8" w:rsidP="001252E4">
      <w:pPr>
        <w:spacing w:line="276" w:lineRule="auto"/>
        <w:jc w:val="both"/>
        <w:rPr>
          <w:rFonts w:ascii="Arial" w:hAnsi="Arial" w:cs="Arial"/>
          <w:sz w:val="22"/>
          <w:szCs w:val="22"/>
        </w:rPr>
      </w:pPr>
      <w:r w:rsidRPr="00472C7C">
        <w:rPr>
          <w:rFonts w:ascii="Arial" w:hAnsi="Arial" w:cs="Arial"/>
          <w:sz w:val="22"/>
          <w:szCs w:val="22"/>
        </w:rPr>
        <w:t>NHS GGC has developed a MAPPA e learning module that is accessible to all staff through the NHS e</w:t>
      </w:r>
      <w:r w:rsidR="002368D0">
        <w:rPr>
          <w:rFonts w:ascii="Arial" w:hAnsi="Arial" w:cs="Arial"/>
          <w:sz w:val="22"/>
          <w:szCs w:val="22"/>
        </w:rPr>
        <w:t>-</w:t>
      </w:r>
      <w:r w:rsidRPr="00472C7C">
        <w:rPr>
          <w:rFonts w:ascii="Arial" w:hAnsi="Arial" w:cs="Arial"/>
          <w:sz w:val="22"/>
          <w:szCs w:val="22"/>
        </w:rPr>
        <w:t>learning platform in addition to this, bespoke awareness raising sessions are delivered to clinical staff on request. An NHS GGC representative co-chairs the Forensic Network MAPPA Health Liaison group a national group set up to share good practice and undertake specific MAPPA Health related pieces of work where required.</w:t>
      </w:r>
    </w:p>
    <w:p w14:paraId="6C763C10" w14:textId="77777777" w:rsidR="008678A8" w:rsidRPr="00472C7C" w:rsidRDefault="008678A8" w:rsidP="008E1626">
      <w:pPr>
        <w:rPr>
          <w:rFonts w:ascii="Arial" w:hAnsi="Arial" w:cs="Arial"/>
          <w:sz w:val="22"/>
          <w:szCs w:val="22"/>
        </w:rPr>
      </w:pPr>
    </w:p>
    <w:p w14:paraId="521B0059" w14:textId="77777777" w:rsidR="005927D5" w:rsidRPr="002368D0" w:rsidRDefault="005927D5" w:rsidP="002368D0">
      <w:pPr>
        <w:jc w:val="center"/>
        <w:rPr>
          <w:rFonts w:ascii="Arial" w:hAnsi="Arial" w:cs="Arial"/>
          <w:b/>
          <w:bCs/>
          <w:color w:val="215E99" w:themeColor="text2" w:themeTint="BF"/>
          <w:sz w:val="22"/>
          <w:szCs w:val="22"/>
        </w:rPr>
      </w:pPr>
      <w:r w:rsidRPr="002368D0">
        <w:rPr>
          <w:rFonts w:ascii="Arial" w:hAnsi="Arial" w:cs="Arial"/>
          <w:b/>
          <w:bCs/>
          <w:color w:val="215E99" w:themeColor="text2" w:themeTint="BF"/>
          <w:sz w:val="22"/>
          <w:szCs w:val="22"/>
        </w:rPr>
        <w:t>The Role of the Sex Offender Liaison Officer (SOLO) in MAPPA</w:t>
      </w:r>
    </w:p>
    <w:p w14:paraId="70E92F92" w14:textId="77777777" w:rsidR="005927D5" w:rsidRPr="00472C7C" w:rsidRDefault="005927D5" w:rsidP="005927D5">
      <w:pPr>
        <w:rPr>
          <w:rFonts w:ascii="Arial" w:hAnsi="Arial" w:cs="Arial"/>
          <w:sz w:val="22"/>
          <w:szCs w:val="22"/>
        </w:rPr>
      </w:pPr>
    </w:p>
    <w:p w14:paraId="3CD2DAB1" w14:textId="77777777" w:rsidR="005927D5" w:rsidRPr="00472C7C" w:rsidRDefault="005927D5" w:rsidP="005927D5">
      <w:pPr>
        <w:rPr>
          <w:rFonts w:ascii="Arial" w:hAnsi="Arial" w:cs="Arial"/>
          <w:sz w:val="22"/>
          <w:szCs w:val="22"/>
        </w:rPr>
      </w:pPr>
      <w:r w:rsidRPr="00472C7C">
        <w:rPr>
          <w:rFonts w:ascii="Arial" w:hAnsi="Arial" w:cs="Arial"/>
          <w:sz w:val="22"/>
          <w:szCs w:val="22"/>
        </w:rPr>
        <w:t xml:space="preserve">In North Strathclyde there is a Housing SOLO in each of the 6 local authority areas. The SOLO is the single point of contact in MAPPA for all housing issues.  The key document within MAPPA in relation to housing is the National Accommodation Strategy for Sex Offenders (NASSO) which was most recently updated in 2019. </w:t>
      </w:r>
    </w:p>
    <w:p w14:paraId="03C880C5" w14:textId="77777777" w:rsidR="002368D0" w:rsidRDefault="005927D5" w:rsidP="005927D5">
      <w:pPr>
        <w:rPr>
          <w:rFonts w:ascii="Arial" w:hAnsi="Arial" w:cs="Arial"/>
          <w:sz w:val="22"/>
          <w:szCs w:val="22"/>
        </w:rPr>
      </w:pPr>
      <w:r w:rsidRPr="00472C7C">
        <w:rPr>
          <w:rFonts w:ascii="Arial" w:hAnsi="Arial" w:cs="Arial"/>
          <w:sz w:val="22"/>
          <w:szCs w:val="22"/>
        </w:rPr>
        <w:lastRenderedPageBreak/>
        <w:t xml:space="preserve">Appropriate settled housing makes a key contribution to managing offenders in the community and reduces the risk of re offending. The SOLO plays </w:t>
      </w:r>
      <w:r w:rsidR="00472C7C" w:rsidRPr="00472C7C">
        <w:rPr>
          <w:rFonts w:ascii="Arial" w:hAnsi="Arial" w:cs="Arial"/>
          <w:sz w:val="22"/>
          <w:szCs w:val="22"/>
        </w:rPr>
        <w:t>a leading role</w:t>
      </w:r>
      <w:r w:rsidRPr="00472C7C">
        <w:rPr>
          <w:rFonts w:ascii="Arial" w:hAnsi="Arial" w:cs="Arial"/>
          <w:sz w:val="22"/>
          <w:szCs w:val="22"/>
        </w:rPr>
        <w:t xml:space="preserve"> in identifying housing and the SOLO works with both Council housing departments and Registered Social Landlord in this respect. </w:t>
      </w:r>
    </w:p>
    <w:p w14:paraId="001C8C73" w14:textId="16BA4A7E" w:rsidR="005927D5" w:rsidRPr="00472C7C" w:rsidRDefault="005927D5" w:rsidP="005927D5">
      <w:pPr>
        <w:rPr>
          <w:rFonts w:ascii="Arial" w:hAnsi="Arial" w:cs="Arial"/>
          <w:sz w:val="22"/>
          <w:szCs w:val="22"/>
        </w:rPr>
      </w:pPr>
      <w:r w:rsidRPr="00472C7C">
        <w:rPr>
          <w:rFonts w:ascii="Arial" w:hAnsi="Arial" w:cs="Arial"/>
          <w:sz w:val="22"/>
          <w:szCs w:val="22"/>
        </w:rPr>
        <w:t xml:space="preserve">Robust risk assessments are carried out on potential housing to ensure community safety and the safety of the offender. The SOLO co-ordinates annual updates on the accommodation and will co-ordinate any agency request for information which may have an impact on the management of offenders. This includes intelligence from landlords obtained through their </w:t>
      </w:r>
      <w:r w:rsidR="00472C7C" w:rsidRPr="00472C7C">
        <w:rPr>
          <w:rFonts w:ascii="Arial" w:hAnsi="Arial" w:cs="Arial"/>
          <w:sz w:val="22"/>
          <w:szCs w:val="22"/>
        </w:rPr>
        <w:t>day-to-day</w:t>
      </w:r>
      <w:r w:rsidRPr="00472C7C">
        <w:rPr>
          <w:rFonts w:ascii="Arial" w:hAnsi="Arial" w:cs="Arial"/>
          <w:sz w:val="22"/>
          <w:szCs w:val="22"/>
        </w:rPr>
        <w:t xml:space="preserve"> housing management duties of their housing stock.</w:t>
      </w:r>
    </w:p>
    <w:p w14:paraId="6244CA94" w14:textId="77777777" w:rsidR="005927D5" w:rsidRPr="00472C7C" w:rsidRDefault="005927D5" w:rsidP="005927D5">
      <w:pPr>
        <w:rPr>
          <w:rFonts w:ascii="Arial" w:hAnsi="Arial" w:cs="Arial"/>
          <w:sz w:val="22"/>
          <w:szCs w:val="22"/>
        </w:rPr>
      </w:pPr>
      <w:r w:rsidRPr="00472C7C">
        <w:rPr>
          <w:rFonts w:ascii="Arial" w:hAnsi="Arial" w:cs="Arial"/>
          <w:sz w:val="22"/>
          <w:szCs w:val="22"/>
        </w:rPr>
        <w:t>The North Strathclyde SOLOs meet on a quarterly basis to share best practice and ensure that the housing involvement is consistent across the 6 North Strathclyde local authorities.</w:t>
      </w:r>
    </w:p>
    <w:p w14:paraId="613B2257" w14:textId="77777777" w:rsidR="006E0F44" w:rsidRPr="00472C7C" w:rsidRDefault="006E0F44" w:rsidP="005927D5">
      <w:pPr>
        <w:rPr>
          <w:rFonts w:ascii="Arial" w:hAnsi="Arial" w:cs="Arial"/>
          <w:sz w:val="22"/>
          <w:szCs w:val="22"/>
        </w:rPr>
      </w:pPr>
    </w:p>
    <w:p w14:paraId="7ACFF32B" w14:textId="30D75C01" w:rsidR="006E0F44" w:rsidRPr="002368D0" w:rsidRDefault="006E0F44" w:rsidP="002368D0">
      <w:pPr>
        <w:jc w:val="center"/>
        <w:rPr>
          <w:rFonts w:ascii="Arial" w:hAnsi="Arial" w:cs="Arial"/>
          <w:b/>
          <w:bCs/>
          <w:color w:val="215E99" w:themeColor="text2" w:themeTint="BF"/>
          <w:sz w:val="22"/>
          <w:szCs w:val="22"/>
        </w:rPr>
      </w:pPr>
      <w:r w:rsidRPr="002368D0">
        <w:rPr>
          <w:rFonts w:ascii="Arial" w:hAnsi="Arial" w:cs="Arial"/>
          <w:b/>
          <w:bCs/>
          <w:color w:val="215E99" w:themeColor="text2" w:themeTint="BF"/>
          <w:sz w:val="22"/>
          <w:szCs w:val="22"/>
        </w:rPr>
        <w:t>Case Study</w:t>
      </w:r>
    </w:p>
    <w:p w14:paraId="3CD799CE" w14:textId="77777777" w:rsidR="00384002" w:rsidRPr="00472C7C" w:rsidRDefault="00384002" w:rsidP="005927D5">
      <w:pPr>
        <w:rPr>
          <w:rFonts w:ascii="Arial" w:hAnsi="Arial" w:cs="Arial"/>
          <w:color w:val="0070C0"/>
          <w:sz w:val="22"/>
          <w:szCs w:val="22"/>
        </w:rPr>
      </w:pPr>
    </w:p>
    <w:p w14:paraId="0DFC89E3" w14:textId="086B904F" w:rsidR="00384002" w:rsidRDefault="00384002" w:rsidP="005927D5">
      <w:pPr>
        <w:rPr>
          <w:rFonts w:ascii="Arial" w:hAnsi="Arial" w:cs="Arial"/>
          <w:sz w:val="22"/>
          <w:szCs w:val="22"/>
        </w:rPr>
      </w:pPr>
      <w:r w:rsidRPr="00472C7C">
        <w:rPr>
          <w:rFonts w:ascii="Arial" w:hAnsi="Arial" w:cs="Arial"/>
          <w:sz w:val="22"/>
          <w:szCs w:val="22"/>
        </w:rPr>
        <w:t>The following are three examples of good collaborative working between agencies involved in the MAPPA process. They highlight good practice and the benefits of working together.</w:t>
      </w:r>
    </w:p>
    <w:p w14:paraId="70248396" w14:textId="77777777" w:rsidR="00595C23" w:rsidRDefault="00595C23" w:rsidP="005927D5">
      <w:pPr>
        <w:rPr>
          <w:rFonts w:ascii="Arial" w:hAnsi="Arial" w:cs="Arial"/>
          <w:sz w:val="22"/>
          <w:szCs w:val="22"/>
        </w:rPr>
      </w:pPr>
    </w:p>
    <w:p w14:paraId="74C5E23E" w14:textId="4BB9F242" w:rsidR="00595C23" w:rsidRPr="00472C7C" w:rsidRDefault="00595C23" w:rsidP="005927D5">
      <w:pPr>
        <w:rPr>
          <w:rFonts w:ascii="Arial" w:hAnsi="Arial" w:cs="Arial"/>
          <w:sz w:val="22"/>
          <w:szCs w:val="22"/>
        </w:rPr>
      </w:pPr>
      <w:r>
        <w:rPr>
          <w:rFonts w:ascii="Arial" w:hAnsi="Arial" w:cs="Arial"/>
          <w:sz w:val="22"/>
          <w:szCs w:val="22"/>
        </w:rPr>
        <w:t>Case Study 1</w:t>
      </w:r>
    </w:p>
    <w:p w14:paraId="45D479AB" w14:textId="3B463683" w:rsidR="006E0F44" w:rsidRPr="00472C7C" w:rsidRDefault="006E0F44" w:rsidP="006E0F44">
      <w:pPr>
        <w:rPr>
          <w:rFonts w:ascii="Arial" w:hAnsi="Arial" w:cs="Arial"/>
          <w:sz w:val="22"/>
          <w:szCs w:val="22"/>
        </w:rPr>
      </w:pPr>
      <w:r w:rsidRPr="00472C7C">
        <w:rPr>
          <w:rFonts w:ascii="Arial" w:hAnsi="Arial" w:cs="Arial"/>
          <w:sz w:val="22"/>
          <w:szCs w:val="22"/>
        </w:rPr>
        <w:t>Mr A was in custody preparing for release of a Short-Term Sex Offender Licence. He received diagnosis of autism 10 years previously yet since his diagnosis he has received no supports for this, relying solely on his family.</w:t>
      </w:r>
    </w:p>
    <w:p w14:paraId="7DD5BF83" w14:textId="0E50962B" w:rsidR="006E0F44" w:rsidRPr="00472C7C" w:rsidRDefault="006E0F44" w:rsidP="006E0F44">
      <w:pPr>
        <w:rPr>
          <w:rFonts w:ascii="Arial" w:hAnsi="Arial" w:cs="Arial"/>
          <w:sz w:val="22"/>
          <w:szCs w:val="22"/>
        </w:rPr>
      </w:pPr>
      <w:r w:rsidRPr="00472C7C">
        <w:rPr>
          <w:rFonts w:ascii="Arial" w:hAnsi="Arial" w:cs="Arial"/>
          <w:sz w:val="22"/>
          <w:szCs w:val="22"/>
        </w:rPr>
        <w:t>He had never lived independently, and his levels of capacity were unknown. Through the ERA process it was identified that he could not return to his family home upon release. Mr A was accepting of this, but his family were concerned that he would not be able to cope in an independent tenancy.</w:t>
      </w:r>
    </w:p>
    <w:p w14:paraId="6419A1A2" w14:textId="77777777" w:rsidR="006E0F44" w:rsidRPr="00472C7C" w:rsidRDefault="006E0F44" w:rsidP="006E0F44">
      <w:pPr>
        <w:rPr>
          <w:rFonts w:ascii="Arial" w:hAnsi="Arial" w:cs="Arial"/>
          <w:sz w:val="22"/>
          <w:szCs w:val="22"/>
        </w:rPr>
      </w:pPr>
      <w:r w:rsidRPr="00472C7C">
        <w:rPr>
          <w:rFonts w:ascii="Arial" w:hAnsi="Arial" w:cs="Arial"/>
          <w:sz w:val="22"/>
          <w:szCs w:val="22"/>
        </w:rPr>
        <w:t>To prepare for this PBSW, CBSW and health worked closely together to arrange a capacity assessment in the first instance. This was undertaken prerelease by staff who were trained in assessing individuals with autism to identify specific needs. Following this assessment Mr A began a life skills course in custody to prepare him for independent living upon release. Reports were that he did very well.</w:t>
      </w:r>
    </w:p>
    <w:p w14:paraId="4BAEE47D" w14:textId="77777777" w:rsidR="006E0F44" w:rsidRPr="00472C7C" w:rsidRDefault="006E0F44" w:rsidP="006E0F44">
      <w:pPr>
        <w:rPr>
          <w:rFonts w:ascii="Arial" w:hAnsi="Arial" w:cs="Arial"/>
          <w:sz w:val="22"/>
          <w:szCs w:val="22"/>
        </w:rPr>
      </w:pPr>
      <w:r w:rsidRPr="00472C7C">
        <w:rPr>
          <w:rFonts w:ascii="Arial" w:hAnsi="Arial" w:cs="Arial"/>
          <w:sz w:val="22"/>
          <w:szCs w:val="22"/>
        </w:rPr>
        <w:t>In conjunction with the prerelease supports, CBSW held discussions with homelessness services to try to secure appropriate manageable accommodation. CBSW approached a Local housing provider and through negotiation a manageable property was identified.</w:t>
      </w:r>
    </w:p>
    <w:p w14:paraId="27809E73" w14:textId="77777777" w:rsidR="006E0F44" w:rsidRPr="00472C7C" w:rsidRDefault="006E0F44" w:rsidP="006E0F44">
      <w:pPr>
        <w:rPr>
          <w:rFonts w:ascii="Arial" w:hAnsi="Arial" w:cs="Arial"/>
          <w:sz w:val="22"/>
          <w:szCs w:val="22"/>
        </w:rPr>
      </w:pPr>
      <w:r w:rsidRPr="00472C7C">
        <w:rPr>
          <w:rFonts w:ascii="Arial" w:hAnsi="Arial" w:cs="Arial"/>
          <w:sz w:val="22"/>
          <w:szCs w:val="22"/>
        </w:rPr>
        <w:t>To secure the property in preparation for Mr A’s release the Service covered the initial rental cost and homelessness staff visited Mr A in custody to support him with the forms and benefits applications. Mr A’s family prepared the property prior to release to ensure that the transition was as comfortable for Mr A as possible with familiar items from home in place.</w:t>
      </w:r>
    </w:p>
    <w:p w14:paraId="0A22AAD6" w14:textId="5135296D" w:rsidR="006E0F44" w:rsidRDefault="006E0F44" w:rsidP="006E0F44">
      <w:pPr>
        <w:rPr>
          <w:rFonts w:ascii="Arial" w:hAnsi="Arial" w:cs="Arial"/>
          <w:sz w:val="22"/>
          <w:szCs w:val="22"/>
        </w:rPr>
      </w:pPr>
      <w:r w:rsidRPr="00472C7C">
        <w:rPr>
          <w:rFonts w:ascii="Arial" w:hAnsi="Arial" w:cs="Arial"/>
          <w:sz w:val="22"/>
          <w:szCs w:val="22"/>
        </w:rPr>
        <w:t xml:space="preserve">CBSW then enlisted the support of an autism specialist with a view to both supporting Mr A upon release and advising staff of Mr A’s levels of responsivity. Relevant staff also benefitted from neurodiversity and autism training at his time to enhance knowledge. Mr A was </w:t>
      </w:r>
      <w:r w:rsidRPr="00472C7C">
        <w:rPr>
          <w:rFonts w:ascii="Arial" w:hAnsi="Arial" w:cs="Arial"/>
          <w:sz w:val="22"/>
          <w:szCs w:val="22"/>
        </w:rPr>
        <w:lastRenderedPageBreak/>
        <w:t xml:space="preserve">released as planned an appropriate level of supports were put into place (that included his family) and his resettlement to date has been successful. </w:t>
      </w:r>
    </w:p>
    <w:p w14:paraId="1CC13320" w14:textId="77777777" w:rsidR="00595C23" w:rsidRDefault="00595C23" w:rsidP="006E0F44">
      <w:pPr>
        <w:rPr>
          <w:rFonts w:ascii="Arial" w:hAnsi="Arial" w:cs="Arial"/>
          <w:sz w:val="22"/>
          <w:szCs w:val="22"/>
        </w:rPr>
      </w:pPr>
    </w:p>
    <w:p w14:paraId="43B7B323" w14:textId="5636AB41" w:rsidR="00595C23" w:rsidRDefault="00595C23" w:rsidP="00595C23">
      <w:pPr>
        <w:rPr>
          <w:rFonts w:ascii="Arial" w:hAnsi="Arial" w:cs="Arial"/>
          <w:sz w:val="22"/>
          <w:szCs w:val="22"/>
        </w:rPr>
      </w:pPr>
      <w:r>
        <w:rPr>
          <w:rFonts w:ascii="Arial" w:hAnsi="Arial" w:cs="Arial"/>
          <w:sz w:val="22"/>
          <w:szCs w:val="22"/>
        </w:rPr>
        <w:t>Case Study 2</w:t>
      </w:r>
    </w:p>
    <w:p w14:paraId="2CDA8D2F" w14:textId="667A8780" w:rsidR="00595C23" w:rsidRPr="00595C23" w:rsidRDefault="00595C23" w:rsidP="00595C23">
      <w:pPr>
        <w:rPr>
          <w:rFonts w:ascii="Arial" w:hAnsi="Arial" w:cs="Arial"/>
          <w:sz w:val="22"/>
          <w:szCs w:val="22"/>
        </w:rPr>
      </w:pPr>
      <w:r w:rsidRPr="00595C23">
        <w:rPr>
          <w:rFonts w:ascii="Arial" w:hAnsi="Arial" w:cs="Arial"/>
          <w:sz w:val="22"/>
          <w:szCs w:val="22"/>
        </w:rPr>
        <w:t xml:space="preserve">65-year-old male, Registered Sex Offender subject to Sexual </w:t>
      </w:r>
      <w:r w:rsidR="00914636">
        <w:rPr>
          <w:rFonts w:ascii="Arial" w:hAnsi="Arial" w:cs="Arial"/>
          <w:sz w:val="22"/>
          <w:szCs w:val="22"/>
        </w:rPr>
        <w:t>Offences</w:t>
      </w:r>
      <w:r w:rsidRPr="00595C23">
        <w:rPr>
          <w:rFonts w:ascii="Arial" w:hAnsi="Arial" w:cs="Arial"/>
          <w:sz w:val="22"/>
          <w:szCs w:val="22"/>
        </w:rPr>
        <w:t xml:space="preserve"> </w:t>
      </w:r>
      <w:r w:rsidR="00914636">
        <w:rPr>
          <w:rFonts w:ascii="Arial" w:hAnsi="Arial" w:cs="Arial"/>
          <w:sz w:val="22"/>
          <w:szCs w:val="22"/>
        </w:rPr>
        <w:t>P</w:t>
      </w:r>
      <w:r w:rsidRPr="00595C23">
        <w:rPr>
          <w:rFonts w:ascii="Arial" w:hAnsi="Arial" w:cs="Arial"/>
          <w:sz w:val="22"/>
          <w:szCs w:val="22"/>
        </w:rPr>
        <w:t>revention Order from 2016 after his release from his custodial sentence with main index offence being of a violent sexual nature towards females. Required period of psychiatric inpatient treatment due to decline in mental health. Diagnosis of Organic Psychosis and also has a diagnosis of Parkinson’s Disease. Several breaches of SOPO conditions and further custodial sentences between 2016 and 2019.</w:t>
      </w:r>
    </w:p>
    <w:p w14:paraId="57671BD0" w14:textId="77777777" w:rsidR="00595C23" w:rsidRPr="00595C23" w:rsidRDefault="00595C23" w:rsidP="00595C23">
      <w:pPr>
        <w:rPr>
          <w:rFonts w:ascii="Arial" w:hAnsi="Arial" w:cs="Arial"/>
          <w:sz w:val="22"/>
          <w:szCs w:val="22"/>
        </w:rPr>
      </w:pPr>
      <w:r w:rsidRPr="00595C23">
        <w:rPr>
          <w:rFonts w:ascii="Arial" w:hAnsi="Arial" w:cs="Arial"/>
          <w:sz w:val="22"/>
          <w:szCs w:val="22"/>
        </w:rPr>
        <w:t>Managed by the Clyde Forensic Community Mental Health Team/Renfrewshire Health and Social Care Partnership involving all disciplines within the team managing his level of risk and need associated with being RSO and subject to a SOPO. Disciplines involved from FCMHT: Social Work, Community Psychiatric Nursing, Consultant Psychiatrist, Occupational Therapy.</w:t>
      </w:r>
    </w:p>
    <w:p w14:paraId="29A2EF4D" w14:textId="77777777" w:rsidR="00595C23" w:rsidRPr="00595C23" w:rsidRDefault="00595C23" w:rsidP="00595C23">
      <w:pPr>
        <w:rPr>
          <w:rFonts w:ascii="Arial" w:hAnsi="Arial" w:cs="Arial"/>
          <w:sz w:val="22"/>
          <w:szCs w:val="22"/>
        </w:rPr>
      </w:pPr>
      <w:r w:rsidRPr="00595C23">
        <w:rPr>
          <w:rFonts w:ascii="Arial" w:hAnsi="Arial" w:cs="Arial"/>
          <w:sz w:val="22"/>
          <w:szCs w:val="22"/>
        </w:rPr>
        <w:t>Subject to MAPPA level 2 and CPA. Meetings held between all agencies under MAPPA and additionally CPA 3 monthly for management of risk, discussion re any breaches of SOPU, pending outstanding charges and sharing of information between all involved agencies. Meetings focused both on the individual’s risk re offending and management plan but also on the physical health needs associated with the progressing Parkinson’s Disease.</w:t>
      </w:r>
    </w:p>
    <w:p w14:paraId="6AC336A9" w14:textId="77777777" w:rsidR="00595C23" w:rsidRPr="00595C23" w:rsidRDefault="00595C23" w:rsidP="00595C23">
      <w:pPr>
        <w:rPr>
          <w:rFonts w:ascii="Arial" w:hAnsi="Arial" w:cs="Arial"/>
          <w:sz w:val="22"/>
          <w:szCs w:val="22"/>
        </w:rPr>
      </w:pPr>
      <w:r w:rsidRPr="00595C23">
        <w:rPr>
          <w:rFonts w:ascii="Arial" w:hAnsi="Arial" w:cs="Arial"/>
          <w:sz w:val="22"/>
          <w:szCs w:val="22"/>
        </w:rPr>
        <w:t>Diagnosis of Parkinson’s Disease is progressive and over time an increased package of support within his tenancy was required to reflect increasing physical health needs. Provided through Self Directed Support Option 3, funded through Renfrewshire Health and Social Care Partnership.</w:t>
      </w:r>
      <w:r w:rsidRPr="00595C23">
        <w:rPr>
          <w:rFonts w:ascii="Arial" w:hAnsi="Arial" w:cs="Arial"/>
          <w:color w:val="000000"/>
          <w:sz w:val="22"/>
          <w:szCs w:val="22"/>
          <w:lang w:eastAsia="en-GB"/>
          <w14:ligatures w14:val="none"/>
        </w:rPr>
        <w:t xml:space="preserve"> </w:t>
      </w:r>
      <w:r w:rsidRPr="00595C23">
        <w:rPr>
          <w:rFonts w:ascii="Arial" w:hAnsi="Arial" w:cs="Arial"/>
          <w:sz w:val="22"/>
          <w:szCs w:val="22"/>
        </w:rPr>
        <w:t>Due to the individual being an RSO and having a SOPO there required to be clear and effective communication between all agencies to manage the individuals’ risks associated with offending behaviours and when he was able, management of this when out in the community. Additionally, as his physical health declined, and the package of support required within his tenancy involved personal care support there was very detailed risk assessment complied between all involved agencies. The individual had 60 hours of support provided within the community. This was managed initially between two providers. In terms of risk assessment there required to be a male worker present for personal care. No lone female working, support provided in pairs both for risk management but given the individuals needs progressed and mobility/weightbearing abilities significantly declined then for moving and handling and use of hoist two carers at all times were also required to comply for moving and handling regulations.</w:t>
      </w:r>
    </w:p>
    <w:p w14:paraId="5E14DB7E" w14:textId="77777777" w:rsidR="00595C23" w:rsidRPr="00595C23" w:rsidRDefault="00595C23" w:rsidP="00595C23">
      <w:pPr>
        <w:rPr>
          <w:rFonts w:ascii="Arial" w:hAnsi="Arial" w:cs="Arial"/>
          <w:sz w:val="22"/>
          <w:szCs w:val="22"/>
        </w:rPr>
      </w:pPr>
      <w:r w:rsidRPr="00595C23">
        <w:rPr>
          <w:rFonts w:ascii="Arial" w:hAnsi="Arial" w:cs="Arial"/>
          <w:sz w:val="22"/>
          <w:szCs w:val="22"/>
        </w:rPr>
        <w:t xml:space="preserve">The individual was requiring increased support with personal care and his ability to go out declined to the point he could no longer go out in the community alone using his wheelchair due to poor muscle strength and manual dexterity.  Speech declined and he was struggling with verbal communication. There was some change required with his package of support. The change of provider was successful, and the full package was being provided by one provider who also acted as corporate appointee as he lacked capacity in terms of managing his finances. His allocated Social Worker within the FCMHT had begun looking for Nursing Homes within and out with the Renfrewshire Area due to the decline in his physical abilities </w:t>
      </w:r>
      <w:r w:rsidRPr="00595C23">
        <w:rPr>
          <w:rFonts w:ascii="Arial" w:hAnsi="Arial" w:cs="Arial"/>
          <w:sz w:val="22"/>
          <w:szCs w:val="22"/>
        </w:rPr>
        <w:lastRenderedPageBreak/>
        <w:t>and acknowledgement that although there remains risk associated with potential breaches of his SOPO by offending behaviours there was also increasing risk with his level of physical health needs and risk to his well-being.</w:t>
      </w:r>
    </w:p>
    <w:p w14:paraId="61355267" w14:textId="77777777" w:rsidR="00595C23" w:rsidRPr="00595C23" w:rsidRDefault="00595C23" w:rsidP="00595C23">
      <w:pPr>
        <w:rPr>
          <w:rFonts w:ascii="Arial" w:hAnsi="Arial" w:cs="Arial"/>
          <w:sz w:val="22"/>
          <w:szCs w:val="22"/>
        </w:rPr>
      </w:pPr>
      <w:r w:rsidRPr="00595C23">
        <w:rPr>
          <w:rFonts w:ascii="Arial" w:hAnsi="Arial" w:cs="Arial"/>
          <w:sz w:val="22"/>
          <w:szCs w:val="22"/>
        </w:rPr>
        <w:t>It was acknowledged at this time that any move into a care home would need to be carefully co-ordinated with Police SOPO Unit/MAPPA and all professionals from supporting agencies to ensure that if it was a care home out with Renfrewshire that a formal request was made to that Local Authority to accept the individual into their area as per procedures of moving an RSO to another area. Additionally, there would need to be planning with the care home to ensure there was a detailed risk assessment and risk management plan and Care home management having clear oversight of the SOPO conditions and actions required if this was breached. The search for an appropriate care home commenced about 2 years ago however due to the individuals background and being a RSO subject to a SOPO all Care Homes approached noted they were unable to meet his needs. These needs were not just about his physical care but also his risk of sexualised behaviours towards staff and safeguarding their residents and visitors.  The need for a suitable care home remained on the agenda of the MAPPA and CPA’s meetings and it was noted that due to his risk profile it was proving difficult to identify a suitable placement.</w:t>
      </w:r>
    </w:p>
    <w:p w14:paraId="55A72D42" w14:textId="77777777" w:rsidR="00595C23" w:rsidRPr="00595C23" w:rsidRDefault="00595C23" w:rsidP="00595C23">
      <w:pPr>
        <w:rPr>
          <w:rFonts w:ascii="Arial" w:hAnsi="Arial" w:cs="Arial"/>
          <w:sz w:val="22"/>
          <w:szCs w:val="22"/>
        </w:rPr>
      </w:pPr>
      <w:r w:rsidRPr="00595C23">
        <w:rPr>
          <w:rFonts w:ascii="Arial" w:hAnsi="Arial" w:cs="Arial"/>
          <w:sz w:val="22"/>
          <w:szCs w:val="22"/>
        </w:rPr>
        <w:t>The tenancy the individual was in was no longer suitable for his physical needs he required an accessible accommodation with appropriate bathroom equipment for personal care and accessibility form. The Parkinson’s had progressed to the stage of him being bed bound with high level need and risks associated with swallowing and diet. Risk of aspiration. Fully dependant on maximum assistance of two carers four times daily for full personal care support increase continence care and bed bath. Assistance was required with all meals preparation and eating as he was no longer to eat independently and there was additionally risk of choking. There was concern about the periods during the day and night that he did not have support in place due to his high-level need and being bed bound. Given issues with no care home accepting the individual within Renfrewshire or out with a new accessible accommodation was identified however at the same time he was signing for this there was two other coinciding incidents that occurred. Firstly, there was an Adult Support and Protection referral relating to an incident of concern relating to neglected personal care and an ASP Investigation was undertaken. During this period there was a further decline in the individual’s physical health and increased risk of aspiration and he was admitted to a medical ward within the local hospital on 11/12/23 with a lower respiratory tract infection/aspiration pneumonia. The Consultant assessed he was palliative in terms of his Parkinson’s (not end of life at this time) and that he was at risk of such things as aspiration and that the level of risk could not be managed in the community.</w:t>
      </w:r>
    </w:p>
    <w:p w14:paraId="09800FC7" w14:textId="77777777" w:rsidR="00595C23" w:rsidRPr="00595C23" w:rsidRDefault="00595C23" w:rsidP="00595C23">
      <w:pPr>
        <w:rPr>
          <w:rFonts w:ascii="Arial" w:hAnsi="Arial" w:cs="Arial"/>
          <w:sz w:val="22"/>
          <w:szCs w:val="22"/>
        </w:rPr>
      </w:pPr>
      <w:r w:rsidRPr="00595C23">
        <w:rPr>
          <w:rFonts w:ascii="Arial" w:hAnsi="Arial" w:cs="Arial"/>
          <w:sz w:val="22"/>
          <w:szCs w:val="22"/>
        </w:rPr>
        <w:t>The Social Worker and CPN from the Forensic CMHT linked in with the allocated Social Worker from the Hospital Discharge Team and began to look for a suitable care home. Initially contacts with care homes were unsuccessful however one care home in Inverclyde agreed to assess him. There was a very detailed assessment completed by the Manager of the Care Home at the Hospital alongside the FCMHHT CPN who provided details of his offending history and details re his SOPO and being MAPPA level 2. Risk management was clearly discussed, and they assessed they could meet his needs.</w:t>
      </w:r>
    </w:p>
    <w:p w14:paraId="10E9EDC2" w14:textId="58C93F8B" w:rsidR="00595C23" w:rsidRPr="00595C23" w:rsidRDefault="00595C23" w:rsidP="00595C23">
      <w:pPr>
        <w:rPr>
          <w:rFonts w:ascii="Arial" w:hAnsi="Arial" w:cs="Arial"/>
          <w:sz w:val="22"/>
          <w:szCs w:val="22"/>
        </w:rPr>
      </w:pPr>
      <w:r w:rsidRPr="00595C23">
        <w:rPr>
          <w:rFonts w:ascii="Arial" w:hAnsi="Arial" w:cs="Arial"/>
          <w:sz w:val="22"/>
          <w:szCs w:val="22"/>
        </w:rPr>
        <w:t xml:space="preserve">The individual had been placed on the delayed </w:t>
      </w:r>
      <w:r w:rsidR="00CC620F" w:rsidRPr="00595C23">
        <w:rPr>
          <w:rFonts w:ascii="Arial" w:hAnsi="Arial" w:cs="Arial"/>
          <w:sz w:val="22"/>
          <w:szCs w:val="22"/>
        </w:rPr>
        <w:t>hospital</w:t>
      </w:r>
      <w:r w:rsidRPr="00595C23">
        <w:rPr>
          <w:rFonts w:ascii="Arial" w:hAnsi="Arial" w:cs="Arial"/>
          <w:sz w:val="22"/>
          <w:szCs w:val="22"/>
        </w:rPr>
        <w:t xml:space="preserve"> discharge list and moving to the Nursing Home Placement happened quite quickly however they had all required information </w:t>
      </w:r>
      <w:r w:rsidRPr="00595C23">
        <w:rPr>
          <w:rFonts w:ascii="Arial" w:hAnsi="Arial" w:cs="Arial"/>
          <w:sz w:val="22"/>
          <w:szCs w:val="22"/>
        </w:rPr>
        <w:lastRenderedPageBreak/>
        <w:t>to ensure a safe transfer to the care home. The date of admission was 11</w:t>
      </w:r>
      <w:r w:rsidRPr="00595C23">
        <w:rPr>
          <w:rFonts w:ascii="Arial" w:hAnsi="Arial" w:cs="Arial"/>
          <w:sz w:val="22"/>
          <w:szCs w:val="22"/>
          <w:vertAlign w:val="superscript"/>
        </w:rPr>
        <w:t>th</w:t>
      </w:r>
      <w:r w:rsidRPr="00595C23">
        <w:rPr>
          <w:rFonts w:ascii="Arial" w:hAnsi="Arial" w:cs="Arial"/>
          <w:sz w:val="22"/>
          <w:szCs w:val="22"/>
        </w:rPr>
        <w:t xml:space="preserve"> January 2024. SOPU/MAPPA were notified of the move and as it was Inverclyde it was the same division that would continue to manage the SOPO and carry out the visits. </w:t>
      </w:r>
    </w:p>
    <w:p w14:paraId="7952E23F" w14:textId="77777777" w:rsidR="00595C23" w:rsidRPr="00595C23" w:rsidRDefault="00595C23" w:rsidP="00595C23">
      <w:pPr>
        <w:rPr>
          <w:rFonts w:ascii="Arial" w:hAnsi="Arial" w:cs="Arial"/>
          <w:sz w:val="22"/>
          <w:szCs w:val="22"/>
        </w:rPr>
      </w:pPr>
      <w:r w:rsidRPr="00595C23">
        <w:rPr>
          <w:rFonts w:ascii="Arial" w:hAnsi="Arial" w:cs="Arial"/>
          <w:sz w:val="22"/>
          <w:szCs w:val="22"/>
        </w:rPr>
        <w:t xml:space="preserve">Inverclyde Council were contacted and provided with details of the individuals move to the Care Home within Inverclyde and provided with detailed actions that had been taken to manage risks and details of the continued high-level involvement from the Clyde Forensic CMHT/Social Work. There was some notable concerns given the individuals offending history and being a RSO and subject to a SOPO by Inverclyde Council and that the Care Home may not be able to meet the needs associated with the risks. Inverclyde Service Managers from Community Care Services and Criminal Justice were invited to attend the MAPPA meeting just following his move and this allowed for discussions around the move and actions taken to ensure that the Management of the care home had all information to allow them to risk managed whilst meeting the individuals care needs. Inverclyde continue to attend MAPPA meetings as does the Manager if the Care Home. This allowed for ongoing multi-agency communication and risk management. The Care Home Management Team had full oversight of the conditions of the SOPO and aware of when and how to contact SOPU with any concerns re breach of the order. The Care Home Manager also prepared and shared a detailed risk assessment they have for their staff. </w:t>
      </w:r>
    </w:p>
    <w:p w14:paraId="7BBE829E" w14:textId="77777777" w:rsidR="00595C23" w:rsidRPr="00595C23" w:rsidRDefault="00595C23" w:rsidP="00595C23">
      <w:pPr>
        <w:rPr>
          <w:rFonts w:ascii="Arial" w:hAnsi="Arial" w:cs="Arial"/>
          <w:sz w:val="22"/>
          <w:szCs w:val="22"/>
        </w:rPr>
      </w:pPr>
      <w:r w:rsidRPr="00595C23">
        <w:rPr>
          <w:rFonts w:ascii="Arial" w:hAnsi="Arial" w:cs="Arial"/>
          <w:sz w:val="22"/>
          <w:szCs w:val="22"/>
        </w:rPr>
        <w:t>The individual has settled well into the care home with no concerns being noted since admission and no breaches of his SOPO. His care needs are being met which is important at this stage of his illness to provide him with appropriate level of care and comfort and the ongoing involvement of agencies with clear lines of communication via the formal MAPPA and CPA meetings as well as frequent contact from Social Worker/Forensic CMHT and unannounced SOPU visits manages the needs associated with his RSO Status and SOPO conditions.</w:t>
      </w:r>
    </w:p>
    <w:p w14:paraId="56A5F1CA" w14:textId="77777777" w:rsidR="00595C23" w:rsidRPr="00595C23" w:rsidRDefault="00595C23" w:rsidP="00595C23">
      <w:pPr>
        <w:rPr>
          <w:rFonts w:ascii="Arial" w:hAnsi="Arial" w:cs="Arial"/>
          <w:sz w:val="22"/>
          <w:szCs w:val="22"/>
        </w:rPr>
      </w:pPr>
      <w:r w:rsidRPr="00595C23">
        <w:rPr>
          <w:rFonts w:ascii="Arial" w:hAnsi="Arial" w:cs="Arial"/>
          <w:sz w:val="22"/>
          <w:szCs w:val="22"/>
        </w:rPr>
        <w:t xml:space="preserve">This has evidenced that good effective communication across all agencies involved has enabled this gentleman to receive the appropriate care he needs to manage his declining physical health needs while balancing management of the risks associated with his RSO Status. </w:t>
      </w:r>
    </w:p>
    <w:p w14:paraId="3739BF1B" w14:textId="77777777" w:rsidR="00595C23" w:rsidRPr="00D25EE0" w:rsidRDefault="00595C23" w:rsidP="00595C23">
      <w:pPr>
        <w:rPr>
          <w:rFonts w:ascii="Arial" w:hAnsi="Arial" w:cs="Arial"/>
        </w:rPr>
      </w:pPr>
    </w:p>
    <w:p w14:paraId="5B5179F0" w14:textId="77777777" w:rsidR="00604645" w:rsidRPr="00073E6A" w:rsidRDefault="00604645" w:rsidP="00604645">
      <w:pPr>
        <w:rPr>
          <w:rFonts w:ascii="Arial" w:hAnsi="Arial" w:cs="Arial"/>
          <w:sz w:val="22"/>
          <w:szCs w:val="22"/>
        </w:rPr>
      </w:pPr>
      <w:r w:rsidRPr="00073E6A">
        <w:rPr>
          <w:rFonts w:ascii="Arial" w:hAnsi="Arial" w:cs="Arial"/>
          <w:sz w:val="22"/>
          <w:szCs w:val="22"/>
        </w:rPr>
        <w:t>Case Study 3</w:t>
      </w:r>
    </w:p>
    <w:p w14:paraId="5FBFC99F" w14:textId="77777777" w:rsidR="00604645" w:rsidRPr="00073E6A" w:rsidRDefault="00604645" w:rsidP="00604645">
      <w:pPr>
        <w:rPr>
          <w:rFonts w:ascii="Arial" w:hAnsi="Arial" w:cs="Arial"/>
          <w:sz w:val="22"/>
          <w:szCs w:val="22"/>
        </w:rPr>
      </w:pPr>
    </w:p>
    <w:p w14:paraId="5BA6C601" w14:textId="77777777" w:rsidR="00604645" w:rsidRPr="00073E6A" w:rsidRDefault="00604645" w:rsidP="00604645">
      <w:pPr>
        <w:rPr>
          <w:rFonts w:ascii="Arial" w:hAnsi="Arial" w:cs="Arial"/>
          <w:sz w:val="22"/>
          <w:szCs w:val="22"/>
        </w:rPr>
      </w:pPr>
      <w:r w:rsidRPr="00073E6A">
        <w:rPr>
          <w:rFonts w:ascii="Arial" w:hAnsi="Arial" w:cs="Arial"/>
          <w:sz w:val="22"/>
          <w:szCs w:val="22"/>
        </w:rPr>
        <w:t>North Strathclyde MAPPA Unit began a project in 2023 to provide MAPPA Awareness training to all Housing providers in the six local authority areas covered by North Strathclyde. The intention was to provide all attendees with an understanding of the MAPPA process and emphasis how important the Housing role was within MAPPA.</w:t>
      </w:r>
    </w:p>
    <w:p w14:paraId="28070E20" w14:textId="77777777" w:rsidR="00604645" w:rsidRPr="00073E6A" w:rsidRDefault="00604645" w:rsidP="00604645">
      <w:pPr>
        <w:rPr>
          <w:rFonts w:ascii="Arial" w:hAnsi="Arial" w:cs="Arial"/>
          <w:sz w:val="22"/>
          <w:szCs w:val="22"/>
        </w:rPr>
      </w:pPr>
      <w:r w:rsidRPr="00073E6A">
        <w:rPr>
          <w:rFonts w:ascii="Arial" w:hAnsi="Arial" w:cs="Arial"/>
          <w:sz w:val="22"/>
          <w:szCs w:val="22"/>
        </w:rPr>
        <w:t>We provided this training over several months covering West Dunbarton, Argyll and Bute and Inverclyde. At this point Tim Pogson the Service Improvement Manager for Scotland’s Housing Network contacted us and asked if we would provide an input to the National SOLO forum.</w:t>
      </w:r>
    </w:p>
    <w:p w14:paraId="31B59B79" w14:textId="77777777" w:rsidR="00604645" w:rsidRPr="00073E6A" w:rsidRDefault="00604645" w:rsidP="00604645">
      <w:pPr>
        <w:rPr>
          <w:rFonts w:ascii="Arial" w:hAnsi="Arial" w:cs="Arial"/>
          <w:sz w:val="22"/>
          <w:szCs w:val="22"/>
        </w:rPr>
      </w:pPr>
      <w:r w:rsidRPr="00073E6A">
        <w:rPr>
          <w:rFonts w:ascii="Arial" w:hAnsi="Arial" w:cs="Arial"/>
          <w:sz w:val="22"/>
          <w:szCs w:val="22"/>
        </w:rPr>
        <w:t>The success of this presentation has led to several housing agencies throughout the country contacting us requesting we provide awareness training to their staff.</w:t>
      </w:r>
    </w:p>
    <w:p w14:paraId="1F1A2D20" w14:textId="77777777" w:rsidR="00604645" w:rsidRPr="00073E6A" w:rsidRDefault="00604645" w:rsidP="00604645">
      <w:pPr>
        <w:rPr>
          <w:rFonts w:ascii="Arial" w:hAnsi="Arial" w:cs="Arial"/>
          <w:sz w:val="22"/>
          <w:szCs w:val="22"/>
        </w:rPr>
      </w:pPr>
      <w:r w:rsidRPr="00073E6A">
        <w:rPr>
          <w:rFonts w:ascii="Arial" w:hAnsi="Arial" w:cs="Arial"/>
          <w:sz w:val="22"/>
          <w:szCs w:val="22"/>
        </w:rPr>
        <w:lastRenderedPageBreak/>
        <w:t>We have observed an increase in co-operation with the housing agencies within North Strathclyde which has resulted in improved housing options for MAPPA individuals. Another benefit is closer communication between housing and the other MAPPA partners.</w:t>
      </w:r>
    </w:p>
    <w:p w14:paraId="4A41F8FE" w14:textId="77777777" w:rsidR="00604645" w:rsidRPr="00073E6A" w:rsidRDefault="00604645" w:rsidP="00604645">
      <w:pPr>
        <w:rPr>
          <w:rFonts w:ascii="Arial" w:hAnsi="Arial" w:cs="Arial"/>
          <w:sz w:val="22"/>
          <w:szCs w:val="22"/>
        </w:rPr>
      </w:pPr>
      <w:r w:rsidRPr="00073E6A">
        <w:rPr>
          <w:rFonts w:ascii="Arial" w:hAnsi="Arial" w:cs="Arial"/>
          <w:sz w:val="22"/>
          <w:szCs w:val="22"/>
        </w:rPr>
        <w:t>A recent case to highlight was when a housing support officer was visiting a MAPPA Individual and was present when they received a delivery of a new mobile phone. The housing support officer was aware of the requirement of the individual to notify the Police of this additional device but didn’t believe that the Police would be informed.</w:t>
      </w:r>
    </w:p>
    <w:p w14:paraId="5FFA1657" w14:textId="77777777" w:rsidR="00604645" w:rsidRPr="00073E6A" w:rsidRDefault="00604645" w:rsidP="00604645">
      <w:pPr>
        <w:rPr>
          <w:rFonts w:ascii="Arial" w:hAnsi="Arial" w:cs="Arial"/>
          <w:sz w:val="22"/>
          <w:szCs w:val="22"/>
        </w:rPr>
      </w:pPr>
      <w:r w:rsidRPr="00073E6A">
        <w:rPr>
          <w:rFonts w:ascii="Arial" w:hAnsi="Arial" w:cs="Arial"/>
          <w:sz w:val="22"/>
          <w:szCs w:val="22"/>
        </w:rPr>
        <w:t>The support officer contacted the Police and informed them about this additional device. Officers from the Sex Offender Policing Unit attended at the individuals home and asked if he had purchased or obtained any new devices. The individual initially denied he had any other devices before eventually revealing he had a new mobile phone and two new laptops.</w:t>
      </w:r>
    </w:p>
    <w:p w14:paraId="1838014B" w14:textId="77777777" w:rsidR="00604645" w:rsidRPr="00073E6A" w:rsidRDefault="00604645" w:rsidP="00604645">
      <w:pPr>
        <w:rPr>
          <w:rFonts w:ascii="Arial" w:hAnsi="Arial" w:cs="Arial"/>
          <w:sz w:val="22"/>
          <w:szCs w:val="22"/>
        </w:rPr>
      </w:pPr>
      <w:r w:rsidRPr="00073E6A">
        <w:rPr>
          <w:rFonts w:ascii="Arial" w:hAnsi="Arial" w:cs="Arial"/>
          <w:sz w:val="22"/>
          <w:szCs w:val="22"/>
        </w:rPr>
        <w:t>The devices were seized and examined by experts who discovered further indecent images of children contained on them. The individual has subsequently been charged with these offences.</w:t>
      </w:r>
    </w:p>
    <w:p w14:paraId="37964D20" w14:textId="77777777" w:rsidR="00604645" w:rsidRPr="00073E6A" w:rsidRDefault="00604645" w:rsidP="00604645">
      <w:pPr>
        <w:rPr>
          <w:rFonts w:ascii="Arial" w:hAnsi="Arial" w:cs="Arial"/>
          <w:sz w:val="22"/>
          <w:szCs w:val="22"/>
        </w:rPr>
      </w:pPr>
      <w:r w:rsidRPr="00073E6A">
        <w:rPr>
          <w:rFonts w:ascii="Arial" w:hAnsi="Arial" w:cs="Arial"/>
          <w:sz w:val="22"/>
          <w:szCs w:val="22"/>
        </w:rPr>
        <w:t>This highlights the importance of information sharing and partnership working between agencies.</w:t>
      </w:r>
    </w:p>
    <w:p w14:paraId="1A0CD901" w14:textId="39A5C24E" w:rsidR="00604645" w:rsidRPr="00073E6A" w:rsidRDefault="00604645" w:rsidP="00604645">
      <w:pPr>
        <w:rPr>
          <w:rFonts w:ascii="Arial" w:hAnsi="Arial" w:cs="Arial"/>
          <w:sz w:val="22"/>
          <w:szCs w:val="22"/>
        </w:rPr>
      </w:pPr>
      <w:r w:rsidRPr="00073E6A">
        <w:rPr>
          <w:rFonts w:ascii="Arial" w:hAnsi="Arial" w:cs="Arial"/>
          <w:sz w:val="22"/>
          <w:szCs w:val="22"/>
        </w:rPr>
        <w:t>A further housing officer contacted the MAPPA Unit after attending a MAPPA awareness training session to state that she was concerned and anxious that a MAPPA individual who had assaulted and stabbed her previously was due to be released back into the community. The MAPPA Unit were able to put her in contact with Community Justice Social Work who were able to support her with advice and reassurance about the forthcoming release.</w:t>
      </w:r>
    </w:p>
    <w:p w14:paraId="4D9799FC" w14:textId="77777777" w:rsidR="001252E4" w:rsidRDefault="001252E4" w:rsidP="006E0F44">
      <w:pPr>
        <w:tabs>
          <w:tab w:val="left" w:pos="7650"/>
        </w:tabs>
        <w:rPr>
          <w:rFonts w:ascii="Arial" w:hAnsi="Arial" w:cs="Arial"/>
          <w:i/>
          <w:color w:val="0070C0"/>
          <w:sz w:val="22"/>
          <w:szCs w:val="22"/>
        </w:rPr>
      </w:pPr>
    </w:p>
    <w:p w14:paraId="10552518" w14:textId="4BFB45DE" w:rsidR="00272000" w:rsidRPr="001252E4" w:rsidRDefault="00272000" w:rsidP="001252E4">
      <w:pPr>
        <w:tabs>
          <w:tab w:val="left" w:pos="7650"/>
        </w:tabs>
        <w:jc w:val="center"/>
        <w:rPr>
          <w:rFonts w:ascii="Arial" w:hAnsi="Arial" w:cs="Arial"/>
          <w:b/>
          <w:bCs/>
          <w:iCs/>
          <w:color w:val="0070C0"/>
          <w:sz w:val="22"/>
          <w:szCs w:val="22"/>
        </w:rPr>
      </w:pPr>
      <w:r w:rsidRPr="001252E4">
        <w:rPr>
          <w:rFonts w:ascii="Arial" w:hAnsi="Arial" w:cs="Arial"/>
          <w:b/>
          <w:bCs/>
          <w:iCs/>
          <w:color w:val="0070C0"/>
          <w:sz w:val="22"/>
          <w:szCs w:val="22"/>
        </w:rPr>
        <w:t>LOCAL DEVELOPMENT</w:t>
      </w:r>
    </w:p>
    <w:p w14:paraId="2D7CD46C" w14:textId="77777777" w:rsidR="00272000" w:rsidRPr="00472C7C" w:rsidRDefault="00272000" w:rsidP="00272000">
      <w:pPr>
        <w:ind w:left="720"/>
        <w:rPr>
          <w:rFonts w:ascii="Arial" w:hAnsi="Arial" w:cs="Arial"/>
          <w:sz w:val="22"/>
          <w:szCs w:val="22"/>
        </w:rPr>
      </w:pPr>
    </w:p>
    <w:p w14:paraId="28EE10BF" w14:textId="4D268C0D" w:rsidR="00272000" w:rsidRPr="00472C7C" w:rsidRDefault="00272000" w:rsidP="00272000">
      <w:pPr>
        <w:rPr>
          <w:rFonts w:ascii="Arial" w:hAnsi="Arial" w:cs="Arial"/>
          <w:sz w:val="22"/>
          <w:szCs w:val="22"/>
        </w:rPr>
      </w:pPr>
      <w:r w:rsidRPr="00472C7C">
        <w:rPr>
          <w:rFonts w:ascii="Arial" w:hAnsi="Arial" w:cs="Arial"/>
          <w:sz w:val="22"/>
          <w:szCs w:val="22"/>
        </w:rPr>
        <w:t xml:space="preserve">North Strathclyde MAPPA MOG and SOG have progressed all the projected areas of development set out in 2023/2024s annual report.  </w:t>
      </w:r>
    </w:p>
    <w:p w14:paraId="50053D3D" w14:textId="77777777" w:rsidR="00272000" w:rsidRPr="00472C7C" w:rsidRDefault="00272000" w:rsidP="00272000">
      <w:pPr>
        <w:ind w:left="720"/>
        <w:rPr>
          <w:rFonts w:ascii="Arial" w:hAnsi="Arial" w:cs="Arial"/>
          <w:sz w:val="22"/>
          <w:szCs w:val="22"/>
        </w:rPr>
      </w:pPr>
    </w:p>
    <w:p w14:paraId="0A98D95E" w14:textId="6E547876" w:rsidR="00272000" w:rsidRPr="00472C7C" w:rsidRDefault="00CC620F" w:rsidP="00272000">
      <w:pPr>
        <w:rPr>
          <w:rFonts w:ascii="Arial" w:hAnsi="Arial" w:cs="Arial"/>
          <w:sz w:val="22"/>
          <w:szCs w:val="22"/>
        </w:rPr>
      </w:pPr>
      <w:r>
        <w:rPr>
          <w:rFonts w:ascii="Arial" w:hAnsi="Arial" w:cs="Arial"/>
          <w:sz w:val="22"/>
          <w:szCs w:val="22"/>
        </w:rPr>
        <w:t>I</w:t>
      </w:r>
      <w:r w:rsidR="00272000" w:rsidRPr="00472C7C">
        <w:rPr>
          <w:rFonts w:ascii="Arial" w:hAnsi="Arial" w:cs="Arial"/>
          <w:sz w:val="22"/>
          <w:szCs w:val="22"/>
        </w:rPr>
        <w:t xml:space="preserve">n last year’s annual </w:t>
      </w:r>
      <w:r w:rsidR="00472C7C" w:rsidRPr="00472C7C">
        <w:rPr>
          <w:rFonts w:ascii="Arial" w:hAnsi="Arial" w:cs="Arial"/>
          <w:sz w:val="22"/>
          <w:szCs w:val="22"/>
        </w:rPr>
        <w:t>report,</w:t>
      </w:r>
      <w:r w:rsidR="00272000" w:rsidRPr="00472C7C">
        <w:rPr>
          <w:rFonts w:ascii="Arial" w:hAnsi="Arial" w:cs="Arial"/>
          <w:sz w:val="22"/>
          <w:szCs w:val="22"/>
        </w:rPr>
        <w:t xml:space="preserve"> we stated that the following key areas of business would be undertaken.  In every case these have been completed or with further development planned.</w:t>
      </w:r>
    </w:p>
    <w:p w14:paraId="24D7B1E2" w14:textId="77777777" w:rsidR="00272000" w:rsidRPr="00472C7C" w:rsidRDefault="00272000" w:rsidP="00272000">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2124"/>
        <w:gridCol w:w="2120"/>
        <w:gridCol w:w="1384"/>
      </w:tblGrid>
      <w:tr w:rsidR="00CC620F" w:rsidRPr="00472C7C" w14:paraId="75445F3E" w14:textId="77777777" w:rsidTr="00AD0BC6">
        <w:tc>
          <w:tcPr>
            <w:tcW w:w="1115" w:type="dxa"/>
            <w:tcBorders>
              <w:top w:val="single" w:sz="4" w:space="0" w:color="auto"/>
              <w:left w:val="single" w:sz="4" w:space="0" w:color="auto"/>
              <w:bottom w:val="single" w:sz="4" w:space="0" w:color="auto"/>
              <w:right w:val="single" w:sz="4" w:space="0" w:color="auto"/>
            </w:tcBorders>
            <w:shd w:val="clear" w:color="auto" w:fill="0F4761" w:themeFill="accent1" w:themeFillShade="BF"/>
            <w:hideMark/>
          </w:tcPr>
          <w:p w14:paraId="0FCCD8D7" w14:textId="77777777" w:rsidR="00CC620F" w:rsidRPr="00472C7C" w:rsidRDefault="00CC620F" w:rsidP="00984E37">
            <w:pPr>
              <w:spacing w:after="120"/>
              <w:jc w:val="center"/>
              <w:rPr>
                <w:rFonts w:ascii="Arial" w:hAnsi="Arial" w:cs="Arial"/>
                <w:sz w:val="22"/>
                <w:szCs w:val="22"/>
              </w:rPr>
            </w:pPr>
            <w:r w:rsidRPr="00472C7C">
              <w:rPr>
                <w:rFonts w:ascii="Arial" w:hAnsi="Arial" w:cs="Arial"/>
                <w:sz w:val="22"/>
                <w:szCs w:val="22"/>
              </w:rPr>
              <w:t xml:space="preserve">Action </w:t>
            </w:r>
          </w:p>
        </w:tc>
        <w:tc>
          <w:tcPr>
            <w:tcW w:w="2124" w:type="dxa"/>
            <w:tcBorders>
              <w:top w:val="single" w:sz="4" w:space="0" w:color="auto"/>
              <w:left w:val="single" w:sz="4" w:space="0" w:color="auto"/>
              <w:bottom w:val="single" w:sz="4" w:space="0" w:color="auto"/>
              <w:right w:val="single" w:sz="4" w:space="0" w:color="auto"/>
            </w:tcBorders>
            <w:shd w:val="clear" w:color="auto" w:fill="0F4761" w:themeFill="accent1" w:themeFillShade="BF"/>
            <w:hideMark/>
          </w:tcPr>
          <w:p w14:paraId="40A77C28" w14:textId="77777777" w:rsidR="00CC620F" w:rsidRPr="00472C7C" w:rsidRDefault="00CC620F" w:rsidP="00984E37">
            <w:pPr>
              <w:spacing w:after="120"/>
              <w:jc w:val="center"/>
              <w:rPr>
                <w:rFonts w:ascii="Arial" w:hAnsi="Arial" w:cs="Arial"/>
                <w:sz w:val="22"/>
                <w:szCs w:val="22"/>
              </w:rPr>
            </w:pPr>
            <w:r w:rsidRPr="00472C7C">
              <w:rPr>
                <w:rFonts w:ascii="Arial" w:hAnsi="Arial" w:cs="Arial"/>
                <w:sz w:val="22"/>
                <w:szCs w:val="22"/>
              </w:rPr>
              <w:t>What</w:t>
            </w:r>
          </w:p>
        </w:tc>
        <w:tc>
          <w:tcPr>
            <w:tcW w:w="2120" w:type="dxa"/>
            <w:tcBorders>
              <w:top w:val="single" w:sz="4" w:space="0" w:color="auto"/>
              <w:left w:val="single" w:sz="4" w:space="0" w:color="auto"/>
              <w:bottom w:val="single" w:sz="4" w:space="0" w:color="auto"/>
              <w:right w:val="single" w:sz="4" w:space="0" w:color="auto"/>
            </w:tcBorders>
            <w:shd w:val="clear" w:color="auto" w:fill="0F4761" w:themeFill="accent1" w:themeFillShade="BF"/>
            <w:hideMark/>
          </w:tcPr>
          <w:p w14:paraId="7452F261" w14:textId="77777777" w:rsidR="00CC620F" w:rsidRPr="00472C7C" w:rsidRDefault="00CC620F" w:rsidP="00984E37">
            <w:pPr>
              <w:spacing w:after="120"/>
              <w:jc w:val="center"/>
              <w:rPr>
                <w:rFonts w:ascii="Arial" w:hAnsi="Arial" w:cs="Arial"/>
                <w:sz w:val="22"/>
                <w:szCs w:val="22"/>
              </w:rPr>
            </w:pPr>
            <w:r w:rsidRPr="00472C7C">
              <w:rPr>
                <w:rFonts w:ascii="Arial" w:hAnsi="Arial" w:cs="Arial"/>
                <w:sz w:val="22"/>
                <w:szCs w:val="22"/>
              </w:rPr>
              <w:t>Success Measure</w:t>
            </w:r>
          </w:p>
        </w:tc>
        <w:tc>
          <w:tcPr>
            <w:tcW w:w="1384" w:type="dxa"/>
            <w:tcBorders>
              <w:top w:val="single" w:sz="4" w:space="0" w:color="auto"/>
              <w:left w:val="single" w:sz="4" w:space="0" w:color="auto"/>
              <w:bottom w:val="single" w:sz="4" w:space="0" w:color="auto"/>
              <w:right w:val="single" w:sz="4" w:space="0" w:color="auto"/>
            </w:tcBorders>
            <w:shd w:val="clear" w:color="auto" w:fill="0F4761" w:themeFill="accent1" w:themeFillShade="BF"/>
            <w:hideMark/>
          </w:tcPr>
          <w:p w14:paraId="2D296A00" w14:textId="77777777" w:rsidR="00CC620F" w:rsidRPr="00472C7C" w:rsidRDefault="00CC620F" w:rsidP="00984E37">
            <w:pPr>
              <w:spacing w:after="120"/>
              <w:jc w:val="center"/>
              <w:rPr>
                <w:rFonts w:ascii="Arial" w:hAnsi="Arial" w:cs="Arial"/>
                <w:sz w:val="22"/>
                <w:szCs w:val="22"/>
              </w:rPr>
            </w:pPr>
            <w:r w:rsidRPr="00472C7C">
              <w:rPr>
                <w:rFonts w:ascii="Arial" w:hAnsi="Arial" w:cs="Arial"/>
                <w:sz w:val="22"/>
                <w:szCs w:val="22"/>
              </w:rPr>
              <w:t>Who</w:t>
            </w:r>
          </w:p>
        </w:tc>
      </w:tr>
      <w:tr w:rsidR="00CC620F" w:rsidRPr="00472C7C" w14:paraId="60FAA530" w14:textId="77777777" w:rsidTr="00AD0BC6">
        <w:tc>
          <w:tcPr>
            <w:tcW w:w="1115" w:type="dxa"/>
            <w:tcBorders>
              <w:top w:val="single" w:sz="4" w:space="0" w:color="auto"/>
              <w:left w:val="single" w:sz="4" w:space="0" w:color="auto"/>
              <w:bottom w:val="single" w:sz="4" w:space="0" w:color="auto"/>
              <w:right w:val="single" w:sz="4" w:space="0" w:color="auto"/>
            </w:tcBorders>
            <w:shd w:val="clear" w:color="auto" w:fill="FDE9D9"/>
            <w:hideMark/>
          </w:tcPr>
          <w:p w14:paraId="5B06B526" w14:textId="77777777" w:rsidR="00CC620F" w:rsidRPr="00472C7C" w:rsidRDefault="00CC620F" w:rsidP="00984E37">
            <w:pPr>
              <w:jc w:val="center"/>
              <w:rPr>
                <w:rFonts w:ascii="Arial" w:hAnsi="Arial" w:cs="Arial"/>
                <w:b/>
                <w:sz w:val="22"/>
                <w:szCs w:val="22"/>
              </w:rPr>
            </w:pPr>
            <w:r w:rsidRPr="00472C7C">
              <w:rPr>
                <w:rFonts w:ascii="Arial" w:hAnsi="Arial" w:cs="Arial"/>
                <w:b/>
                <w:sz w:val="22"/>
                <w:szCs w:val="22"/>
              </w:rPr>
              <w:t>1</w:t>
            </w:r>
          </w:p>
        </w:tc>
        <w:tc>
          <w:tcPr>
            <w:tcW w:w="2124" w:type="dxa"/>
            <w:tcBorders>
              <w:top w:val="single" w:sz="4" w:space="0" w:color="auto"/>
              <w:left w:val="single" w:sz="4" w:space="0" w:color="auto"/>
              <w:bottom w:val="single" w:sz="4" w:space="0" w:color="auto"/>
              <w:right w:val="single" w:sz="4" w:space="0" w:color="auto"/>
            </w:tcBorders>
          </w:tcPr>
          <w:p w14:paraId="299F99A6" w14:textId="6DB57B6B" w:rsidR="00CC620F" w:rsidRPr="00472C7C" w:rsidRDefault="00CC620F" w:rsidP="00984E37">
            <w:pPr>
              <w:jc w:val="center"/>
              <w:rPr>
                <w:rFonts w:ascii="Arial" w:hAnsi="Arial" w:cs="Arial"/>
                <w:sz w:val="22"/>
                <w:szCs w:val="22"/>
              </w:rPr>
            </w:pPr>
            <w:r w:rsidRPr="00472C7C">
              <w:rPr>
                <w:rFonts w:ascii="Arial" w:hAnsi="Arial" w:cs="Arial"/>
                <w:sz w:val="22"/>
                <w:szCs w:val="22"/>
              </w:rPr>
              <w:t>To disseminate the MAPPA Training video to all agencies as part of their initial training programmes</w:t>
            </w:r>
          </w:p>
        </w:tc>
        <w:tc>
          <w:tcPr>
            <w:tcW w:w="2120" w:type="dxa"/>
            <w:tcBorders>
              <w:top w:val="single" w:sz="4" w:space="0" w:color="auto"/>
              <w:left w:val="single" w:sz="4" w:space="0" w:color="auto"/>
              <w:bottom w:val="single" w:sz="4" w:space="0" w:color="auto"/>
              <w:right w:val="single" w:sz="4" w:space="0" w:color="auto"/>
            </w:tcBorders>
          </w:tcPr>
          <w:p w14:paraId="6AD6379D" w14:textId="783EE11C" w:rsidR="00CC620F" w:rsidRPr="00472C7C" w:rsidRDefault="00CC620F" w:rsidP="00984E37">
            <w:pPr>
              <w:jc w:val="center"/>
              <w:rPr>
                <w:rFonts w:ascii="Arial" w:hAnsi="Arial" w:cs="Arial"/>
                <w:sz w:val="22"/>
                <w:szCs w:val="22"/>
              </w:rPr>
            </w:pPr>
            <w:r w:rsidRPr="00472C7C">
              <w:rPr>
                <w:rFonts w:ascii="Arial" w:hAnsi="Arial" w:cs="Arial"/>
                <w:sz w:val="22"/>
                <w:szCs w:val="22"/>
              </w:rPr>
              <w:t>MAPPA Video now being utilised nationally by numerous agencies.</w:t>
            </w:r>
          </w:p>
        </w:tc>
        <w:tc>
          <w:tcPr>
            <w:tcW w:w="1384" w:type="dxa"/>
            <w:tcBorders>
              <w:top w:val="single" w:sz="4" w:space="0" w:color="auto"/>
              <w:left w:val="single" w:sz="4" w:space="0" w:color="auto"/>
              <w:bottom w:val="single" w:sz="4" w:space="0" w:color="auto"/>
              <w:right w:val="single" w:sz="4" w:space="0" w:color="auto"/>
            </w:tcBorders>
          </w:tcPr>
          <w:p w14:paraId="372078B9" w14:textId="1070EFE2" w:rsidR="00CC620F" w:rsidRPr="00472C7C" w:rsidRDefault="00CC620F" w:rsidP="00984E37">
            <w:pPr>
              <w:jc w:val="center"/>
              <w:rPr>
                <w:rFonts w:ascii="Arial" w:hAnsi="Arial" w:cs="Arial"/>
                <w:sz w:val="22"/>
                <w:szCs w:val="22"/>
              </w:rPr>
            </w:pPr>
            <w:r w:rsidRPr="00472C7C">
              <w:rPr>
                <w:rFonts w:ascii="Arial" w:hAnsi="Arial" w:cs="Arial"/>
                <w:sz w:val="22"/>
                <w:szCs w:val="22"/>
              </w:rPr>
              <w:t>MAPPA Unit</w:t>
            </w:r>
          </w:p>
        </w:tc>
      </w:tr>
      <w:tr w:rsidR="00CC620F" w:rsidRPr="00472C7C" w14:paraId="6779114D" w14:textId="77777777" w:rsidTr="00AD0BC6">
        <w:tc>
          <w:tcPr>
            <w:tcW w:w="1115" w:type="dxa"/>
            <w:tcBorders>
              <w:top w:val="single" w:sz="4" w:space="0" w:color="auto"/>
              <w:left w:val="single" w:sz="4" w:space="0" w:color="auto"/>
              <w:bottom w:val="single" w:sz="4" w:space="0" w:color="auto"/>
              <w:right w:val="single" w:sz="4" w:space="0" w:color="auto"/>
            </w:tcBorders>
            <w:shd w:val="clear" w:color="auto" w:fill="FDE9D9"/>
            <w:hideMark/>
          </w:tcPr>
          <w:p w14:paraId="0AA01562" w14:textId="77777777" w:rsidR="00CC620F" w:rsidRPr="00472C7C" w:rsidRDefault="00CC620F" w:rsidP="00984E37">
            <w:pPr>
              <w:jc w:val="center"/>
              <w:rPr>
                <w:rFonts w:ascii="Arial" w:hAnsi="Arial" w:cs="Arial"/>
                <w:b/>
                <w:sz w:val="22"/>
                <w:szCs w:val="22"/>
              </w:rPr>
            </w:pPr>
            <w:r w:rsidRPr="00472C7C">
              <w:rPr>
                <w:rFonts w:ascii="Arial" w:hAnsi="Arial" w:cs="Arial"/>
                <w:b/>
                <w:sz w:val="22"/>
                <w:szCs w:val="22"/>
              </w:rPr>
              <w:lastRenderedPageBreak/>
              <w:t>2</w:t>
            </w:r>
          </w:p>
        </w:tc>
        <w:tc>
          <w:tcPr>
            <w:tcW w:w="2124" w:type="dxa"/>
            <w:tcBorders>
              <w:top w:val="single" w:sz="4" w:space="0" w:color="auto"/>
              <w:left w:val="single" w:sz="4" w:space="0" w:color="auto"/>
              <w:bottom w:val="single" w:sz="4" w:space="0" w:color="auto"/>
              <w:right w:val="single" w:sz="4" w:space="0" w:color="auto"/>
            </w:tcBorders>
          </w:tcPr>
          <w:p w14:paraId="3A60F624" w14:textId="4A70AB97" w:rsidR="00CC620F" w:rsidRPr="00472C7C" w:rsidRDefault="00CC620F" w:rsidP="00984E37">
            <w:pPr>
              <w:jc w:val="center"/>
              <w:rPr>
                <w:rFonts w:ascii="Arial" w:hAnsi="Arial" w:cs="Arial"/>
                <w:sz w:val="22"/>
                <w:szCs w:val="22"/>
              </w:rPr>
            </w:pPr>
            <w:r w:rsidRPr="00472C7C">
              <w:rPr>
                <w:rFonts w:ascii="Arial" w:hAnsi="Arial" w:cs="Arial"/>
                <w:sz w:val="22"/>
                <w:szCs w:val="22"/>
              </w:rPr>
              <w:t>To provide further training to Housing Staff</w:t>
            </w:r>
          </w:p>
        </w:tc>
        <w:tc>
          <w:tcPr>
            <w:tcW w:w="2120" w:type="dxa"/>
            <w:tcBorders>
              <w:top w:val="single" w:sz="4" w:space="0" w:color="auto"/>
              <w:left w:val="single" w:sz="4" w:space="0" w:color="auto"/>
              <w:bottom w:val="single" w:sz="4" w:space="0" w:color="auto"/>
              <w:right w:val="single" w:sz="4" w:space="0" w:color="auto"/>
            </w:tcBorders>
          </w:tcPr>
          <w:p w14:paraId="32408D6C" w14:textId="77777777" w:rsidR="00CC620F" w:rsidRPr="00472C7C" w:rsidRDefault="00CC620F" w:rsidP="00984E37">
            <w:pPr>
              <w:jc w:val="center"/>
              <w:rPr>
                <w:rFonts w:ascii="Arial" w:hAnsi="Arial" w:cs="Arial"/>
                <w:sz w:val="22"/>
                <w:szCs w:val="22"/>
              </w:rPr>
            </w:pPr>
            <w:r w:rsidRPr="00472C7C">
              <w:rPr>
                <w:rFonts w:ascii="Arial" w:hAnsi="Arial" w:cs="Arial"/>
                <w:sz w:val="22"/>
                <w:szCs w:val="22"/>
              </w:rPr>
              <w:t xml:space="preserve">Ongoing training being rolled out to all Housing Agencies, four out of six North Strathclyde Local Authorities now complete. </w:t>
            </w:r>
          </w:p>
          <w:p w14:paraId="53ED1178" w14:textId="01D58E7E" w:rsidR="00CC620F" w:rsidRPr="00472C7C" w:rsidRDefault="00CC620F" w:rsidP="00984E37">
            <w:pPr>
              <w:jc w:val="center"/>
              <w:rPr>
                <w:rFonts w:ascii="Arial" w:hAnsi="Arial" w:cs="Arial"/>
                <w:sz w:val="22"/>
                <w:szCs w:val="22"/>
              </w:rPr>
            </w:pPr>
            <w:r w:rsidRPr="00472C7C">
              <w:rPr>
                <w:rFonts w:ascii="Arial" w:hAnsi="Arial" w:cs="Arial"/>
                <w:sz w:val="22"/>
                <w:szCs w:val="22"/>
              </w:rPr>
              <w:t>Training input also provided to national housing forum.</w:t>
            </w:r>
          </w:p>
        </w:tc>
        <w:tc>
          <w:tcPr>
            <w:tcW w:w="1384" w:type="dxa"/>
            <w:tcBorders>
              <w:top w:val="single" w:sz="4" w:space="0" w:color="auto"/>
              <w:left w:val="single" w:sz="4" w:space="0" w:color="auto"/>
              <w:bottom w:val="single" w:sz="4" w:space="0" w:color="auto"/>
              <w:right w:val="single" w:sz="4" w:space="0" w:color="auto"/>
            </w:tcBorders>
          </w:tcPr>
          <w:p w14:paraId="48C40B59" w14:textId="506E0C7F" w:rsidR="00CC620F" w:rsidRPr="00472C7C" w:rsidRDefault="00CC620F" w:rsidP="00984E37">
            <w:pPr>
              <w:jc w:val="center"/>
              <w:rPr>
                <w:rFonts w:ascii="Arial" w:hAnsi="Arial" w:cs="Arial"/>
                <w:sz w:val="22"/>
                <w:szCs w:val="22"/>
              </w:rPr>
            </w:pPr>
            <w:r w:rsidRPr="00472C7C">
              <w:rPr>
                <w:rFonts w:ascii="Arial" w:hAnsi="Arial" w:cs="Arial"/>
                <w:sz w:val="22"/>
                <w:szCs w:val="22"/>
              </w:rPr>
              <w:t>MAPPA Unit</w:t>
            </w:r>
          </w:p>
        </w:tc>
      </w:tr>
      <w:tr w:rsidR="00CC620F" w:rsidRPr="00472C7C" w14:paraId="3112B413" w14:textId="77777777" w:rsidTr="00AD0BC6">
        <w:tc>
          <w:tcPr>
            <w:tcW w:w="1115" w:type="dxa"/>
            <w:tcBorders>
              <w:top w:val="single" w:sz="4" w:space="0" w:color="auto"/>
              <w:left w:val="single" w:sz="4" w:space="0" w:color="auto"/>
              <w:bottom w:val="single" w:sz="4" w:space="0" w:color="auto"/>
              <w:right w:val="single" w:sz="4" w:space="0" w:color="auto"/>
            </w:tcBorders>
            <w:shd w:val="clear" w:color="auto" w:fill="FDE9D9"/>
            <w:hideMark/>
          </w:tcPr>
          <w:p w14:paraId="2A99B381" w14:textId="77777777" w:rsidR="00CC620F" w:rsidRPr="00472C7C" w:rsidRDefault="00CC620F" w:rsidP="00984E37">
            <w:pPr>
              <w:jc w:val="center"/>
              <w:rPr>
                <w:rFonts w:ascii="Arial" w:hAnsi="Arial" w:cs="Arial"/>
                <w:b/>
                <w:sz w:val="22"/>
                <w:szCs w:val="22"/>
              </w:rPr>
            </w:pPr>
            <w:r w:rsidRPr="00472C7C">
              <w:rPr>
                <w:rFonts w:ascii="Arial" w:hAnsi="Arial" w:cs="Arial"/>
                <w:b/>
                <w:sz w:val="22"/>
                <w:szCs w:val="22"/>
              </w:rPr>
              <w:t>3</w:t>
            </w:r>
          </w:p>
        </w:tc>
        <w:tc>
          <w:tcPr>
            <w:tcW w:w="2124" w:type="dxa"/>
            <w:tcBorders>
              <w:top w:val="single" w:sz="4" w:space="0" w:color="auto"/>
              <w:left w:val="single" w:sz="4" w:space="0" w:color="auto"/>
              <w:bottom w:val="single" w:sz="4" w:space="0" w:color="auto"/>
              <w:right w:val="single" w:sz="4" w:space="0" w:color="auto"/>
            </w:tcBorders>
          </w:tcPr>
          <w:p w14:paraId="6588315B" w14:textId="1AF45000" w:rsidR="00CC620F" w:rsidRPr="00472C7C" w:rsidRDefault="00CC620F" w:rsidP="00984E37">
            <w:pPr>
              <w:jc w:val="center"/>
              <w:rPr>
                <w:rFonts w:ascii="Arial" w:hAnsi="Arial" w:cs="Arial"/>
                <w:sz w:val="22"/>
                <w:szCs w:val="22"/>
              </w:rPr>
            </w:pPr>
            <w:r w:rsidRPr="00472C7C">
              <w:rPr>
                <w:rFonts w:ascii="Arial" w:hAnsi="Arial" w:cs="Arial"/>
                <w:sz w:val="22"/>
                <w:szCs w:val="22"/>
              </w:rPr>
              <w:t>To review the recommendations and learning points from the Glasgow SCR.</w:t>
            </w:r>
          </w:p>
        </w:tc>
        <w:tc>
          <w:tcPr>
            <w:tcW w:w="2120" w:type="dxa"/>
            <w:tcBorders>
              <w:top w:val="single" w:sz="4" w:space="0" w:color="auto"/>
              <w:left w:val="single" w:sz="4" w:space="0" w:color="auto"/>
              <w:bottom w:val="single" w:sz="4" w:space="0" w:color="auto"/>
              <w:right w:val="single" w:sz="4" w:space="0" w:color="auto"/>
            </w:tcBorders>
          </w:tcPr>
          <w:p w14:paraId="34DA5390" w14:textId="589C9094" w:rsidR="00CC620F" w:rsidRPr="00472C7C" w:rsidRDefault="00CC620F" w:rsidP="00984E37">
            <w:pPr>
              <w:jc w:val="center"/>
              <w:rPr>
                <w:rFonts w:ascii="Arial" w:hAnsi="Arial" w:cs="Arial"/>
                <w:sz w:val="22"/>
                <w:szCs w:val="22"/>
              </w:rPr>
            </w:pPr>
            <w:r w:rsidRPr="00472C7C">
              <w:rPr>
                <w:rFonts w:ascii="Arial" w:hAnsi="Arial" w:cs="Arial"/>
                <w:sz w:val="22"/>
                <w:szCs w:val="22"/>
              </w:rPr>
              <w:t>SLWG implemented with draft report complete and final report to be completed soon.</w:t>
            </w:r>
          </w:p>
        </w:tc>
        <w:tc>
          <w:tcPr>
            <w:tcW w:w="1384" w:type="dxa"/>
            <w:tcBorders>
              <w:top w:val="single" w:sz="4" w:space="0" w:color="auto"/>
              <w:left w:val="single" w:sz="4" w:space="0" w:color="auto"/>
              <w:bottom w:val="single" w:sz="4" w:space="0" w:color="auto"/>
              <w:right w:val="single" w:sz="4" w:space="0" w:color="auto"/>
            </w:tcBorders>
          </w:tcPr>
          <w:p w14:paraId="36C49D8B" w14:textId="6A6DD1F0" w:rsidR="00CC620F" w:rsidRPr="00472C7C" w:rsidRDefault="00CC620F" w:rsidP="00984E37">
            <w:pPr>
              <w:jc w:val="center"/>
              <w:rPr>
                <w:rFonts w:ascii="Arial" w:hAnsi="Arial" w:cs="Arial"/>
                <w:sz w:val="22"/>
                <w:szCs w:val="22"/>
              </w:rPr>
            </w:pPr>
            <w:r w:rsidRPr="00472C7C">
              <w:rPr>
                <w:rFonts w:ascii="Arial" w:hAnsi="Arial" w:cs="Arial"/>
                <w:sz w:val="22"/>
                <w:szCs w:val="22"/>
              </w:rPr>
              <w:t>MAPPA Unit, JSW, Police.</w:t>
            </w:r>
          </w:p>
        </w:tc>
      </w:tr>
      <w:tr w:rsidR="00CC620F" w:rsidRPr="00472C7C" w14:paraId="03776DAD" w14:textId="77777777" w:rsidTr="00AD0BC6">
        <w:tc>
          <w:tcPr>
            <w:tcW w:w="1115" w:type="dxa"/>
            <w:tcBorders>
              <w:top w:val="single" w:sz="4" w:space="0" w:color="auto"/>
              <w:left w:val="single" w:sz="4" w:space="0" w:color="auto"/>
              <w:bottom w:val="single" w:sz="4" w:space="0" w:color="auto"/>
              <w:right w:val="single" w:sz="4" w:space="0" w:color="auto"/>
            </w:tcBorders>
            <w:shd w:val="clear" w:color="auto" w:fill="FDE9D9"/>
            <w:hideMark/>
          </w:tcPr>
          <w:p w14:paraId="3592FDDE" w14:textId="77777777" w:rsidR="00CC620F" w:rsidRPr="00472C7C" w:rsidRDefault="00CC620F" w:rsidP="00984E37">
            <w:pPr>
              <w:jc w:val="center"/>
              <w:rPr>
                <w:rFonts w:ascii="Arial" w:hAnsi="Arial" w:cs="Arial"/>
                <w:b/>
                <w:sz w:val="22"/>
                <w:szCs w:val="22"/>
              </w:rPr>
            </w:pPr>
            <w:r w:rsidRPr="00472C7C">
              <w:rPr>
                <w:rFonts w:ascii="Arial" w:hAnsi="Arial" w:cs="Arial"/>
                <w:b/>
                <w:sz w:val="22"/>
                <w:szCs w:val="22"/>
              </w:rPr>
              <w:t>4</w:t>
            </w:r>
          </w:p>
        </w:tc>
        <w:tc>
          <w:tcPr>
            <w:tcW w:w="2124" w:type="dxa"/>
            <w:tcBorders>
              <w:top w:val="single" w:sz="4" w:space="0" w:color="auto"/>
              <w:left w:val="single" w:sz="4" w:space="0" w:color="auto"/>
              <w:bottom w:val="single" w:sz="4" w:space="0" w:color="auto"/>
              <w:right w:val="single" w:sz="4" w:space="0" w:color="auto"/>
            </w:tcBorders>
          </w:tcPr>
          <w:p w14:paraId="288C5A5B" w14:textId="77777777" w:rsidR="00CC620F" w:rsidRPr="00472C7C" w:rsidRDefault="00CC620F" w:rsidP="00984E37">
            <w:pPr>
              <w:jc w:val="center"/>
              <w:rPr>
                <w:rFonts w:ascii="Arial" w:hAnsi="Arial" w:cs="Arial"/>
                <w:sz w:val="22"/>
                <w:szCs w:val="22"/>
              </w:rPr>
            </w:pPr>
          </w:p>
        </w:tc>
        <w:tc>
          <w:tcPr>
            <w:tcW w:w="2120" w:type="dxa"/>
            <w:tcBorders>
              <w:top w:val="single" w:sz="4" w:space="0" w:color="auto"/>
              <w:left w:val="single" w:sz="4" w:space="0" w:color="auto"/>
              <w:bottom w:val="single" w:sz="4" w:space="0" w:color="auto"/>
              <w:right w:val="single" w:sz="4" w:space="0" w:color="auto"/>
            </w:tcBorders>
          </w:tcPr>
          <w:p w14:paraId="2B7319FF" w14:textId="1D7AB2EB" w:rsidR="00CC620F" w:rsidRPr="00472C7C" w:rsidRDefault="00CC620F" w:rsidP="00984E37">
            <w:pPr>
              <w:jc w:val="center"/>
              <w:rPr>
                <w:rFonts w:ascii="Arial" w:hAnsi="Arial" w:cs="Arial"/>
                <w:sz w:val="22"/>
                <w:szCs w:val="22"/>
              </w:rPr>
            </w:pPr>
          </w:p>
        </w:tc>
        <w:tc>
          <w:tcPr>
            <w:tcW w:w="1384" w:type="dxa"/>
            <w:tcBorders>
              <w:top w:val="single" w:sz="4" w:space="0" w:color="auto"/>
              <w:left w:val="single" w:sz="4" w:space="0" w:color="auto"/>
              <w:bottom w:val="single" w:sz="4" w:space="0" w:color="auto"/>
              <w:right w:val="single" w:sz="4" w:space="0" w:color="auto"/>
            </w:tcBorders>
          </w:tcPr>
          <w:p w14:paraId="79B9034E" w14:textId="16F704AA" w:rsidR="00CC620F" w:rsidRPr="00472C7C" w:rsidRDefault="00CC620F" w:rsidP="00984E37">
            <w:pPr>
              <w:jc w:val="center"/>
              <w:rPr>
                <w:rFonts w:ascii="Arial" w:hAnsi="Arial" w:cs="Arial"/>
                <w:sz w:val="22"/>
                <w:szCs w:val="22"/>
              </w:rPr>
            </w:pPr>
          </w:p>
        </w:tc>
      </w:tr>
    </w:tbl>
    <w:p w14:paraId="17B72A44" w14:textId="77777777" w:rsidR="00272000" w:rsidRPr="00472C7C" w:rsidRDefault="00272000" w:rsidP="00272000">
      <w:pPr>
        <w:rPr>
          <w:rFonts w:ascii="Arial" w:hAnsi="Arial" w:cs="Arial"/>
          <w:sz w:val="22"/>
          <w:szCs w:val="22"/>
          <w:highlight w:val="yellow"/>
          <w:lang w:val="en-US"/>
        </w:rPr>
      </w:pPr>
    </w:p>
    <w:p w14:paraId="462DF477" w14:textId="01B43004" w:rsidR="008372BC" w:rsidRPr="00472C7C" w:rsidRDefault="00272000" w:rsidP="00AD0BC6">
      <w:pPr>
        <w:rPr>
          <w:rFonts w:ascii="Arial" w:hAnsi="Arial" w:cs="Arial"/>
          <w:sz w:val="22"/>
          <w:szCs w:val="22"/>
          <w:highlight w:val="yellow"/>
        </w:rPr>
      </w:pPr>
      <w:r w:rsidRPr="00472C7C">
        <w:rPr>
          <w:rFonts w:ascii="Arial" w:hAnsi="Arial" w:cs="Arial"/>
          <w:sz w:val="22"/>
          <w:szCs w:val="22"/>
          <w:highlight w:val="yellow"/>
          <w:lang w:val="en-US"/>
        </w:rPr>
        <w:t xml:space="preserve">    </w:t>
      </w:r>
    </w:p>
    <w:p w14:paraId="113472CE" w14:textId="392EF997" w:rsidR="00272000" w:rsidRPr="00472C7C" w:rsidRDefault="00272000" w:rsidP="00272000">
      <w:pPr>
        <w:rPr>
          <w:rFonts w:ascii="Arial" w:hAnsi="Arial" w:cs="Arial"/>
          <w:b/>
          <w:bCs/>
          <w:sz w:val="22"/>
          <w:szCs w:val="22"/>
        </w:rPr>
      </w:pPr>
      <w:r w:rsidRPr="00472C7C">
        <w:rPr>
          <w:rFonts w:ascii="Arial" w:hAnsi="Arial" w:cs="Arial"/>
          <w:b/>
          <w:bCs/>
          <w:sz w:val="22"/>
          <w:szCs w:val="22"/>
        </w:rPr>
        <w:t>5.2 Additional Achievements for 2023/2024</w:t>
      </w:r>
    </w:p>
    <w:p w14:paraId="59F2B708" w14:textId="6D3387EF" w:rsidR="00F5083A" w:rsidRPr="00472C7C" w:rsidRDefault="00F5083A" w:rsidP="00272000">
      <w:pPr>
        <w:rPr>
          <w:rFonts w:ascii="Arial" w:hAnsi="Arial" w:cs="Arial"/>
          <w:sz w:val="22"/>
          <w:szCs w:val="22"/>
        </w:rPr>
      </w:pPr>
      <w:r w:rsidRPr="00472C7C">
        <w:rPr>
          <w:rFonts w:ascii="Arial" w:hAnsi="Arial" w:cs="Arial"/>
          <w:sz w:val="22"/>
          <w:szCs w:val="22"/>
        </w:rPr>
        <w:t>The first Practitioner Development Day since Covid restrictions were implemented took place at Tweedie Hall in Linwood on the 10 November 2024. This was followed by a MOG/SOG Development Day on 31 January 2024.</w:t>
      </w:r>
    </w:p>
    <w:p w14:paraId="547671D7" w14:textId="77777777" w:rsidR="00272000" w:rsidRPr="00472C7C" w:rsidRDefault="00272000" w:rsidP="00272000">
      <w:pPr>
        <w:rPr>
          <w:rFonts w:ascii="Arial" w:hAnsi="Arial" w:cs="Arial"/>
          <w:color w:val="000000" w:themeColor="text1"/>
          <w:sz w:val="22"/>
          <w:szCs w:val="22"/>
          <w:highlight w:val="yellow"/>
        </w:rPr>
      </w:pPr>
    </w:p>
    <w:p w14:paraId="5EFA2DA1" w14:textId="42EC11A2" w:rsidR="00272000" w:rsidRPr="00472C7C" w:rsidRDefault="00272000" w:rsidP="00272000">
      <w:pPr>
        <w:rPr>
          <w:rFonts w:ascii="Arial" w:hAnsi="Arial" w:cs="Arial"/>
          <w:b/>
          <w:bCs/>
          <w:sz w:val="22"/>
          <w:szCs w:val="22"/>
        </w:rPr>
      </w:pPr>
      <w:r w:rsidRPr="00472C7C">
        <w:rPr>
          <w:rFonts w:ascii="Arial" w:hAnsi="Arial" w:cs="Arial"/>
          <w:b/>
          <w:bCs/>
          <w:sz w:val="22"/>
          <w:szCs w:val="22"/>
        </w:rPr>
        <w:t>5.3 Future Aims and Objectives for 2024/2025</w:t>
      </w:r>
    </w:p>
    <w:p w14:paraId="79204E11" w14:textId="77777777" w:rsidR="00272000" w:rsidRPr="00472C7C" w:rsidRDefault="00272000" w:rsidP="00272000">
      <w:pPr>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1955"/>
        <w:gridCol w:w="2120"/>
        <w:gridCol w:w="1855"/>
      </w:tblGrid>
      <w:tr w:rsidR="00CC620F" w:rsidRPr="00472C7C" w14:paraId="776E8563" w14:textId="77777777" w:rsidTr="00CC620F">
        <w:tc>
          <w:tcPr>
            <w:tcW w:w="1115" w:type="dxa"/>
            <w:tcBorders>
              <w:top w:val="single" w:sz="4" w:space="0" w:color="auto"/>
              <w:left w:val="single" w:sz="4" w:space="0" w:color="auto"/>
              <w:bottom w:val="single" w:sz="4" w:space="0" w:color="auto"/>
              <w:right w:val="single" w:sz="4" w:space="0" w:color="auto"/>
            </w:tcBorders>
            <w:shd w:val="clear" w:color="auto" w:fill="0F4761" w:themeFill="accent1" w:themeFillShade="BF"/>
            <w:hideMark/>
          </w:tcPr>
          <w:p w14:paraId="675FD497" w14:textId="77777777" w:rsidR="00CC620F" w:rsidRPr="00472C7C" w:rsidRDefault="00CC620F" w:rsidP="00984E37">
            <w:pPr>
              <w:spacing w:after="120"/>
              <w:jc w:val="center"/>
              <w:rPr>
                <w:rFonts w:ascii="Arial" w:hAnsi="Arial" w:cs="Arial"/>
                <w:sz w:val="22"/>
                <w:szCs w:val="22"/>
              </w:rPr>
            </w:pPr>
            <w:r w:rsidRPr="00472C7C">
              <w:rPr>
                <w:rFonts w:ascii="Arial" w:hAnsi="Arial" w:cs="Arial"/>
                <w:sz w:val="22"/>
                <w:szCs w:val="22"/>
              </w:rPr>
              <w:t xml:space="preserve">Action </w:t>
            </w:r>
          </w:p>
        </w:tc>
        <w:tc>
          <w:tcPr>
            <w:tcW w:w="1955" w:type="dxa"/>
            <w:tcBorders>
              <w:top w:val="single" w:sz="4" w:space="0" w:color="auto"/>
              <w:left w:val="single" w:sz="4" w:space="0" w:color="auto"/>
              <w:bottom w:val="single" w:sz="4" w:space="0" w:color="auto"/>
              <w:right w:val="single" w:sz="4" w:space="0" w:color="auto"/>
            </w:tcBorders>
            <w:shd w:val="clear" w:color="auto" w:fill="0F4761" w:themeFill="accent1" w:themeFillShade="BF"/>
            <w:hideMark/>
          </w:tcPr>
          <w:p w14:paraId="626B8CC7" w14:textId="77777777" w:rsidR="00CC620F" w:rsidRPr="00472C7C" w:rsidRDefault="00CC620F" w:rsidP="00984E37">
            <w:pPr>
              <w:spacing w:after="120"/>
              <w:jc w:val="center"/>
              <w:rPr>
                <w:rFonts w:ascii="Arial" w:hAnsi="Arial" w:cs="Arial"/>
                <w:sz w:val="22"/>
                <w:szCs w:val="22"/>
              </w:rPr>
            </w:pPr>
            <w:r w:rsidRPr="00472C7C">
              <w:rPr>
                <w:rFonts w:ascii="Arial" w:hAnsi="Arial" w:cs="Arial"/>
                <w:sz w:val="22"/>
                <w:szCs w:val="22"/>
              </w:rPr>
              <w:t>What</w:t>
            </w:r>
          </w:p>
        </w:tc>
        <w:tc>
          <w:tcPr>
            <w:tcW w:w="2120" w:type="dxa"/>
            <w:tcBorders>
              <w:top w:val="single" w:sz="4" w:space="0" w:color="auto"/>
              <w:left w:val="single" w:sz="4" w:space="0" w:color="auto"/>
              <w:bottom w:val="single" w:sz="4" w:space="0" w:color="auto"/>
              <w:right w:val="single" w:sz="4" w:space="0" w:color="auto"/>
            </w:tcBorders>
            <w:shd w:val="clear" w:color="auto" w:fill="0F4761" w:themeFill="accent1" w:themeFillShade="BF"/>
            <w:hideMark/>
          </w:tcPr>
          <w:p w14:paraId="5304AC06" w14:textId="77777777" w:rsidR="00CC620F" w:rsidRPr="00472C7C" w:rsidRDefault="00CC620F" w:rsidP="00984E37">
            <w:pPr>
              <w:spacing w:after="120"/>
              <w:jc w:val="center"/>
              <w:rPr>
                <w:rFonts w:ascii="Arial" w:hAnsi="Arial" w:cs="Arial"/>
                <w:sz w:val="22"/>
                <w:szCs w:val="22"/>
              </w:rPr>
            </w:pPr>
            <w:r w:rsidRPr="00472C7C">
              <w:rPr>
                <w:rFonts w:ascii="Arial" w:hAnsi="Arial" w:cs="Arial"/>
                <w:sz w:val="22"/>
                <w:szCs w:val="22"/>
              </w:rPr>
              <w:t>Success Measure</w:t>
            </w:r>
          </w:p>
        </w:tc>
        <w:tc>
          <w:tcPr>
            <w:tcW w:w="1855" w:type="dxa"/>
            <w:tcBorders>
              <w:top w:val="single" w:sz="4" w:space="0" w:color="auto"/>
              <w:left w:val="single" w:sz="4" w:space="0" w:color="auto"/>
              <w:bottom w:val="single" w:sz="4" w:space="0" w:color="auto"/>
              <w:right w:val="single" w:sz="4" w:space="0" w:color="auto"/>
            </w:tcBorders>
            <w:shd w:val="clear" w:color="auto" w:fill="0F4761" w:themeFill="accent1" w:themeFillShade="BF"/>
            <w:hideMark/>
          </w:tcPr>
          <w:p w14:paraId="75483413" w14:textId="77777777" w:rsidR="00CC620F" w:rsidRPr="00472C7C" w:rsidRDefault="00CC620F" w:rsidP="00984E37">
            <w:pPr>
              <w:spacing w:after="120"/>
              <w:jc w:val="center"/>
              <w:rPr>
                <w:rFonts w:ascii="Arial" w:hAnsi="Arial" w:cs="Arial"/>
                <w:sz w:val="22"/>
                <w:szCs w:val="22"/>
              </w:rPr>
            </w:pPr>
            <w:r w:rsidRPr="00472C7C">
              <w:rPr>
                <w:rFonts w:ascii="Arial" w:hAnsi="Arial" w:cs="Arial"/>
                <w:sz w:val="22"/>
                <w:szCs w:val="22"/>
              </w:rPr>
              <w:t>Who</w:t>
            </w:r>
          </w:p>
        </w:tc>
      </w:tr>
      <w:tr w:rsidR="00CC620F" w:rsidRPr="00472C7C" w14:paraId="77309FDE" w14:textId="77777777" w:rsidTr="00CC620F">
        <w:tc>
          <w:tcPr>
            <w:tcW w:w="1115" w:type="dxa"/>
            <w:tcBorders>
              <w:top w:val="single" w:sz="4" w:space="0" w:color="auto"/>
              <w:left w:val="single" w:sz="4" w:space="0" w:color="auto"/>
              <w:bottom w:val="single" w:sz="4" w:space="0" w:color="auto"/>
              <w:right w:val="single" w:sz="4" w:space="0" w:color="auto"/>
            </w:tcBorders>
            <w:shd w:val="clear" w:color="auto" w:fill="FDE9D9"/>
            <w:hideMark/>
          </w:tcPr>
          <w:p w14:paraId="66001A47" w14:textId="77777777" w:rsidR="00CC620F" w:rsidRPr="00472C7C" w:rsidRDefault="00CC620F" w:rsidP="00984E37">
            <w:pPr>
              <w:jc w:val="center"/>
              <w:rPr>
                <w:rFonts w:ascii="Arial" w:hAnsi="Arial" w:cs="Arial"/>
                <w:b/>
                <w:sz w:val="22"/>
                <w:szCs w:val="22"/>
              </w:rPr>
            </w:pPr>
            <w:r w:rsidRPr="00472C7C">
              <w:rPr>
                <w:rFonts w:ascii="Arial" w:hAnsi="Arial" w:cs="Arial"/>
                <w:b/>
                <w:sz w:val="22"/>
                <w:szCs w:val="22"/>
              </w:rPr>
              <w:t>1</w:t>
            </w:r>
          </w:p>
        </w:tc>
        <w:tc>
          <w:tcPr>
            <w:tcW w:w="1955" w:type="dxa"/>
            <w:tcBorders>
              <w:top w:val="single" w:sz="4" w:space="0" w:color="auto"/>
              <w:left w:val="single" w:sz="4" w:space="0" w:color="auto"/>
              <w:bottom w:val="single" w:sz="4" w:space="0" w:color="auto"/>
              <w:right w:val="single" w:sz="4" w:space="0" w:color="auto"/>
            </w:tcBorders>
          </w:tcPr>
          <w:p w14:paraId="2CFD049D" w14:textId="603C73D8" w:rsidR="00CC620F" w:rsidRPr="00472C7C" w:rsidRDefault="00CC620F" w:rsidP="00984E37">
            <w:pPr>
              <w:jc w:val="center"/>
              <w:rPr>
                <w:rFonts w:ascii="Arial" w:hAnsi="Arial" w:cs="Arial"/>
                <w:sz w:val="22"/>
                <w:szCs w:val="22"/>
              </w:rPr>
            </w:pPr>
            <w:r w:rsidRPr="00472C7C">
              <w:rPr>
                <w:rFonts w:ascii="Arial" w:hAnsi="Arial" w:cs="Arial"/>
                <w:sz w:val="22"/>
                <w:szCs w:val="22"/>
              </w:rPr>
              <w:t>To continue awareness training with partners across justice and increase public understanding of MAPPA.</w:t>
            </w:r>
          </w:p>
        </w:tc>
        <w:tc>
          <w:tcPr>
            <w:tcW w:w="2120" w:type="dxa"/>
            <w:tcBorders>
              <w:top w:val="single" w:sz="4" w:space="0" w:color="auto"/>
              <w:left w:val="single" w:sz="4" w:space="0" w:color="auto"/>
              <w:bottom w:val="single" w:sz="4" w:space="0" w:color="auto"/>
              <w:right w:val="single" w:sz="4" w:space="0" w:color="auto"/>
            </w:tcBorders>
          </w:tcPr>
          <w:p w14:paraId="01A6C751" w14:textId="473C0AAE" w:rsidR="00CC620F" w:rsidRPr="00472C7C" w:rsidRDefault="00CC620F" w:rsidP="00984E37">
            <w:pPr>
              <w:jc w:val="center"/>
              <w:rPr>
                <w:rFonts w:ascii="Arial" w:hAnsi="Arial" w:cs="Arial"/>
                <w:sz w:val="22"/>
                <w:szCs w:val="22"/>
              </w:rPr>
            </w:pPr>
            <w:r w:rsidRPr="00472C7C">
              <w:rPr>
                <w:rFonts w:ascii="Arial" w:hAnsi="Arial" w:cs="Arial"/>
                <w:sz w:val="22"/>
                <w:szCs w:val="22"/>
              </w:rPr>
              <w:t>An improved understanding of the MAPPA process by partners, third sector groups and public.</w:t>
            </w:r>
          </w:p>
        </w:tc>
        <w:tc>
          <w:tcPr>
            <w:tcW w:w="1855" w:type="dxa"/>
            <w:tcBorders>
              <w:top w:val="single" w:sz="4" w:space="0" w:color="auto"/>
              <w:left w:val="single" w:sz="4" w:space="0" w:color="auto"/>
              <w:bottom w:val="single" w:sz="4" w:space="0" w:color="auto"/>
              <w:right w:val="single" w:sz="4" w:space="0" w:color="auto"/>
            </w:tcBorders>
          </w:tcPr>
          <w:p w14:paraId="76391E74" w14:textId="13B1FEE0" w:rsidR="00CC620F" w:rsidRPr="00472C7C" w:rsidRDefault="00CC620F" w:rsidP="00984E37">
            <w:pPr>
              <w:jc w:val="center"/>
              <w:rPr>
                <w:rFonts w:ascii="Arial" w:hAnsi="Arial" w:cs="Arial"/>
                <w:sz w:val="22"/>
                <w:szCs w:val="22"/>
              </w:rPr>
            </w:pPr>
            <w:r w:rsidRPr="00472C7C">
              <w:rPr>
                <w:rFonts w:ascii="Arial" w:hAnsi="Arial" w:cs="Arial"/>
                <w:sz w:val="22"/>
                <w:szCs w:val="22"/>
              </w:rPr>
              <w:t>MAPPA Unit</w:t>
            </w:r>
          </w:p>
        </w:tc>
      </w:tr>
      <w:tr w:rsidR="00CC620F" w:rsidRPr="00472C7C" w14:paraId="3E6EFDE9" w14:textId="77777777" w:rsidTr="00CC620F">
        <w:tc>
          <w:tcPr>
            <w:tcW w:w="1115" w:type="dxa"/>
            <w:tcBorders>
              <w:top w:val="single" w:sz="4" w:space="0" w:color="auto"/>
              <w:left w:val="single" w:sz="4" w:space="0" w:color="auto"/>
              <w:bottom w:val="single" w:sz="4" w:space="0" w:color="auto"/>
              <w:right w:val="single" w:sz="4" w:space="0" w:color="auto"/>
            </w:tcBorders>
            <w:shd w:val="clear" w:color="auto" w:fill="FDE9D9"/>
            <w:hideMark/>
          </w:tcPr>
          <w:p w14:paraId="1F71ED7A" w14:textId="77777777" w:rsidR="00CC620F" w:rsidRPr="00472C7C" w:rsidRDefault="00CC620F" w:rsidP="00984E37">
            <w:pPr>
              <w:jc w:val="center"/>
              <w:rPr>
                <w:rFonts w:ascii="Arial" w:hAnsi="Arial" w:cs="Arial"/>
                <w:b/>
                <w:sz w:val="22"/>
                <w:szCs w:val="22"/>
              </w:rPr>
            </w:pPr>
            <w:r w:rsidRPr="00472C7C">
              <w:rPr>
                <w:rFonts w:ascii="Arial" w:hAnsi="Arial" w:cs="Arial"/>
                <w:b/>
                <w:sz w:val="22"/>
                <w:szCs w:val="22"/>
              </w:rPr>
              <w:lastRenderedPageBreak/>
              <w:t>2</w:t>
            </w:r>
          </w:p>
        </w:tc>
        <w:tc>
          <w:tcPr>
            <w:tcW w:w="1955" w:type="dxa"/>
            <w:tcBorders>
              <w:top w:val="single" w:sz="4" w:space="0" w:color="auto"/>
              <w:left w:val="single" w:sz="4" w:space="0" w:color="auto"/>
              <w:bottom w:val="single" w:sz="4" w:space="0" w:color="auto"/>
              <w:right w:val="single" w:sz="4" w:space="0" w:color="auto"/>
            </w:tcBorders>
          </w:tcPr>
          <w:p w14:paraId="70B03576" w14:textId="5176B3D5" w:rsidR="00CC620F" w:rsidRPr="00472C7C" w:rsidRDefault="00CC620F" w:rsidP="00984E37">
            <w:pPr>
              <w:jc w:val="center"/>
              <w:rPr>
                <w:rFonts w:ascii="Arial" w:hAnsi="Arial" w:cs="Arial"/>
                <w:sz w:val="22"/>
                <w:szCs w:val="22"/>
              </w:rPr>
            </w:pPr>
            <w:r w:rsidRPr="00666E73">
              <w:rPr>
                <w:rFonts w:ascii="Aptos" w:hAnsi="Aptos" w:cs="Arial"/>
              </w:rPr>
              <w:t>To promote the level 1 MAPPA template</w:t>
            </w:r>
            <w:r>
              <w:rPr>
                <w:rFonts w:ascii="Aptos" w:hAnsi="Aptos" w:cs="Arial"/>
              </w:rPr>
              <w:t xml:space="preserve"> throughout Scotland</w:t>
            </w:r>
          </w:p>
        </w:tc>
        <w:tc>
          <w:tcPr>
            <w:tcW w:w="2120" w:type="dxa"/>
            <w:tcBorders>
              <w:top w:val="single" w:sz="4" w:space="0" w:color="auto"/>
              <w:left w:val="single" w:sz="4" w:space="0" w:color="auto"/>
              <w:bottom w:val="single" w:sz="4" w:space="0" w:color="auto"/>
              <w:right w:val="single" w:sz="4" w:space="0" w:color="auto"/>
            </w:tcBorders>
          </w:tcPr>
          <w:p w14:paraId="32FFEF65" w14:textId="78C1428B" w:rsidR="00CC620F" w:rsidRPr="00472C7C" w:rsidRDefault="00CC620F" w:rsidP="00984E37">
            <w:pPr>
              <w:rPr>
                <w:rFonts w:ascii="Arial" w:hAnsi="Arial" w:cs="Arial"/>
                <w:sz w:val="22"/>
                <w:szCs w:val="22"/>
              </w:rPr>
            </w:pPr>
            <w:r>
              <w:rPr>
                <w:rFonts w:ascii="Arial" w:hAnsi="Arial" w:cs="Arial"/>
              </w:rPr>
              <w:t>Scottish Government agreeing to use the Level 1 template on a national basis.</w:t>
            </w:r>
          </w:p>
        </w:tc>
        <w:tc>
          <w:tcPr>
            <w:tcW w:w="1855" w:type="dxa"/>
            <w:tcBorders>
              <w:top w:val="single" w:sz="4" w:space="0" w:color="auto"/>
              <w:left w:val="single" w:sz="4" w:space="0" w:color="auto"/>
              <w:bottom w:val="single" w:sz="4" w:space="0" w:color="auto"/>
              <w:right w:val="single" w:sz="4" w:space="0" w:color="auto"/>
            </w:tcBorders>
          </w:tcPr>
          <w:p w14:paraId="1F8FD587" w14:textId="551E0C4E" w:rsidR="00CC620F" w:rsidRPr="00472C7C" w:rsidRDefault="00CC620F" w:rsidP="00984E37">
            <w:pPr>
              <w:jc w:val="center"/>
              <w:rPr>
                <w:rFonts w:ascii="Arial" w:hAnsi="Arial" w:cs="Arial"/>
                <w:sz w:val="22"/>
                <w:szCs w:val="22"/>
              </w:rPr>
            </w:pPr>
            <w:r>
              <w:rPr>
                <w:rFonts w:ascii="Arial" w:hAnsi="Arial" w:cs="Arial"/>
              </w:rPr>
              <w:t>Training and Development Group</w:t>
            </w:r>
          </w:p>
        </w:tc>
      </w:tr>
      <w:tr w:rsidR="00CC620F" w:rsidRPr="00472C7C" w14:paraId="224D1BB1" w14:textId="77777777" w:rsidTr="00CC620F">
        <w:tc>
          <w:tcPr>
            <w:tcW w:w="1115" w:type="dxa"/>
            <w:tcBorders>
              <w:top w:val="single" w:sz="4" w:space="0" w:color="auto"/>
              <w:left w:val="single" w:sz="4" w:space="0" w:color="auto"/>
              <w:bottom w:val="single" w:sz="4" w:space="0" w:color="auto"/>
              <w:right w:val="single" w:sz="4" w:space="0" w:color="auto"/>
            </w:tcBorders>
            <w:shd w:val="clear" w:color="auto" w:fill="FDE9D9"/>
            <w:hideMark/>
          </w:tcPr>
          <w:p w14:paraId="430F998E" w14:textId="77777777" w:rsidR="00CC620F" w:rsidRPr="00472C7C" w:rsidRDefault="00CC620F" w:rsidP="00984E37">
            <w:pPr>
              <w:jc w:val="center"/>
              <w:rPr>
                <w:rFonts w:ascii="Arial" w:hAnsi="Arial" w:cs="Arial"/>
                <w:b/>
                <w:sz w:val="22"/>
                <w:szCs w:val="22"/>
              </w:rPr>
            </w:pPr>
            <w:r w:rsidRPr="00472C7C">
              <w:rPr>
                <w:rFonts w:ascii="Arial" w:hAnsi="Arial" w:cs="Arial"/>
                <w:b/>
                <w:sz w:val="22"/>
                <w:szCs w:val="22"/>
              </w:rPr>
              <w:t>3</w:t>
            </w:r>
          </w:p>
        </w:tc>
        <w:tc>
          <w:tcPr>
            <w:tcW w:w="1955" w:type="dxa"/>
            <w:tcBorders>
              <w:top w:val="single" w:sz="4" w:space="0" w:color="auto"/>
              <w:left w:val="single" w:sz="4" w:space="0" w:color="auto"/>
              <w:bottom w:val="single" w:sz="4" w:space="0" w:color="auto"/>
              <w:right w:val="single" w:sz="4" w:space="0" w:color="auto"/>
            </w:tcBorders>
          </w:tcPr>
          <w:p w14:paraId="4882A21F" w14:textId="262877C2" w:rsidR="00CC620F" w:rsidRPr="00472C7C" w:rsidRDefault="00CC620F" w:rsidP="00984E37">
            <w:pPr>
              <w:jc w:val="center"/>
              <w:rPr>
                <w:rFonts w:ascii="Arial" w:hAnsi="Arial" w:cs="Arial"/>
                <w:sz w:val="22"/>
                <w:szCs w:val="22"/>
              </w:rPr>
            </w:pPr>
            <w:r>
              <w:rPr>
                <w:rFonts w:ascii="Arial" w:hAnsi="Arial" w:cs="Arial"/>
                <w:sz w:val="22"/>
                <w:szCs w:val="22"/>
              </w:rPr>
              <w:t>To train new staff in the SAPROF Risk Assessment process and improve the use of this process in MAPPA</w:t>
            </w:r>
          </w:p>
        </w:tc>
        <w:tc>
          <w:tcPr>
            <w:tcW w:w="2120" w:type="dxa"/>
            <w:tcBorders>
              <w:top w:val="single" w:sz="4" w:space="0" w:color="auto"/>
              <w:left w:val="single" w:sz="4" w:space="0" w:color="auto"/>
              <w:bottom w:val="single" w:sz="4" w:space="0" w:color="auto"/>
              <w:right w:val="single" w:sz="4" w:space="0" w:color="auto"/>
            </w:tcBorders>
          </w:tcPr>
          <w:p w14:paraId="56924851" w14:textId="6CB15EF6" w:rsidR="00CC620F" w:rsidRPr="00472C7C" w:rsidRDefault="00CC620F" w:rsidP="00984E37">
            <w:pPr>
              <w:jc w:val="center"/>
              <w:rPr>
                <w:rFonts w:ascii="Arial" w:hAnsi="Arial" w:cs="Arial"/>
                <w:sz w:val="22"/>
                <w:szCs w:val="22"/>
              </w:rPr>
            </w:pPr>
            <w:r>
              <w:rPr>
                <w:rFonts w:ascii="Arial" w:hAnsi="Arial" w:cs="Arial"/>
                <w:sz w:val="22"/>
                <w:szCs w:val="22"/>
              </w:rPr>
              <w:t>Greater use of the SAPROF Risk Assessment process in MAPPA cases including Level 1.</w:t>
            </w:r>
          </w:p>
        </w:tc>
        <w:tc>
          <w:tcPr>
            <w:tcW w:w="1855" w:type="dxa"/>
            <w:tcBorders>
              <w:top w:val="single" w:sz="4" w:space="0" w:color="auto"/>
              <w:left w:val="single" w:sz="4" w:space="0" w:color="auto"/>
              <w:bottom w:val="single" w:sz="4" w:space="0" w:color="auto"/>
              <w:right w:val="single" w:sz="4" w:space="0" w:color="auto"/>
            </w:tcBorders>
          </w:tcPr>
          <w:p w14:paraId="44ED2916" w14:textId="4CC813B6" w:rsidR="00CC620F" w:rsidRPr="00472C7C" w:rsidRDefault="00CC620F" w:rsidP="00984E37">
            <w:pPr>
              <w:jc w:val="center"/>
              <w:rPr>
                <w:rFonts w:ascii="Arial" w:hAnsi="Arial" w:cs="Arial"/>
                <w:sz w:val="22"/>
                <w:szCs w:val="22"/>
              </w:rPr>
            </w:pPr>
            <w:r>
              <w:rPr>
                <w:rFonts w:ascii="Arial" w:hAnsi="Arial" w:cs="Arial"/>
              </w:rPr>
              <w:t>Training and Development Group</w:t>
            </w:r>
          </w:p>
        </w:tc>
      </w:tr>
      <w:tr w:rsidR="00CC620F" w:rsidRPr="00472C7C" w14:paraId="1408279C" w14:textId="77777777" w:rsidTr="00CC620F">
        <w:tc>
          <w:tcPr>
            <w:tcW w:w="1115" w:type="dxa"/>
            <w:tcBorders>
              <w:top w:val="single" w:sz="4" w:space="0" w:color="auto"/>
              <w:left w:val="single" w:sz="4" w:space="0" w:color="auto"/>
              <w:bottom w:val="single" w:sz="4" w:space="0" w:color="auto"/>
              <w:right w:val="single" w:sz="4" w:space="0" w:color="auto"/>
            </w:tcBorders>
            <w:shd w:val="clear" w:color="auto" w:fill="FDE9D9"/>
          </w:tcPr>
          <w:p w14:paraId="78AA7574" w14:textId="6B94F089" w:rsidR="00CC620F" w:rsidRPr="00472C7C" w:rsidRDefault="00CC620F" w:rsidP="00984E37">
            <w:pPr>
              <w:jc w:val="center"/>
              <w:rPr>
                <w:rFonts w:ascii="Arial" w:hAnsi="Arial" w:cs="Arial"/>
                <w:b/>
                <w:sz w:val="22"/>
                <w:szCs w:val="22"/>
              </w:rPr>
            </w:pPr>
            <w:r>
              <w:rPr>
                <w:rFonts w:ascii="Arial" w:hAnsi="Arial" w:cs="Arial"/>
                <w:b/>
                <w:sz w:val="22"/>
                <w:szCs w:val="22"/>
              </w:rPr>
              <w:t>4</w:t>
            </w:r>
          </w:p>
        </w:tc>
        <w:tc>
          <w:tcPr>
            <w:tcW w:w="1955" w:type="dxa"/>
            <w:tcBorders>
              <w:top w:val="single" w:sz="4" w:space="0" w:color="auto"/>
              <w:left w:val="single" w:sz="4" w:space="0" w:color="auto"/>
              <w:bottom w:val="single" w:sz="4" w:space="0" w:color="auto"/>
              <w:right w:val="single" w:sz="4" w:space="0" w:color="auto"/>
            </w:tcBorders>
          </w:tcPr>
          <w:p w14:paraId="3E68DED9" w14:textId="643840B0" w:rsidR="00CC620F" w:rsidRPr="00472C7C" w:rsidRDefault="00CC620F" w:rsidP="00984E37">
            <w:pPr>
              <w:jc w:val="center"/>
              <w:rPr>
                <w:rFonts w:ascii="Arial" w:hAnsi="Arial" w:cs="Arial"/>
                <w:sz w:val="22"/>
                <w:szCs w:val="22"/>
              </w:rPr>
            </w:pPr>
            <w:r>
              <w:rPr>
                <w:rFonts w:ascii="Arial" w:hAnsi="Arial" w:cs="Arial"/>
                <w:sz w:val="22"/>
                <w:szCs w:val="22"/>
              </w:rPr>
              <w:t>To promote the work of MAPPA through social media.</w:t>
            </w:r>
          </w:p>
        </w:tc>
        <w:tc>
          <w:tcPr>
            <w:tcW w:w="2120" w:type="dxa"/>
            <w:tcBorders>
              <w:top w:val="single" w:sz="4" w:space="0" w:color="auto"/>
              <w:left w:val="single" w:sz="4" w:space="0" w:color="auto"/>
              <w:bottom w:val="single" w:sz="4" w:space="0" w:color="auto"/>
              <w:right w:val="single" w:sz="4" w:space="0" w:color="auto"/>
            </w:tcBorders>
          </w:tcPr>
          <w:p w14:paraId="583A0079" w14:textId="77777777" w:rsidR="00CC620F" w:rsidRPr="00472C7C" w:rsidRDefault="00CC620F" w:rsidP="00984E37">
            <w:pPr>
              <w:jc w:val="center"/>
              <w:rPr>
                <w:rFonts w:ascii="Arial" w:hAnsi="Arial" w:cs="Arial"/>
                <w:sz w:val="22"/>
                <w:szCs w:val="22"/>
              </w:rPr>
            </w:pPr>
          </w:p>
        </w:tc>
        <w:tc>
          <w:tcPr>
            <w:tcW w:w="1855" w:type="dxa"/>
            <w:tcBorders>
              <w:top w:val="single" w:sz="4" w:space="0" w:color="auto"/>
              <w:left w:val="single" w:sz="4" w:space="0" w:color="auto"/>
              <w:bottom w:val="single" w:sz="4" w:space="0" w:color="auto"/>
              <w:right w:val="single" w:sz="4" w:space="0" w:color="auto"/>
            </w:tcBorders>
          </w:tcPr>
          <w:p w14:paraId="44311366" w14:textId="714A84CC" w:rsidR="00CC620F" w:rsidRPr="00472C7C" w:rsidRDefault="00CC620F" w:rsidP="00984E37">
            <w:pPr>
              <w:jc w:val="center"/>
              <w:rPr>
                <w:rFonts w:ascii="Arial" w:hAnsi="Arial" w:cs="Arial"/>
                <w:sz w:val="22"/>
                <w:szCs w:val="22"/>
              </w:rPr>
            </w:pPr>
            <w:r>
              <w:rPr>
                <w:rFonts w:ascii="Arial" w:hAnsi="Arial" w:cs="Arial"/>
                <w:sz w:val="22"/>
                <w:szCs w:val="22"/>
              </w:rPr>
              <w:t>Communications Group.</w:t>
            </w:r>
          </w:p>
        </w:tc>
      </w:tr>
    </w:tbl>
    <w:p w14:paraId="72B3FB00" w14:textId="77777777" w:rsidR="00FD50AA" w:rsidRPr="00472C7C" w:rsidRDefault="00FD50AA" w:rsidP="005927D5">
      <w:pPr>
        <w:rPr>
          <w:rFonts w:ascii="Arial" w:hAnsi="Arial" w:cs="Arial"/>
          <w:sz w:val="22"/>
          <w:szCs w:val="22"/>
        </w:rPr>
      </w:pPr>
    </w:p>
    <w:p w14:paraId="0608EAD7" w14:textId="77777777" w:rsidR="00272000" w:rsidRPr="00472C7C" w:rsidRDefault="00272000" w:rsidP="005927D5">
      <w:pPr>
        <w:rPr>
          <w:rFonts w:ascii="Arial" w:hAnsi="Arial" w:cs="Arial"/>
          <w:sz w:val="22"/>
          <w:szCs w:val="22"/>
        </w:rPr>
      </w:pPr>
    </w:p>
    <w:p w14:paraId="168D0442" w14:textId="77777777" w:rsidR="001252E4" w:rsidRDefault="001252E4" w:rsidP="00272000">
      <w:pPr>
        <w:jc w:val="center"/>
        <w:rPr>
          <w:rFonts w:ascii="Arial" w:eastAsia="Calibri" w:hAnsi="Arial" w:cs="Arial"/>
          <w:b/>
          <w:bCs/>
          <w:i/>
          <w:color w:val="365F91"/>
          <w:sz w:val="22"/>
          <w:szCs w:val="22"/>
          <w:lang w:val="en-US"/>
        </w:rPr>
      </w:pPr>
    </w:p>
    <w:p w14:paraId="1B859A80" w14:textId="77777777" w:rsidR="001252E4" w:rsidRDefault="001252E4" w:rsidP="00272000">
      <w:pPr>
        <w:jc w:val="center"/>
        <w:rPr>
          <w:rFonts w:ascii="Arial" w:eastAsia="Calibri" w:hAnsi="Arial" w:cs="Arial"/>
          <w:b/>
          <w:bCs/>
          <w:i/>
          <w:color w:val="365F91"/>
          <w:sz w:val="22"/>
          <w:szCs w:val="22"/>
          <w:lang w:val="en-US"/>
        </w:rPr>
      </w:pPr>
    </w:p>
    <w:p w14:paraId="5A53FAFC" w14:textId="77777777" w:rsidR="001252E4" w:rsidRDefault="001252E4" w:rsidP="00272000">
      <w:pPr>
        <w:jc w:val="center"/>
        <w:rPr>
          <w:rFonts w:ascii="Arial" w:eastAsia="Calibri" w:hAnsi="Arial" w:cs="Arial"/>
          <w:b/>
          <w:bCs/>
          <w:i/>
          <w:color w:val="365F91"/>
          <w:sz w:val="22"/>
          <w:szCs w:val="22"/>
          <w:lang w:val="en-US"/>
        </w:rPr>
      </w:pPr>
    </w:p>
    <w:p w14:paraId="7375E1CE" w14:textId="77777777" w:rsidR="001252E4" w:rsidRDefault="001252E4" w:rsidP="00272000">
      <w:pPr>
        <w:jc w:val="center"/>
        <w:rPr>
          <w:rFonts w:ascii="Arial" w:eastAsia="Calibri" w:hAnsi="Arial" w:cs="Arial"/>
          <w:b/>
          <w:bCs/>
          <w:i/>
          <w:color w:val="365F91"/>
          <w:sz w:val="22"/>
          <w:szCs w:val="22"/>
          <w:lang w:val="en-US"/>
        </w:rPr>
      </w:pPr>
    </w:p>
    <w:p w14:paraId="0719E78B" w14:textId="77777777" w:rsidR="001252E4" w:rsidRDefault="001252E4" w:rsidP="00272000">
      <w:pPr>
        <w:jc w:val="center"/>
        <w:rPr>
          <w:rFonts w:ascii="Arial" w:eastAsia="Calibri" w:hAnsi="Arial" w:cs="Arial"/>
          <w:b/>
          <w:bCs/>
          <w:i/>
          <w:color w:val="365F91"/>
          <w:sz w:val="22"/>
          <w:szCs w:val="22"/>
          <w:lang w:val="en-US"/>
        </w:rPr>
      </w:pPr>
    </w:p>
    <w:p w14:paraId="7D625F95" w14:textId="77777777" w:rsidR="001252E4" w:rsidRDefault="001252E4" w:rsidP="00272000">
      <w:pPr>
        <w:jc w:val="center"/>
        <w:rPr>
          <w:rFonts w:ascii="Arial" w:eastAsia="Calibri" w:hAnsi="Arial" w:cs="Arial"/>
          <w:b/>
          <w:bCs/>
          <w:i/>
          <w:color w:val="365F91"/>
          <w:sz w:val="22"/>
          <w:szCs w:val="22"/>
          <w:lang w:val="en-US"/>
        </w:rPr>
      </w:pPr>
    </w:p>
    <w:p w14:paraId="264B6649" w14:textId="77777777" w:rsidR="001252E4" w:rsidRDefault="001252E4" w:rsidP="00272000">
      <w:pPr>
        <w:jc w:val="center"/>
        <w:rPr>
          <w:rFonts w:ascii="Arial" w:eastAsia="Calibri" w:hAnsi="Arial" w:cs="Arial"/>
          <w:b/>
          <w:bCs/>
          <w:i/>
          <w:color w:val="365F91"/>
          <w:sz w:val="22"/>
          <w:szCs w:val="22"/>
          <w:lang w:val="en-US"/>
        </w:rPr>
      </w:pPr>
    </w:p>
    <w:p w14:paraId="4B036F3B" w14:textId="77777777" w:rsidR="001252E4" w:rsidRDefault="001252E4" w:rsidP="00272000">
      <w:pPr>
        <w:jc w:val="center"/>
        <w:rPr>
          <w:rFonts w:ascii="Arial" w:eastAsia="Calibri" w:hAnsi="Arial" w:cs="Arial"/>
          <w:b/>
          <w:bCs/>
          <w:i/>
          <w:color w:val="365F91"/>
          <w:sz w:val="22"/>
          <w:szCs w:val="22"/>
          <w:lang w:val="en-US"/>
        </w:rPr>
      </w:pPr>
    </w:p>
    <w:p w14:paraId="698AA71C" w14:textId="77777777" w:rsidR="001252E4" w:rsidRDefault="001252E4" w:rsidP="00272000">
      <w:pPr>
        <w:jc w:val="center"/>
        <w:rPr>
          <w:rFonts w:ascii="Arial" w:eastAsia="Calibri" w:hAnsi="Arial" w:cs="Arial"/>
          <w:b/>
          <w:bCs/>
          <w:i/>
          <w:color w:val="365F91"/>
          <w:sz w:val="22"/>
          <w:szCs w:val="22"/>
          <w:lang w:val="en-US"/>
        </w:rPr>
      </w:pPr>
    </w:p>
    <w:p w14:paraId="4E034AAE" w14:textId="77777777" w:rsidR="001252E4" w:rsidRDefault="001252E4" w:rsidP="00272000">
      <w:pPr>
        <w:jc w:val="center"/>
        <w:rPr>
          <w:rFonts w:ascii="Arial" w:eastAsia="Calibri" w:hAnsi="Arial" w:cs="Arial"/>
          <w:b/>
          <w:bCs/>
          <w:i/>
          <w:color w:val="365F91"/>
          <w:sz w:val="22"/>
          <w:szCs w:val="22"/>
          <w:lang w:val="en-US"/>
        </w:rPr>
      </w:pPr>
    </w:p>
    <w:p w14:paraId="265837B6" w14:textId="77777777" w:rsidR="001252E4" w:rsidRDefault="001252E4" w:rsidP="00272000">
      <w:pPr>
        <w:jc w:val="center"/>
        <w:rPr>
          <w:rFonts w:ascii="Arial" w:eastAsia="Calibri" w:hAnsi="Arial" w:cs="Arial"/>
          <w:b/>
          <w:bCs/>
          <w:i/>
          <w:color w:val="365F91"/>
          <w:sz w:val="22"/>
          <w:szCs w:val="22"/>
          <w:lang w:val="en-US"/>
        </w:rPr>
      </w:pPr>
    </w:p>
    <w:p w14:paraId="305A1067" w14:textId="77777777" w:rsidR="001252E4" w:rsidRDefault="001252E4" w:rsidP="00272000">
      <w:pPr>
        <w:jc w:val="center"/>
        <w:rPr>
          <w:rFonts w:ascii="Arial" w:eastAsia="Calibri" w:hAnsi="Arial" w:cs="Arial"/>
          <w:b/>
          <w:bCs/>
          <w:i/>
          <w:color w:val="365F91"/>
          <w:sz w:val="22"/>
          <w:szCs w:val="22"/>
          <w:lang w:val="en-US"/>
        </w:rPr>
      </w:pPr>
    </w:p>
    <w:p w14:paraId="0BED8853" w14:textId="77777777" w:rsidR="001252E4" w:rsidRDefault="001252E4" w:rsidP="00272000">
      <w:pPr>
        <w:jc w:val="center"/>
        <w:rPr>
          <w:rFonts w:ascii="Arial" w:eastAsia="Calibri" w:hAnsi="Arial" w:cs="Arial"/>
          <w:b/>
          <w:bCs/>
          <w:i/>
          <w:color w:val="365F91"/>
          <w:sz w:val="22"/>
          <w:szCs w:val="22"/>
          <w:lang w:val="en-US"/>
        </w:rPr>
      </w:pPr>
    </w:p>
    <w:p w14:paraId="61B0ED8A" w14:textId="77777777" w:rsidR="001252E4" w:rsidRDefault="001252E4" w:rsidP="00272000">
      <w:pPr>
        <w:jc w:val="center"/>
        <w:rPr>
          <w:rFonts w:ascii="Arial" w:eastAsia="Calibri" w:hAnsi="Arial" w:cs="Arial"/>
          <w:b/>
          <w:bCs/>
          <w:i/>
          <w:color w:val="365F91"/>
          <w:sz w:val="22"/>
          <w:szCs w:val="22"/>
          <w:lang w:val="en-US"/>
        </w:rPr>
      </w:pPr>
    </w:p>
    <w:p w14:paraId="1630836D" w14:textId="77777777" w:rsidR="001252E4" w:rsidRDefault="001252E4" w:rsidP="00272000">
      <w:pPr>
        <w:jc w:val="center"/>
        <w:rPr>
          <w:rFonts w:ascii="Arial" w:eastAsia="Calibri" w:hAnsi="Arial" w:cs="Arial"/>
          <w:b/>
          <w:bCs/>
          <w:i/>
          <w:color w:val="365F91"/>
          <w:sz w:val="22"/>
          <w:szCs w:val="22"/>
          <w:lang w:val="en-US"/>
        </w:rPr>
      </w:pPr>
    </w:p>
    <w:p w14:paraId="3E1BC670" w14:textId="77777777" w:rsidR="001252E4" w:rsidRDefault="001252E4" w:rsidP="00272000">
      <w:pPr>
        <w:jc w:val="center"/>
        <w:rPr>
          <w:rFonts w:ascii="Arial" w:eastAsia="Calibri" w:hAnsi="Arial" w:cs="Arial"/>
          <w:b/>
          <w:bCs/>
          <w:i/>
          <w:color w:val="365F91"/>
          <w:sz w:val="22"/>
          <w:szCs w:val="22"/>
          <w:lang w:val="en-US"/>
        </w:rPr>
      </w:pPr>
    </w:p>
    <w:p w14:paraId="5F0A898E" w14:textId="4A987F4B" w:rsidR="00272000" w:rsidRPr="00472C7C" w:rsidRDefault="00272000" w:rsidP="00272000">
      <w:pPr>
        <w:jc w:val="center"/>
        <w:rPr>
          <w:rFonts w:ascii="Arial" w:hAnsi="Arial" w:cs="Arial"/>
          <w:color w:val="000000"/>
          <w:sz w:val="22"/>
          <w:szCs w:val="22"/>
        </w:rPr>
      </w:pPr>
      <w:r w:rsidRPr="00472C7C">
        <w:rPr>
          <w:rFonts w:ascii="Arial" w:eastAsia="Calibri" w:hAnsi="Arial" w:cs="Arial"/>
          <w:b/>
          <w:bCs/>
          <w:i/>
          <w:color w:val="365F91"/>
          <w:sz w:val="22"/>
          <w:szCs w:val="22"/>
          <w:lang w:val="en-US"/>
        </w:rPr>
        <w:lastRenderedPageBreak/>
        <w:t>ANNUAL REPORT 01/04/2023 to 31/03/2024</w:t>
      </w:r>
    </w:p>
    <w:p w14:paraId="324BF3C3" w14:textId="77777777" w:rsidR="00272000" w:rsidRPr="00472C7C" w:rsidRDefault="00272000" w:rsidP="00272000">
      <w:pPr>
        <w:shd w:val="clear" w:color="auto" w:fill="FFFFFF"/>
        <w:spacing w:before="100" w:beforeAutospacing="1" w:after="240"/>
        <w:rPr>
          <w:rFonts w:ascii="Arial" w:hAnsi="Arial" w:cs="Arial"/>
          <w:color w:val="000000"/>
          <w:sz w:val="22"/>
          <w:szCs w:val="22"/>
        </w:rPr>
      </w:pPr>
      <w:r w:rsidRPr="00472C7C">
        <w:rPr>
          <w:rFonts w:ascii="Arial" w:hAnsi="Arial" w:cs="Arial"/>
          <w:color w:val="000000"/>
          <w:sz w:val="22"/>
          <w:szCs w:val="22"/>
        </w:rPr>
        <w:t xml:space="preserve">Sections 3 (10) and 11 of the </w:t>
      </w:r>
      <w:hyperlink r:id="rId11" w:history="1">
        <w:r w:rsidRPr="00472C7C">
          <w:rPr>
            <w:rFonts w:ascii="Arial" w:eastAsia="Calibri" w:hAnsi="Arial" w:cs="Arial"/>
            <w:color w:val="0065BD"/>
            <w:sz w:val="22"/>
            <w:szCs w:val="22"/>
            <w:u w:val="single"/>
          </w:rPr>
          <w:t>Management of Offenders etc. (Scotland) Act 2005</w:t>
        </w:r>
      </w:hyperlink>
      <w:r w:rsidRPr="00472C7C">
        <w:rPr>
          <w:rFonts w:ascii="Arial" w:hAnsi="Arial" w:cs="Arial"/>
          <w:color w:val="000000"/>
          <w:sz w:val="22"/>
          <w:szCs w:val="22"/>
        </w:rPr>
        <w:t xml:space="preserve"> sets out the legislative requirements in respect of the publication of an annual report and the provision of information to Scottish Ministers.</w:t>
      </w:r>
    </w:p>
    <w:p w14:paraId="26D35E40" w14:textId="6BA90140" w:rsidR="00272000" w:rsidRPr="00472C7C" w:rsidRDefault="00272000" w:rsidP="00272000">
      <w:pPr>
        <w:shd w:val="clear" w:color="auto" w:fill="FFFFFF"/>
        <w:spacing w:before="100" w:beforeAutospacing="1" w:after="240"/>
        <w:rPr>
          <w:rFonts w:ascii="Arial" w:hAnsi="Arial" w:cs="Arial"/>
          <w:bCs/>
          <w:color w:val="000000"/>
          <w:sz w:val="22"/>
          <w:szCs w:val="22"/>
        </w:rPr>
      </w:pPr>
      <w:r w:rsidRPr="00472C7C">
        <w:rPr>
          <w:rFonts w:ascii="Arial" w:hAnsi="Arial" w:cs="Arial"/>
          <w:color w:val="000000"/>
          <w:sz w:val="22"/>
          <w:szCs w:val="22"/>
        </w:rPr>
        <w:t xml:space="preserve">The report is the responsibility of the Community Justice </w:t>
      </w:r>
      <w:r w:rsidR="00C4219F" w:rsidRPr="00472C7C">
        <w:rPr>
          <w:rFonts w:ascii="Arial" w:hAnsi="Arial" w:cs="Arial"/>
          <w:color w:val="000000"/>
          <w:sz w:val="22"/>
          <w:szCs w:val="22"/>
        </w:rPr>
        <w:t>Authority,</w:t>
      </w:r>
      <w:r w:rsidRPr="00472C7C">
        <w:rPr>
          <w:rFonts w:ascii="Arial" w:hAnsi="Arial" w:cs="Arial"/>
          <w:color w:val="000000"/>
          <w:sz w:val="22"/>
          <w:szCs w:val="22"/>
        </w:rPr>
        <w:t xml:space="preserve"> and the report should be made readily accessible to the public. The reporting period is from 1 April to 31 March every year</w:t>
      </w:r>
      <w:r w:rsidRPr="00472C7C">
        <w:rPr>
          <w:rFonts w:ascii="Arial" w:hAnsi="Arial" w:cs="Arial"/>
          <w:b/>
          <w:color w:val="000000"/>
          <w:sz w:val="22"/>
          <w:szCs w:val="22"/>
        </w:rPr>
        <w:t xml:space="preserve">. </w:t>
      </w:r>
      <w:r w:rsidRPr="00472C7C">
        <w:rPr>
          <w:rFonts w:ascii="Arial" w:hAnsi="Arial" w:cs="Arial"/>
          <w:bCs/>
          <w:color w:val="000000"/>
          <w:sz w:val="22"/>
          <w:szCs w:val="22"/>
        </w:rPr>
        <w:t>Unless stated the statistics recorded are for the reporting period 1</w:t>
      </w:r>
      <w:r w:rsidRPr="00472C7C">
        <w:rPr>
          <w:rFonts w:ascii="Arial" w:hAnsi="Arial" w:cs="Arial"/>
          <w:bCs/>
          <w:color w:val="000000"/>
          <w:sz w:val="22"/>
          <w:szCs w:val="22"/>
          <w:vertAlign w:val="superscript"/>
        </w:rPr>
        <w:t>st</w:t>
      </w:r>
      <w:r w:rsidRPr="00472C7C">
        <w:rPr>
          <w:rFonts w:ascii="Arial" w:hAnsi="Arial" w:cs="Arial"/>
          <w:bCs/>
          <w:color w:val="000000"/>
          <w:sz w:val="22"/>
          <w:szCs w:val="22"/>
        </w:rPr>
        <w:t xml:space="preserve"> April 2023 to 31</w:t>
      </w:r>
      <w:r w:rsidRPr="00472C7C">
        <w:rPr>
          <w:rFonts w:ascii="Arial" w:hAnsi="Arial" w:cs="Arial"/>
          <w:bCs/>
          <w:color w:val="000000"/>
          <w:sz w:val="22"/>
          <w:szCs w:val="22"/>
          <w:vertAlign w:val="superscript"/>
        </w:rPr>
        <w:t>st</w:t>
      </w:r>
      <w:r w:rsidRPr="00472C7C">
        <w:rPr>
          <w:rFonts w:ascii="Arial" w:hAnsi="Arial" w:cs="Arial"/>
          <w:bCs/>
          <w:color w:val="000000"/>
          <w:sz w:val="22"/>
          <w:szCs w:val="22"/>
        </w:rPr>
        <w:t xml:space="preserve"> March 2024.</w:t>
      </w:r>
    </w:p>
    <w:p w14:paraId="15D391FF" w14:textId="5858769F" w:rsidR="00272000" w:rsidRPr="00472C7C" w:rsidRDefault="00272000" w:rsidP="00272000">
      <w:pPr>
        <w:shd w:val="clear" w:color="auto" w:fill="FFFFFF"/>
        <w:spacing w:before="100" w:beforeAutospacing="1" w:after="240"/>
        <w:rPr>
          <w:rFonts w:ascii="Arial" w:hAnsi="Arial" w:cs="Arial"/>
          <w:color w:val="000000"/>
          <w:sz w:val="22"/>
          <w:szCs w:val="22"/>
        </w:rPr>
      </w:pPr>
      <w:r w:rsidRPr="00472C7C">
        <w:rPr>
          <w:rFonts w:ascii="Arial" w:hAnsi="Arial" w:cs="Arial"/>
          <w:sz w:val="22"/>
          <w:szCs w:val="22"/>
        </w:rPr>
        <w:t>National MAPPA Annual report 2023/24 can be found on the Scottish Government website under publications.</w:t>
      </w:r>
    </w:p>
    <w:p w14:paraId="7094A7D2" w14:textId="77777777" w:rsidR="00272000" w:rsidRPr="00472C7C" w:rsidRDefault="00272000" w:rsidP="00272000">
      <w:pPr>
        <w:shd w:val="clear" w:color="auto" w:fill="FFFFFF"/>
        <w:spacing w:before="100" w:beforeAutospacing="1" w:after="240"/>
        <w:rPr>
          <w:rFonts w:ascii="Arial" w:hAnsi="Arial" w:cs="Arial"/>
          <w:color w:val="000000"/>
          <w:sz w:val="22"/>
          <w:szCs w:val="22"/>
        </w:rPr>
      </w:pPr>
      <w:r w:rsidRPr="00472C7C">
        <w:rPr>
          <w:rFonts w:ascii="Arial" w:hAnsi="Arial" w:cs="Arial"/>
          <w:color w:val="000000"/>
          <w:sz w:val="22"/>
          <w:szCs w:val="22"/>
        </w:rPr>
        <w:t>The Scottish Government will compile and publish on the Scottish Government website an annual statistical bulletin which will also contain a summary of matters or events which have had national significance within the reporting period.</w:t>
      </w:r>
    </w:p>
    <w:p w14:paraId="11F7085F" w14:textId="77777777" w:rsidR="00272000" w:rsidRPr="00472C7C" w:rsidRDefault="00272000" w:rsidP="00272000">
      <w:pPr>
        <w:shd w:val="clear" w:color="auto" w:fill="FFFFFF"/>
        <w:spacing w:before="100" w:beforeAutospacing="1" w:after="240"/>
        <w:rPr>
          <w:rFonts w:ascii="Arial" w:hAnsi="Arial" w:cs="Arial"/>
          <w:color w:val="000000"/>
          <w:sz w:val="22"/>
          <w:szCs w:val="22"/>
        </w:rPr>
      </w:pPr>
      <w:r w:rsidRPr="00472C7C">
        <w:rPr>
          <w:rFonts w:ascii="Arial" w:hAnsi="Arial" w:cs="Arial"/>
          <w:color w:val="000000"/>
          <w:sz w:val="22"/>
          <w:szCs w:val="22"/>
        </w:rPr>
        <w:t xml:space="preserve">The following tables set out the information required by Scottish Ministers. </w:t>
      </w:r>
    </w:p>
    <w:p w14:paraId="4D08D956" w14:textId="77777777" w:rsidR="00272000" w:rsidRPr="00472C7C" w:rsidRDefault="00272000" w:rsidP="00272000">
      <w:pPr>
        <w:shd w:val="clear" w:color="auto" w:fill="FFFFFF"/>
        <w:spacing w:before="100" w:beforeAutospacing="1" w:after="240"/>
        <w:rPr>
          <w:rFonts w:ascii="Arial" w:hAnsi="Arial" w:cs="Arial"/>
          <w:color w:val="000000"/>
          <w:sz w:val="22"/>
          <w:szCs w:val="22"/>
        </w:rPr>
      </w:pPr>
      <w:r w:rsidRPr="00472C7C">
        <w:rPr>
          <w:rFonts w:ascii="Arial" w:hAnsi="Arial" w:cs="Arial"/>
          <w:color w:val="000000"/>
          <w:sz w:val="22"/>
          <w:szCs w:val="22"/>
        </w:rPr>
        <w:t xml:space="preserve">Explanations of information are at the end of this report.   </w:t>
      </w:r>
    </w:p>
    <w:p w14:paraId="583C59A5" w14:textId="1941AA94" w:rsidR="00AF03F3" w:rsidRDefault="00272000" w:rsidP="00272000">
      <w:pPr>
        <w:shd w:val="clear" w:color="auto" w:fill="FFFFFF"/>
        <w:spacing w:before="100" w:beforeAutospacing="1" w:after="240"/>
        <w:rPr>
          <w:rFonts w:ascii="Arial" w:hAnsi="Arial" w:cs="Arial"/>
          <w:color w:val="000000"/>
          <w:sz w:val="22"/>
          <w:szCs w:val="22"/>
        </w:rPr>
      </w:pPr>
      <w:r w:rsidRPr="00472C7C">
        <w:rPr>
          <w:rFonts w:ascii="Arial" w:hAnsi="Arial" w:cs="Arial"/>
          <w:color w:val="000000"/>
          <w:sz w:val="22"/>
          <w:szCs w:val="22"/>
        </w:rPr>
        <w:t>Due to reporting changes the figures include offenders who are in custody and in the community unless stated differently.  Previous Annual Reports included figures of offenders in the community only.</w:t>
      </w:r>
    </w:p>
    <w:p w14:paraId="4BA53743" w14:textId="77777777" w:rsidR="003B486B" w:rsidRPr="00472C7C" w:rsidRDefault="003B486B" w:rsidP="00272000">
      <w:pPr>
        <w:shd w:val="clear" w:color="auto" w:fill="FFFFFF"/>
        <w:spacing w:before="100" w:beforeAutospacing="1" w:after="240"/>
        <w:rPr>
          <w:rFonts w:ascii="Arial" w:hAnsi="Arial" w:cs="Arial"/>
          <w:color w:val="000000"/>
          <w:sz w:val="22"/>
          <w:szCs w:val="22"/>
        </w:rPr>
      </w:pPr>
    </w:p>
    <w:tbl>
      <w:tblPr>
        <w:tblW w:w="9084" w:type="dxa"/>
        <w:tblInd w:w="96" w:type="dxa"/>
        <w:tblLook w:val="04A0" w:firstRow="1" w:lastRow="0" w:firstColumn="1" w:lastColumn="0" w:noHBand="0" w:noVBand="1"/>
      </w:tblPr>
      <w:tblGrid>
        <w:gridCol w:w="7259"/>
        <w:gridCol w:w="121"/>
        <w:gridCol w:w="1384"/>
        <w:gridCol w:w="320"/>
      </w:tblGrid>
      <w:tr w:rsidR="00272000" w:rsidRPr="00472C7C" w14:paraId="2E07524C" w14:textId="77777777" w:rsidTr="009827C0">
        <w:trPr>
          <w:gridAfter w:val="1"/>
          <w:wAfter w:w="320" w:type="dxa"/>
          <w:trHeight w:val="418"/>
        </w:trPr>
        <w:tc>
          <w:tcPr>
            <w:tcW w:w="7380" w:type="dxa"/>
            <w:gridSpan w:val="2"/>
            <w:tcBorders>
              <w:top w:val="single" w:sz="4" w:space="0" w:color="auto"/>
              <w:left w:val="single" w:sz="4" w:space="0" w:color="auto"/>
              <w:bottom w:val="single" w:sz="4" w:space="0" w:color="auto"/>
              <w:right w:val="nil"/>
            </w:tcBorders>
            <w:shd w:val="clear" w:color="auto" w:fill="CCCCFF"/>
            <w:vAlign w:val="bottom"/>
            <w:hideMark/>
          </w:tcPr>
          <w:p w14:paraId="6D4BFA12" w14:textId="77777777" w:rsidR="00272000" w:rsidRPr="00472C7C" w:rsidRDefault="00272000" w:rsidP="00984E37">
            <w:pPr>
              <w:spacing w:line="276" w:lineRule="auto"/>
              <w:rPr>
                <w:rFonts w:ascii="Arial" w:hAnsi="Arial" w:cs="Arial"/>
                <w:b/>
                <w:bCs/>
                <w:sz w:val="22"/>
                <w:szCs w:val="22"/>
              </w:rPr>
            </w:pPr>
            <w:r w:rsidRPr="00472C7C">
              <w:rPr>
                <w:rFonts w:ascii="Arial" w:hAnsi="Arial" w:cs="Arial"/>
                <w:b/>
                <w:bCs/>
                <w:sz w:val="22"/>
                <w:szCs w:val="22"/>
              </w:rPr>
              <w:t>Table 1: Registered Sex Offenders</w:t>
            </w:r>
          </w:p>
        </w:tc>
        <w:tc>
          <w:tcPr>
            <w:tcW w:w="1384" w:type="dxa"/>
            <w:tcBorders>
              <w:top w:val="single" w:sz="4" w:space="0" w:color="auto"/>
              <w:left w:val="nil"/>
              <w:bottom w:val="single" w:sz="4" w:space="0" w:color="auto"/>
              <w:right w:val="single" w:sz="4" w:space="0" w:color="auto"/>
            </w:tcBorders>
            <w:shd w:val="clear" w:color="auto" w:fill="CCCCFF"/>
            <w:noWrap/>
            <w:vAlign w:val="bottom"/>
            <w:hideMark/>
          </w:tcPr>
          <w:p w14:paraId="16C566D9" w14:textId="77777777" w:rsidR="00272000" w:rsidRPr="00472C7C" w:rsidRDefault="00272000" w:rsidP="00984E37">
            <w:pPr>
              <w:spacing w:line="276" w:lineRule="auto"/>
              <w:jc w:val="center"/>
              <w:rPr>
                <w:rFonts w:ascii="Arial" w:hAnsi="Arial" w:cs="Arial"/>
                <w:color w:val="000000"/>
                <w:sz w:val="22"/>
                <w:szCs w:val="22"/>
              </w:rPr>
            </w:pPr>
            <w:r w:rsidRPr="00472C7C">
              <w:rPr>
                <w:rFonts w:ascii="Arial" w:hAnsi="Arial" w:cs="Arial"/>
                <w:color w:val="000000"/>
                <w:sz w:val="22"/>
                <w:szCs w:val="22"/>
              </w:rPr>
              <w:t> </w:t>
            </w:r>
          </w:p>
        </w:tc>
      </w:tr>
      <w:tr w:rsidR="00272000" w:rsidRPr="00472C7C" w14:paraId="220E7396" w14:textId="77777777" w:rsidTr="009827C0">
        <w:trPr>
          <w:gridAfter w:val="1"/>
          <w:wAfter w:w="320" w:type="dxa"/>
          <w:trHeight w:val="351"/>
        </w:trPr>
        <w:tc>
          <w:tcPr>
            <w:tcW w:w="7380" w:type="dxa"/>
            <w:gridSpan w:val="2"/>
            <w:tcBorders>
              <w:top w:val="nil"/>
              <w:left w:val="single" w:sz="4" w:space="0" w:color="auto"/>
              <w:bottom w:val="single" w:sz="4" w:space="0" w:color="auto"/>
              <w:right w:val="single" w:sz="4" w:space="0" w:color="auto"/>
            </w:tcBorders>
            <w:vAlign w:val="bottom"/>
            <w:hideMark/>
          </w:tcPr>
          <w:p w14:paraId="69ED01AD" w14:textId="77777777" w:rsidR="00272000" w:rsidRPr="00472C7C" w:rsidRDefault="00272000" w:rsidP="00984E37">
            <w:pPr>
              <w:spacing w:line="276" w:lineRule="auto"/>
              <w:rPr>
                <w:rFonts w:ascii="Arial" w:hAnsi="Arial" w:cs="Arial"/>
                <w:b/>
                <w:bCs/>
                <w:sz w:val="22"/>
                <w:szCs w:val="22"/>
              </w:rPr>
            </w:pPr>
            <w:r w:rsidRPr="00472C7C">
              <w:rPr>
                <w:rFonts w:ascii="Arial" w:hAnsi="Arial" w:cs="Arial"/>
                <w:b/>
                <w:bCs/>
                <w:sz w:val="22"/>
                <w:szCs w:val="22"/>
              </w:rPr>
              <w:t>REGISTERED SEX OFFENDERS (RSO’s)</w:t>
            </w:r>
          </w:p>
        </w:tc>
        <w:tc>
          <w:tcPr>
            <w:tcW w:w="1384" w:type="dxa"/>
            <w:tcBorders>
              <w:top w:val="nil"/>
              <w:left w:val="nil"/>
              <w:bottom w:val="single" w:sz="4" w:space="0" w:color="auto"/>
              <w:right w:val="single" w:sz="4" w:space="0" w:color="auto"/>
            </w:tcBorders>
            <w:noWrap/>
            <w:vAlign w:val="bottom"/>
            <w:hideMark/>
          </w:tcPr>
          <w:p w14:paraId="44664268" w14:textId="77777777" w:rsidR="00272000" w:rsidRPr="00472C7C" w:rsidRDefault="00272000" w:rsidP="00984E37">
            <w:pPr>
              <w:spacing w:line="276" w:lineRule="auto"/>
              <w:jc w:val="center"/>
              <w:rPr>
                <w:rFonts w:ascii="Arial" w:hAnsi="Arial" w:cs="Arial"/>
                <w:b/>
                <w:bCs/>
                <w:sz w:val="22"/>
                <w:szCs w:val="22"/>
              </w:rPr>
            </w:pPr>
            <w:r w:rsidRPr="00472C7C">
              <w:rPr>
                <w:rFonts w:ascii="Arial" w:hAnsi="Arial" w:cs="Arial"/>
                <w:b/>
                <w:bCs/>
                <w:sz w:val="22"/>
                <w:szCs w:val="22"/>
              </w:rPr>
              <w:t>NUMBER</w:t>
            </w:r>
          </w:p>
        </w:tc>
      </w:tr>
      <w:tr w:rsidR="00272000" w:rsidRPr="00472C7C" w14:paraId="7BAC2EAC" w14:textId="77777777" w:rsidTr="009827C0">
        <w:trPr>
          <w:gridAfter w:val="1"/>
          <w:wAfter w:w="320" w:type="dxa"/>
          <w:trHeight w:val="351"/>
        </w:trPr>
        <w:tc>
          <w:tcPr>
            <w:tcW w:w="7380" w:type="dxa"/>
            <w:gridSpan w:val="2"/>
            <w:tcBorders>
              <w:top w:val="nil"/>
              <w:left w:val="single" w:sz="4" w:space="0" w:color="auto"/>
              <w:bottom w:val="nil"/>
              <w:right w:val="single" w:sz="4" w:space="0" w:color="auto"/>
            </w:tcBorders>
            <w:vAlign w:val="bottom"/>
            <w:hideMark/>
          </w:tcPr>
          <w:p w14:paraId="1F75193C" w14:textId="77777777" w:rsidR="00272000" w:rsidRPr="00472C7C" w:rsidRDefault="00272000" w:rsidP="00984E37">
            <w:pPr>
              <w:spacing w:line="276" w:lineRule="auto"/>
              <w:rPr>
                <w:rFonts w:ascii="Arial" w:hAnsi="Arial" w:cs="Arial"/>
                <w:b/>
                <w:bCs/>
                <w:sz w:val="22"/>
                <w:szCs w:val="22"/>
              </w:rPr>
            </w:pPr>
            <w:r w:rsidRPr="00472C7C">
              <w:rPr>
                <w:rFonts w:ascii="Arial" w:hAnsi="Arial" w:cs="Arial"/>
                <w:b/>
                <w:bCs/>
                <w:sz w:val="22"/>
                <w:szCs w:val="22"/>
              </w:rPr>
              <w:t>a)</w:t>
            </w:r>
            <w:r w:rsidRPr="00472C7C">
              <w:rPr>
                <w:rFonts w:ascii="Arial" w:hAnsi="Arial" w:cs="Arial"/>
                <w:sz w:val="22"/>
                <w:szCs w:val="22"/>
              </w:rPr>
              <w:t xml:space="preserve"> Number of Registered Sex Offenders:</w:t>
            </w:r>
          </w:p>
        </w:tc>
        <w:tc>
          <w:tcPr>
            <w:tcW w:w="1384" w:type="dxa"/>
            <w:tcBorders>
              <w:top w:val="nil"/>
              <w:left w:val="nil"/>
              <w:bottom w:val="nil"/>
              <w:right w:val="single" w:sz="4" w:space="0" w:color="auto"/>
            </w:tcBorders>
            <w:noWrap/>
            <w:vAlign w:val="bottom"/>
          </w:tcPr>
          <w:p w14:paraId="6A55E12B" w14:textId="763C4F14" w:rsidR="00272000" w:rsidRPr="00472C7C" w:rsidRDefault="009F2A2F"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508</w:t>
            </w:r>
          </w:p>
        </w:tc>
      </w:tr>
      <w:tr w:rsidR="00272000" w:rsidRPr="00472C7C" w14:paraId="3A6F5D51" w14:textId="77777777" w:rsidTr="009827C0">
        <w:trPr>
          <w:gridAfter w:val="1"/>
          <w:wAfter w:w="320" w:type="dxa"/>
          <w:trHeight w:val="334"/>
        </w:trPr>
        <w:tc>
          <w:tcPr>
            <w:tcW w:w="7380" w:type="dxa"/>
            <w:gridSpan w:val="2"/>
            <w:tcBorders>
              <w:top w:val="nil"/>
              <w:left w:val="single" w:sz="4" w:space="0" w:color="auto"/>
              <w:bottom w:val="nil"/>
              <w:right w:val="single" w:sz="4" w:space="0" w:color="auto"/>
            </w:tcBorders>
            <w:vAlign w:val="bottom"/>
            <w:hideMark/>
          </w:tcPr>
          <w:p w14:paraId="17876696" w14:textId="1739CA51" w:rsidR="00272000" w:rsidRPr="00472C7C" w:rsidRDefault="00272000" w:rsidP="00984E37">
            <w:pPr>
              <w:spacing w:line="276" w:lineRule="auto"/>
              <w:ind w:firstLineChars="100" w:firstLine="220"/>
              <w:rPr>
                <w:rFonts w:ascii="Arial" w:hAnsi="Arial" w:cs="Arial"/>
                <w:sz w:val="22"/>
                <w:szCs w:val="22"/>
              </w:rPr>
            </w:pPr>
            <w:r w:rsidRPr="00472C7C">
              <w:rPr>
                <w:rFonts w:ascii="Arial" w:hAnsi="Arial" w:cs="Arial"/>
                <w:sz w:val="22"/>
                <w:szCs w:val="22"/>
              </w:rPr>
              <w:t>1) At liberty and living in your area on 31st March 202</w:t>
            </w:r>
            <w:r w:rsidR="009F2A2F" w:rsidRPr="00472C7C">
              <w:rPr>
                <w:rFonts w:ascii="Arial" w:hAnsi="Arial" w:cs="Arial"/>
                <w:sz w:val="22"/>
                <w:szCs w:val="22"/>
              </w:rPr>
              <w:t>4</w:t>
            </w:r>
            <w:r w:rsidRPr="00472C7C">
              <w:rPr>
                <w:rFonts w:ascii="Arial" w:hAnsi="Arial" w:cs="Arial"/>
                <w:sz w:val="22"/>
                <w:szCs w:val="22"/>
              </w:rPr>
              <w:t xml:space="preserve">: </w:t>
            </w:r>
          </w:p>
        </w:tc>
        <w:tc>
          <w:tcPr>
            <w:tcW w:w="1384" w:type="dxa"/>
            <w:tcBorders>
              <w:top w:val="single" w:sz="4" w:space="0" w:color="auto"/>
              <w:left w:val="nil"/>
              <w:bottom w:val="single" w:sz="4" w:space="0" w:color="auto"/>
              <w:right w:val="single" w:sz="4" w:space="0" w:color="auto"/>
            </w:tcBorders>
            <w:shd w:val="clear" w:color="auto" w:fill="auto"/>
            <w:noWrap/>
            <w:vAlign w:val="bottom"/>
          </w:tcPr>
          <w:p w14:paraId="407743C3" w14:textId="388686C5" w:rsidR="00272000" w:rsidRPr="00472C7C" w:rsidRDefault="009F2A2F"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332</w:t>
            </w:r>
          </w:p>
        </w:tc>
      </w:tr>
      <w:tr w:rsidR="00272000" w:rsidRPr="00472C7C" w14:paraId="27248A8B" w14:textId="77777777" w:rsidTr="009827C0">
        <w:trPr>
          <w:gridAfter w:val="1"/>
          <w:wAfter w:w="320" w:type="dxa"/>
          <w:trHeight w:val="334"/>
        </w:trPr>
        <w:tc>
          <w:tcPr>
            <w:tcW w:w="7380" w:type="dxa"/>
            <w:gridSpan w:val="2"/>
            <w:tcBorders>
              <w:top w:val="nil"/>
              <w:left w:val="single" w:sz="4" w:space="0" w:color="auto"/>
              <w:bottom w:val="nil"/>
              <w:right w:val="single" w:sz="4" w:space="0" w:color="auto"/>
            </w:tcBorders>
            <w:vAlign w:val="bottom"/>
            <w:hideMark/>
          </w:tcPr>
          <w:p w14:paraId="5D5BBF38" w14:textId="40919B0C" w:rsidR="00272000" w:rsidRPr="00472C7C" w:rsidRDefault="00272000" w:rsidP="00984E37">
            <w:pPr>
              <w:spacing w:line="276" w:lineRule="auto"/>
              <w:ind w:firstLineChars="100" w:firstLine="220"/>
              <w:rPr>
                <w:rFonts w:ascii="Arial" w:hAnsi="Arial" w:cs="Arial"/>
                <w:sz w:val="22"/>
                <w:szCs w:val="22"/>
              </w:rPr>
            </w:pPr>
            <w:r w:rsidRPr="00472C7C">
              <w:rPr>
                <w:rFonts w:ascii="Arial" w:hAnsi="Arial" w:cs="Arial"/>
                <w:sz w:val="22"/>
                <w:szCs w:val="22"/>
              </w:rPr>
              <w:t>2) Per 100,000 of the population on 31st March 202</w:t>
            </w:r>
            <w:r w:rsidR="009F2A2F" w:rsidRPr="00472C7C">
              <w:rPr>
                <w:rFonts w:ascii="Arial" w:hAnsi="Arial" w:cs="Arial"/>
                <w:sz w:val="22"/>
                <w:szCs w:val="22"/>
              </w:rPr>
              <w:t>4</w:t>
            </w:r>
            <w:r w:rsidRPr="00472C7C">
              <w:rPr>
                <w:rFonts w:ascii="Arial" w:hAnsi="Arial" w:cs="Arial"/>
                <w:sz w:val="22"/>
                <w:szCs w:val="22"/>
              </w:rPr>
              <w:t>:</w:t>
            </w:r>
          </w:p>
        </w:tc>
        <w:tc>
          <w:tcPr>
            <w:tcW w:w="1384" w:type="dxa"/>
            <w:tcBorders>
              <w:top w:val="nil"/>
              <w:left w:val="nil"/>
              <w:bottom w:val="single" w:sz="4" w:space="0" w:color="auto"/>
              <w:right w:val="single" w:sz="4" w:space="0" w:color="auto"/>
            </w:tcBorders>
            <w:shd w:val="clear" w:color="auto" w:fill="FFFFFF"/>
            <w:noWrap/>
            <w:vAlign w:val="bottom"/>
          </w:tcPr>
          <w:p w14:paraId="23C3BC89" w14:textId="6EF5B1BD" w:rsidR="00272000" w:rsidRPr="00472C7C" w:rsidRDefault="00272000" w:rsidP="00984E37">
            <w:pPr>
              <w:spacing w:line="276" w:lineRule="auto"/>
              <w:jc w:val="right"/>
              <w:rPr>
                <w:rFonts w:ascii="Arial" w:hAnsi="Arial" w:cs="Arial"/>
                <w:color w:val="000000"/>
                <w:sz w:val="22"/>
                <w:szCs w:val="22"/>
              </w:rPr>
            </w:pPr>
          </w:p>
        </w:tc>
      </w:tr>
      <w:tr w:rsidR="00272000" w:rsidRPr="00472C7C" w14:paraId="2197E0C1" w14:textId="77777777" w:rsidTr="009827C0">
        <w:trPr>
          <w:gridAfter w:val="1"/>
          <w:wAfter w:w="320" w:type="dxa"/>
          <w:trHeight w:val="1020"/>
        </w:trPr>
        <w:tc>
          <w:tcPr>
            <w:tcW w:w="7380" w:type="dxa"/>
            <w:gridSpan w:val="2"/>
            <w:tcBorders>
              <w:top w:val="nil"/>
              <w:left w:val="single" w:sz="4" w:space="0" w:color="auto"/>
              <w:bottom w:val="nil"/>
              <w:right w:val="single" w:sz="4" w:space="0" w:color="auto"/>
            </w:tcBorders>
            <w:vAlign w:val="bottom"/>
            <w:hideMark/>
          </w:tcPr>
          <w:p w14:paraId="3FE3C7DE" w14:textId="2A6769C7" w:rsidR="00272000" w:rsidRPr="00472C7C" w:rsidRDefault="00272000" w:rsidP="00984E37">
            <w:pPr>
              <w:spacing w:line="276" w:lineRule="auto"/>
              <w:rPr>
                <w:rFonts w:ascii="Arial" w:hAnsi="Arial" w:cs="Arial"/>
                <w:sz w:val="22"/>
                <w:szCs w:val="22"/>
              </w:rPr>
            </w:pPr>
            <w:r w:rsidRPr="00472C7C">
              <w:rPr>
                <w:rFonts w:ascii="Arial" w:hAnsi="Arial" w:cs="Arial"/>
                <w:b/>
                <w:bCs/>
                <w:sz w:val="22"/>
                <w:szCs w:val="22"/>
              </w:rPr>
              <w:t>b)</w:t>
            </w:r>
            <w:r w:rsidRPr="00472C7C">
              <w:rPr>
                <w:rFonts w:ascii="Arial" w:hAnsi="Arial" w:cs="Arial"/>
                <w:sz w:val="22"/>
                <w:szCs w:val="22"/>
              </w:rPr>
              <w:t xml:space="preserve"> The number of RSO’s having a notification requirement who were reported for breaches of the requirements to notify between 1 April 202</w:t>
            </w:r>
            <w:r w:rsidR="00287ED8">
              <w:rPr>
                <w:rFonts w:ascii="Arial" w:hAnsi="Arial" w:cs="Arial"/>
                <w:sz w:val="22"/>
                <w:szCs w:val="22"/>
              </w:rPr>
              <w:t>3</w:t>
            </w:r>
            <w:r w:rsidRPr="00472C7C">
              <w:rPr>
                <w:rFonts w:ascii="Arial" w:hAnsi="Arial" w:cs="Arial"/>
                <w:sz w:val="22"/>
                <w:szCs w:val="22"/>
              </w:rPr>
              <w:t xml:space="preserve"> and 31 March 202</w:t>
            </w:r>
            <w:r w:rsidR="00287ED8">
              <w:rPr>
                <w:rFonts w:ascii="Arial" w:hAnsi="Arial" w:cs="Arial"/>
                <w:sz w:val="22"/>
                <w:szCs w:val="22"/>
              </w:rPr>
              <w:t>4</w:t>
            </w:r>
            <w:r w:rsidRPr="00472C7C">
              <w:rPr>
                <w:rFonts w:ascii="Arial" w:hAnsi="Arial" w:cs="Arial"/>
                <w:sz w:val="22"/>
                <w:szCs w:val="22"/>
              </w:rPr>
              <w:t>:</w:t>
            </w:r>
          </w:p>
        </w:tc>
        <w:tc>
          <w:tcPr>
            <w:tcW w:w="1384" w:type="dxa"/>
            <w:tcBorders>
              <w:top w:val="single" w:sz="4" w:space="0" w:color="auto"/>
              <w:left w:val="nil"/>
              <w:bottom w:val="single" w:sz="4" w:space="0" w:color="auto"/>
              <w:right w:val="single" w:sz="4" w:space="0" w:color="auto"/>
            </w:tcBorders>
            <w:shd w:val="clear" w:color="auto" w:fill="auto"/>
            <w:noWrap/>
            <w:vAlign w:val="bottom"/>
          </w:tcPr>
          <w:p w14:paraId="20777388" w14:textId="6CCBEFEE" w:rsidR="00272000" w:rsidRPr="00472C7C" w:rsidRDefault="00287ED8" w:rsidP="00984E37">
            <w:pPr>
              <w:spacing w:line="276" w:lineRule="auto"/>
              <w:jc w:val="right"/>
              <w:rPr>
                <w:rFonts w:ascii="Arial" w:hAnsi="Arial" w:cs="Arial"/>
                <w:sz w:val="22"/>
                <w:szCs w:val="22"/>
              </w:rPr>
            </w:pPr>
            <w:r>
              <w:rPr>
                <w:rFonts w:ascii="Arial" w:hAnsi="Arial" w:cs="Arial"/>
                <w:sz w:val="22"/>
                <w:szCs w:val="22"/>
              </w:rPr>
              <w:t>32</w:t>
            </w:r>
          </w:p>
        </w:tc>
      </w:tr>
      <w:tr w:rsidR="00272000" w:rsidRPr="00472C7C" w14:paraId="4B937432" w14:textId="77777777" w:rsidTr="009827C0">
        <w:trPr>
          <w:gridAfter w:val="1"/>
          <w:wAfter w:w="320" w:type="dxa"/>
          <w:trHeight w:val="418"/>
        </w:trPr>
        <w:tc>
          <w:tcPr>
            <w:tcW w:w="7380" w:type="dxa"/>
            <w:gridSpan w:val="2"/>
            <w:tcBorders>
              <w:top w:val="single" w:sz="4" w:space="0" w:color="auto"/>
              <w:left w:val="single" w:sz="4" w:space="0" w:color="auto"/>
              <w:bottom w:val="nil"/>
              <w:right w:val="single" w:sz="4" w:space="0" w:color="auto"/>
            </w:tcBorders>
            <w:vAlign w:val="bottom"/>
            <w:hideMark/>
          </w:tcPr>
          <w:p w14:paraId="5A96165E" w14:textId="67353593" w:rsidR="00272000" w:rsidRPr="00472C7C" w:rsidRDefault="00272000" w:rsidP="00984E37">
            <w:pPr>
              <w:spacing w:line="276" w:lineRule="auto"/>
              <w:rPr>
                <w:rFonts w:ascii="Arial" w:hAnsi="Arial" w:cs="Arial"/>
                <w:b/>
                <w:bCs/>
                <w:sz w:val="22"/>
                <w:szCs w:val="22"/>
              </w:rPr>
            </w:pPr>
            <w:r w:rsidRPr="00472C7C">
              <w:rPr>
                <w:rFonts w:ascii="Arial" w:hAnsi="Arial" w:cs="Arial"/>
                <w:b/>
                <w:bCs/>
                <w:sz w:val="22"/>
                <w:szCs w:val="22"/>
              </w:rPr>
              <w:t>c)</w:t>
            </w:r>
            <w:r w:rsidRPr="00472C7C">
              <w:rPr>
                <w:rFonts w:ascii="Arial" w:hAnsi="Arial" w:cs="Arial"/>
                <w:sz w:val="22"/>
                <w:szCs w:val="22"/>
              </w:rPr>
              <w:t xml:space="preserve"> The number of “wanted” RSOs on 31</w:t>
            </w:r>
            <w:r w:rsidRPr="00472C7C">
              <w:rPr>
                <w:rFonts w:ascii="Arial" w:hAnsi="Arial" w:cs="Arial"/>
                <w:sz w:val="22"/>
                <w:szCs w:val="22"/>
                <w:vertAlign w:val="superscript"/>
              </w:rPr>
              <w:t>st</w:t>
            </w:r>
            <w:r w:rsidRPr="00472C7C">
              <w:rPr>
                <w:rFonts w:ascii="Arial" w:hAnsi="Arial" w:cs="Arial"/>
                <w:sz w:val="22"/>
                <w:szCs w:val="22"/>
              </w:rPr>
              <w:t xml:space="preserve"> March </w:t>
            </w:r>
            <w:r w:rsidR="009F2A2F" w:rsidRPr="00472C7C">
              <w:rPr>
                <w:rFonts w:ascii="Arial" w:hAnsi="Arial" w:cs="Arial"/>
                <w:sz w:val="22"/>
                <w:szCs w:val="22"/>
              </w:rPr>
              <w:t>2024</w:t>
            </w:r>
            <w:r w:rsidRPr="00472C7C">
              <w:rPr>
                <w:rFonts w:ascii="Arial" w:hAnsi="Arial" w:cs="Arial"/>
                <w:sz w:val="22"/>
                <w:szCs w:val="22"/>
              </w:rPr>
              <w:t>:</w:t>
            </w:r>
          </w:p>
        </w:tc>
        <w:tc>
          <w:tcPr>
            <w:tcW w:w="1384" w:type="dxa"/>
            <w:tcBorders>
              <w:top w:val="nil"/>
              <w:left w:val="nil"/>
              <w:bottom w:val="single" w:sz="4" w:space="0" w:color="auto"/>
              <w:right w:val="single" w:sz="4" w:space="0" w:color="auto"/>
            </w:tcBorders>
            <w:shd w:val="clear" w:color="auto" w:fill="C0C0C0"/>
            <w:noWrap/>
            <w:vAlign w:val="bottom"/>
          </w:tcPr>
          <w:p w14:paraId="4AE4EE36" w14:textId="77777777" w:rsidR="00272000" w:rsidRPr="00472C7C" w:rsidRDefault="00272000"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Reported Nationally</w:t>
            </w:r>
          </w:p>
        </w:tc>
      </w:tr>
      <w:tr w:rsidR="00272000" w:rsidRPr="00472C7C" w14:paraId="6AFDEB6E" w14:textId="77777777" w:rsidTr="009827C0">
        <w:trPr>
          <w:gridAfter w:val="1"/>
          <w:wAfter w:w="320" w:type="dxa"/>
          <w:trHeight w:val="418"/>
        </w:trPr>
        <w:tc>
          <w:tcPr>
            <w:tcW w:w="7380" w:type="dxa"/>
            <w:gridSpan w:val="2"/>
            <w:tcBorders>
              <w:top w:val="single" w:sz="4" w:space="0" w:color="auto"/>
              <w:left w:val="single" w:sz="4" w:space="0" w:color="auto"/>
              <w:bottom w:val="single" w:sz="4" w:space="0" w:color="auto"/>
              <w:right w:val="single" w:sz="4" w:space="0" w:color="auto"/>
            </w:tcBorders>
            <w:vAlign w:val="bottom"/>
            <w:hideMark/>
          </w:tcPr>
          <w:p w14:paraId="72DD6F30" w14:textId="682A3336" w:rsidR="00272000" w:rsidRPr="00472C7C" w:rsidRDefault="00272000" w:rsidP="00984E37">
            <w:pPr>
              <w:spacing w:line="276" w:lineRule="auto"/>
              <w:rPr>
                <w:rFonts w:ascii="Arial" w:hAnsi="Arial" w:cs="Arial"/>
                <w:b/>
                <w:bCs/>
                <w:sz w:val="22"/>
                <w:szCs w:val="22"/>
              </w:rPr>
            </w:pPr>
            <w:r w:rsidRPr="00472C7C">
              <w:rPr>
                <w:rFonts w:ascii="Arial" w:hAnsi="Arial" w:cs="Arial"/>
                <w:b/>
                <w:bCs/>
                <w:sz w:val="22"/>
                <w:szCs w:val="22"/>
              </w:rPr>
              <w:t>d)</w:t>
            </w:r>
            <w:r w:rsidRPr="00472C7C">
              <w:rPr>
                <w:rFonts w:ascii="Arial" w:hAnsi="Arial" w:cs="Arial"/>
                <w:sz w:val="22"/>
                <w:szCs w:val="22"/>
              </w:rPr>
              <w:t xml:space="preserve"> The number of “missing” RSOs on 31</w:t>
            </w:r>
            <w:r w:rsidRPr="00472C7C">
              <w:rPr>
                <w:rFonts w:ascii="Arial" w:hAnsi="Arial" w:cs="Arial"/>
                <w:sz w:val="22"/>
                <w:szCs w:val="22"/>
                <w:vertAlign w:val="superscript"/>
              </w:rPr>
              <w:t>st</w:t>
            </w:r>
            <w:r w:rsidRPr="00472C7C">
              <w:rPr>
                <w:rFonts w:ascii="Arial" w:hAnsi="Arial" w:cs="Arial"/>
                <w:sz w:val="22"/>
                <w:szCs w:val="22"/>
              </w:rPr>
              <w:t xml:space="preserve"> March 20</w:t>
            </w:r>
            <w:r w:rsidR="009F2A2F" w:rsidRPr="00472C7C">
              <w:rPr>
                <w:rFonts w:ascii="Arial" w:hAnsi="Arial" w:cs="Arial"/>
                <w:sz w:val="22"/>
                <w:szCs w:val="22"/>
              </w:rPr>
              <w:t>24</w:t>
            </w:r>
            <w:r w:rsidRPr="00472C7C">
              <w:rPr>
                <w:rFonts w:ascii="Arial" w:hAnsi="Arial" w:cs="Arial"/>
                <w:sz w:val="22"/>
                <w:szCs w:val="22"/>
              </w:rPr>
              <w:t>:</w:t>
            </w:r>
          </w:p>
        </w:tc>
        <w:tc>
          <w:tcPr>
            <w:tcW w:w="1384" w:type="dxa"/>
            <w:tcBorders>
              <w:top w:val="nil"/>
              <w:left w:val="nil"/>
              <w:bottom w:val="single" w:sz="4" w:space="0" w:color="auto"/>
              <w:right w:val="single" w:sz="4" w:space="0" w:color="auto"/>
            </w:tcBorders>
            <w:shd w:val="clear" w:color="auto" w:fill="C0C0C0"/>
            <w:noWrap/>
            <w:vAlign w:val="bottom"/>
          </w:tcPr>
          <w:p w14:paraId="33FF7A27" w14:textId="77777777" w:rsidR="00272000" w:rsidRPr="00472C7C" w:rsidRDefault="00272000"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Reported Nationally</w:t>
            </w:r>
          </w:p>
        </w:tc>
      </w:tr>
      <w:tr w:rsidR="00272000" w:rsidRPr="00472C7C" w14:paraId="09988885" w14:textId="77777777" w:rsidTr="009827C0">
        <w:trPr>
          <w:trHeight w:val="362"/>
        </w:trPr>
        <w:tc>
          <w:tcPr>
            <w:tcW w:w="7259" w:type="dxa"/>
            <w:tcBorders>
              <w:top w:val="single" w:sz="4" w:space="0" w:color="auto"/>
              <w:left w:val="single" w:sz="4" w:space="0" w:color="auto"/>
              <w:bottom w:val="single" w:sz="4" w:space="0" w:color="auto"/>
              <w:right w:val="nil"/>
            </w:tcBorders>
            <w:shd w:val="clear" w:color="auto" w:fill="CCCCFF"/>
            <w:vAlign w:val="bottom"/>
            <w:hideMark/>
          </w:tcPr>
          <w:p w14:paraId="3D0B4515" w14:textId="77777777" w:rsidR="00272000" w:rsidRPr="00472C7C" w:rsidRDefault="00272000" w:rsidP="00984E37">
            <w:pPr>
              <w:spacing w:line="276" w:lineRule="auto"/>
              <w:rPr>
                <w:rFonts w:ascii="Arial" w:hAnsi="Arial" w:cs="Arial"/>
                <w:b/>
                <w:bCs/>
                <w:sz w:val="22"/>
                <w:szCs w:val="22"/>
              </w:rPr>
            </w:pPr>
            <w:r w:rsidRPr="00472C7C">
              <w:rPr>
                <w:rFonts w:ascii="Arial" w:hAnsi="Arial" w:cs="Arial"/>
                <w:b/>
                <w:bCs/>
                <w:sz w:val="22"/>
                <w:szCs w:val="22"/>
              </w:rPr>
              <w:t>Table 2: Civil Orders applied and granted in relation to RSO’s.</w:t>
            </w:r>
          </w:p>
        </w:tc>
        <w:tc>
          <w:tcPr>
            <w:tcW w:w="1825" w:type="dxa"/>
            <w:gridSpan w:val="3"/>
            <w:tcBorders>
              <w:top w:val="single" w:sz="4" w:space="0" w:color="auto"/>
              <w:left w:val="nil"/>
              <w:bottom w:val="single" w:sz="4" w:space="0" w:color="auto"/>
              <w:right w:val="single" w:sz="4" w:space="0" w:color="auto"/>
            </w:tcBorders>
            <w:shd w:val="clear" w:color="auto" w:fill="CCCCFF"/>
            <w:noWrap/>
            <w:vAlign w:val="bottom"/>
            <w:hideMark/>
          </w:tcPr>
          <w:p w14:paraId="746609F2" w14:textId="77777777" w:rsidR="00272000" w:rsidRPr="00472C7C" w:rsidRDefault="00272000" w:rsidP="00984E37">
            <w:pPr>
              <w:spacing w:line="276" w:lineRule="auto"/>
              <w:jc w:val="center"/>
              <w:rPr>
                <w:rFonts w:ascii="Arial" w:hAnsi="Arial" w:cs="Arial"/>
                <w:color w:val="000000"/>
                <w:sz w:val="22"/>
                <w:szCs w:val="22"/>
              </w:rPr>
            </w:pPr>
            <w:r w:rsidRPr="00472C7C">
              <w:rPr>
                <w:rFonts w:ascii="Arial" w:hAnsi="Arial" w:cs="Arial"/>
                <w:color w:val="000000"/>
                <w:sz w:val="22"/>
                <w:szCs w:val="22"/>
              </w:rPr>
              <w:t> </w:t>
            </w:r>
          </w:p>
        </w:tc>
      </w:tr>
      <w:tr w:rsidR="00272000" w:rsidRPr="00472C7C" w14:paraId="70E54174" w14:textId="77777777" w:rsidTr="009827C0">
        <w:trPr>
          <w:trHeight w:val="1085"/>
        </w:trPr>
        <w:tc>
          <w:tcPr>
            <w:tcW w:w="7259" w:type="dxa"/>
            <w:tcBorders>
              <w:top w:val="nil"/>
              <w:left w:val="single" w:sz="4" w:space="0" w:color="auto"/>
              <w:bottom w:val="nil"/>
              <w:right w:val="nil"/>
            </w:tcBorders>
            <w:vAlign w:val="bottom"/>
            <w:hideMark/>
          </w:tcPr>
          <w:p w14:paraId="3BBA16AE" w14:textId="77777777" w:rsidR="00272000" w:rsidRPr="00472C7C" w:rsidRDefault="00272000" w:rsidP="00984E37">
            <w:pPr>
              <w:spacing w:line="276" w:lineRule="auto"/>
              <w:rPr>
                <w:rFonts w:ascii="Arial" w:hAnsi="Arial" w:cs="Arial"/>
                <w:b/>
                <w:bCs/>
                <w:sz w:val="22"/>
                <w:szCs w:val="22"/>
              </w:rPr>
            </w:pPr>
            <w:r w:rsidRPr="00472C7C">
              <w:rPr>
                <w:rFonts w:ascii="Arial" w:hAnsi="Arial" w:cs="Arial"/>
                <w:b/>
                <w:bCs/>
                <w:sz w:val="22"/>
                <w:szCs w:val="22"/>
              </w:rPr>
              <w:lastRenderedPageBreak/>
              <w:t>The Number of</w:t>
            </w:r>
          </w:p>
        </w:tc>
        <w:tc>
          <w:tcPr>
            <w:tcW w:w="1825" w:type="dxa"/>
            <w:gridSpan w:val="3"/>
            <w:tcBorders>
              <w:top w:val="nil"/>
              <w:left w:val="single" w:sz="4" w:space="0" w:color="auto"/>
              <w:bottom w:val="single" w:sz="4" w:space="0" w:color="auto"/>
              <w:right w:val="single" w:sz="4" w:space="0" w:color="auto"/>
            </w:tcBorders>
            <w:vAlign w:val="bottom"/>
            <w:hideMark/>
          </w:tcPr>
          <w:p w14:paraId="6D04EC2C" w14:textId="77777777" w:rsidR="00272000" w:rsidRPr="00472C7C" w:rsidRDefault="00272000" w:rsidP="00984E37">
            <w:pPr>
              <w:spacing w:line="276" w:lineRule="auto"/>
              <w:jc w:val="center"/>
              <w:rPr>
                <w:rFonts w:ascii="Arial" w:hAnsi="Arial" w:cs="Arial"/>
                <w:b/>
                <w:bCs/>
                <w:sz w:val="22"/>
                <w:szCs w:val="22"/>
              </w:rPr>
            </w:pPr>
            <w:r w:rsidRPr="00472C7C">
              <w:rPr>
                <w:rFonts w:ascii="Arial" w:hAnsi="Arial" w:cs="Arial"/>
                <w:b/>
                <w:bCs/>
                <w:sz w:val="22"/>
                <w:szCs w:val="22"/>
              </w:rPr>
              <w:t xml:space="preserve">Granted by the Courts </w:t>
            </w:r>
          </w:p>
        </w:tc>
      </w:tr>
      <w:tr w:rsidR="00272000" w:rsidRPr="00472C7C" w14:paraId="0DC0579C" w14:textId="77777777" w:rsidTr="009827C0">
        <w:trPr>
          <w:trHeight w:val="775"/>
        </w:trPr>
        <w:tc>
          <w:tcPr>
            <w:tcW w:w="7259" w:type="dxa"/>
            <w:tcBorders>
              <w:top w:val="single" w:sz="4" w:space="0" w:color="auto"/>
              <w:left w:val="single" w:sz="4" w:space="0" w:color="auto"/>
              <w:bottom w:val="nil"/>
              <w:right w:val="nil"/>
            </w:tcBorders>
            <w:vAlign w:val="bottom"/>
            <w:hideMark/>
          </w:tcPr>
          <w:p w14:paraId="260CE785" w14:textId="3E1CF4E8" w:rsidR="00272000" w:rsidRPr="00472C7C" w:rsidRDefault="00272000" w:rsidP="00984E37">
            <w:pPr>
              <w:spacing w:line="276" w:lineRule="auto"/>
              <w:rPr>
                <w:rFonts w:ascii="Arial" w:hAnsi="Arial" w:cs="Arial"/>
                <w:b/>
                <w:bCs/>
                <w:sz w:val="22"/>
                <w:szCs w:val="22"/>
              </w:rPr>
            </w:pPr>
            <w:r w:rsidRPr="00472C7C">
              <w:rPr>
                <w:rFonts w:ascii="Arial" w:hAnsi="Arial" w:cs="Arial"/>
                <w:b/>
                <w:bCs/>
                <w:sz w:val="22"/>
                <w:szCs w:val="22"/>
              </w:rPr>
              <w:t>a)</w:t>
            </w:r>
            <w:r w:rsidRPr="00472C7C">
              <w:rPr>
                <w:rFonts w:ascii="Arial" w:hAnsi="Arial" w:cs="Arial"/>
                <w:sz w:val="22"/>
                <w:szCs w:val="22"/>
              </w:rPr>
              <w:t xml:space="preserve"> Sexual Offences Prevention Orders (SOPO’S) in force on 31 March 202</w:t>
            </w:r>
            <w:r w:rsidR="00200389" w:rsidRPr="00472C7C">
              <w:rPr>
                <w:rFonts w:ascii="Arial" w:hAnsi="Arial" w:cs="Arial"/>
                <w:sz w:val="22"/>
                <w:szCs w:val="22"/>
              </w:rPr>
              <w:t>4</w:t>
            </w:r>
          </w:p>
        </w:tc>
        <w:tc>
          <w:tcPr>
            <w:tcW w:w="1825" w:type="dxa"/>
            <w:gridSpan w:val="3"/>
            <w:tcBorders>
              <w:top w:val="nil"/>
              <w:left w:val="single" w:sz="4" w:space="0" w:color="auto"/>
              <w:bottom w:val="single" w:sz="4" w:space="0" w:color="auto"/>
              <w:right w:val="single" w:sz="4" w:space="0" w:color="auto"/>
            </w:tcBorders>
            <w:shd w:val="clear" w:color="auto" w:fill="auto"/>
            <w:noWrap/>
            <w:vAlign w:val="bottom"/>
          </w:tcPr>
          <w:p w14:paraId="581A8DD7" w14:textId="0CCD0C2F" w:rsidR="00272000" w:rsidRPr="00472C7C" w:rsidRDefault="009F2A2F" w:rsidP="00984E37">
            <w:pPr>
              <w:spacing w:line="276" w:lineRule="auto"/>
              <w:jc w:val="right"/>
              <w:rPr>
                <w:rFonts w:ascii="Arial" w:eastAsia="Calibri" w:hAnsi="Arial" w:cs="Arial"/>
                <w:color w:val="000000"/>
                <w:sz w:val="22"/>
                <w:szCs w:val="22"/>
              </w:rPr>
            </w:pPr>
            <w:r w:rsidRPr="00472C7C">
              <w:rPr>
                <w:rFonts w:ascii="Arial" w:eastAsia="Calibri" w:hAnsi="Arial" w:cs="Arial"/>
                <w:color w:val="000000"/>
                <w:sz w:val="22"/>
                <w:szCs w:val="22"/>
              </w:rPr>
              <w:t>43</w:t>
            </w:r>
          </w:p>
        </w:tc>
      </w:tr>
      <w:tr w:rsidR="00272000" w:rsidRPr="00472C7C" w14:paraId="2052B499" w14:textId="77777777" w:rsidTr="009827C0">
        <w:trPr>
          <w:trHeight w:val="706"/>
        </w:trPr>
        <w:tc>
          <w:tcPr>
            <w:tcW w:w="7259" w:type="dxa"/>
            <w:tcBorders>
              <w:top w:val="single" w:sz="4" w:space="0" w:color="auto"/>
              <w:left w:val="single" w:sz="4" w:space="0" w:color="auto"/>
              <w:bottom w:val="nil"/>
              <w:right w:val="nil"/>
            </w:tcBorders>
            <w:vAlign w:val="bottom"/>
            <w:hideMark/>
          </w:tcPr>
          <w:p w14:paraId="26EDC1BB" w14:textId="3E388ADB" w:rsidR="00272000" w:rsidRPr="00472C7C" w:rsidRDefault="00272000" w:rsidP="00984E37">
            <w:pPr>
              <w:spacing w:line="276" w:lineRule="auto"/>
              <w:rPr>
                <w:rFonts w:ascii="Arial" w:hAnsi="Arial" w:cs="Arial"/>
                <w:b/>
                <w:bCs/>
                <w:sz w:val="22"/>
                <w:szCs w:val="22"/>
              </w:rPr>
            </w:pPr>
            <w:r w:rsidRPr="00472C7C">
              <w:rPr>
                <w:rFonts w:ascii="Arial" w:hAnsi="Arial" w:cs="Arial"/>
                <w:b/>
                <w:bCs/>
                <w:sz w:val="22"/>
                <w:szCs w:val="22"/>
              </w:rPr>
              <w:t xml:space="preserve">b) </w:t>
            </w:r>
            <w:r w:rsidRPr="00472C7C">
              <w:rPr>
                <w:rFonts w:ascii="Arial" w:hAnsi="Arial" w:cs="Arial"/>
                <w:sz w:val="22"/>
                <w:szCs w:val="22"/>
              </w:rPr>
              <w:t>SOPO’S imposed by courts between 1 April 2020 &amp; 31 March 202</w:t>
            </w:r>
            <w:r w:rsidR="00200389" w:rsidRPr="00472C7C">
              <w:rPr>
                <w:rFonts w:ascii="Arial" w:hAnsi="Arial" w:cs="Arial"/>
                <w:sz w:val="22"/>
                <w:szCs w:val="22"/>
              </w:rPr>
              <w:t>4</w:t>
            </w:r>
          </w:p>
        </w:tc>
        <w:tc>
          <w:tcPr>
            <w:tcW w:w="18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A2DF668" w14:textId="31592531" w:rsidR="00272000" w:rsidRPr="00472C7C" w:rsidRDefault="009F2A2F" w:rsidP="00984E37">
            <w:pPr>
              <w:spacing w:line="276" w:lineRule="auto"/>
              <w:jc w:val="right"/>
              <w:rPr>
                <w:rFonts w:ascii="Arial" w:eastAsia="Calibri" w:hAnsi="Arial" w:cs="Arial"/>
                <w:color w:val="000000"/>
                <w:sz w:val="22"/>
                <w:szCs w:val="22"/>
              </w:rPr>
            </w:pPr>
            <w:r w:rsidRPr="00472C7C">
              <w:rPr>
                <w:rFonts w:ascii="Arial" w:eastAsia="Calibri" w:hAnsi="Arial" w:cs="Arial"/>
                <w:color w:val="000000"/>
                <w:sz w:val="22"/>
                <w:szCs w:val="22"/>
              </w:rPr>
              <w:t>0</w:t>
            </w:r>
          </w:p>
        </w:tc>
      </w:tr>
      <w:tr w:rsidR="00272000" w:rsidRPr="00472C7C" w14:paraId="1A30296A" w14:textId="77777777" w:rsidTr="009827C0">
        <w:trPr>
          <w:trHeight w:val="706"/>
        </w:trPr>
        <w:tc>
          <w:tcPr>
            <w:tcW w:w="7259" w:type="dxa"/>
            <w:tcBorders>
              <w:top w:val="single" w:sz="4" w:space="0" w:color="auto"/>
              <w:left w:val="single" w:sz="4" w:space="0" w:color="auto"/>
              <w:bottom w:val="nil"/>
              <w:right w:val="nil"/>
            </w:tcBorders>
          </w:tcPr>
          <w:p w14:paraId="1FE709A1" w14:textId="5005579B" w:rsidR="00272000" w:rsidRPr="00472C7C" w:rsidRDefault="00272000" w:rsidP="00984E37">
            <w:pPr>
              <w:rPr>
                <w:rFonts w:ascii="Arial" w:hAnsi="Arial" w:cs="Arial"/>
                <w:sz w:val="22"/>
                <w:szCs w:val="22"/>
              </w:rPr>
            </w:pPr>
            <w:r w:rsidRPr="00472C7C">
              <w:rPr>
                <w:rFonts w:ascii="Arial" w:hAnsi="Arial" w:cs="Arial"/>
                <w:b/>
                <w:bCs/>
                <w:sz w:val="22"/>
                <w:szCs w:val="22"/>
              </w:rPr>
              <w:t>c)</w:t>
            </w:r>
            <w:r w:rsidRPr="00472C7C">
              <w:rPr>
                <w:rFonts w:ascii="Arial" w:hAnsi="Arial" w:cs="Arial"/>
                <w:bCs/>
                <w:sz w:val="22"/>
                <w:szCs w:val="22"/>
              </w:rPr>
              <w:t xml:space="preserve"> Risk of Sexual Harm Orders (RHSO’s) in Force on 31.03.2</w:t>
            </w:r>
            <w:r w:rsidR="00200389" w:rsidRPr="00472C7C">
              <w:rPr>
                <w:rFonts w:ascii="Arial" w:hAnsi="Arial" w:cs="Arial"/>
                <w:bCs/>
                <w:sz w:val="22"/>
                <w:szCs w:val="22"/>
              </w:rPr>
              <w:t>4</w:t>
            </w:r>
          </w:p>
        </w:tc>
        <w:tc>
          <w:tcPr>
            <w:tcW w:w="1825" w:type="dxa"/>
            <w:gridSpan w:val="3"/>
            <w:tcBorders>
              <w:top w:val="single" w:sz="4" w:space="0" w:color="auto"/>
              <w:left w:val="single" w:sz="4" w:space="0" w:color="auto"/>
              <w:bottom w:val="single" w:sz="4" w:space="0" w:color="auto"/>
              <w:right w:val="single" w:sz="4" w:space="0" w:color="auto"/>
            </w:tcBorders>
            <w:shd w:val="clear" w:color="auto" w:fill="auto"/>
            <w:noWrap/>
          </w:tcPr>
          <w:p w14:paraId="48EBD3FB" w14:textId="770AC642" w:rsidR="00272000" w:rsidRPr="00472C7C" w:rsidRDefault="009F2A2F" w:rsidP="009F2A2F">
            <w:pPr>
              <w:tabs>
                <w:tab w:val="left" w:pos="1380"/>
              </w:tabs>
              <w:rPr>
                <w:rFonts w:ascii="Arial" w:hAnsi="Arial" w:cs="Arial"/>
                <w:sz w:val="22"/>
                <w:szCs w:val="22"/>
              </w:rPr>
            </w:pPr>
            <w:r w:rsidRPr="00472C7C">
              <w:rPr>
                <w:rFonts w:ascii="Arial" w:hAnsi="Arial" w:cs="Arial"/>
                <w:sz w:val="22"/>
                <w:szCs w:val="22"/>
              </w:rPr>
              <w:tab/>
              <w:t xml:space="preserve">11 </w:t>
            </w:r>
          </w:p>
        </w:tc>
      </w:tr>
      <w:tr w:rsidR="00272000" w:rsidRPr="00472C7C" w14:paraId="6CD42089" w14:textId="77777777" w:rsidTr="009827C0">
        <w:trPr>
          <w:trHeight w:val="706"/>
        </w:trPr>
        <w:tc>
          <w:tcPr>
            <w:tcW w:w="7259" w:type="dxa"/>
            <w:tcBorders>
              <w:top w:val="single" w:sz="4" w:space="0" w:color="auto"/>
              <w:left w:val="single" w:sz="4" w:space="0" w:color="auto"/>
              <w:bottom w:val="nil"/>
              <w:right w:val="nil"/>
            </w:tcBorders>
            <w:vAlign w:val="bottom"/>
          </w:tcPr>
          <w:p w14:paraId="44B18A32" w14:textId="01C88883" w:rsidR="00272000" w:rsidRPr="00472C7C" w:rsidRDefault="00272000" w:rsidP="00984E37">
            <w:pPr>
              <w:spacing w:line="276" w:lineRule="auto"/>
              <w:rPr>
                <w:rFonts w:ascii="Arial" w:hAnsi="Arial" w:cs="Arial"/>
                <w:b/>
                <w:bCs/>
                <w:sz w:val="22"/>
                <w:szCs w:val="22"/>
              </w:rPr>
            </w:pPr>
            <w:r w:rsidRPr="00472C7C">
              <w:rPr>
                <w:rFonts w:ascii="Arial" w:hAnsi="Arial" w:cs="Arial"/>
                <w:b/>
                <w:bCs/>
                <w:sz w:val="22"/>
                <w:szCs w:val="22"/>
              </w:rPr>
              <w:t>d)</w:t>
            </w:r>
            <w:r w:rsidRPr="00472C7C">
              <w:rPr>
                <w:rFonts w:ascii="Arial" w:hAnsi="Arial" w:cs="Arial"/>
                <w:sz w:val="22"/>
                <w:szCs w:val="22"/>
              </w:rPr>
              <w:t xml:space="preserve">  Sexual Harm Prevention Orders (SHPO’s) in force on 31 March 202</w:t>
            </w:r>
            <w:r w:rsidR="00200389" w:rsidRPr="00472C7C">
              <w:rPr>
                <w:rFonts w:ascii="Arial" w:hAnsi="Arial" w:cs="Arial"/>
                <w:sz w:val="22"/>
                <w:szCs w:val="22"/>
              </w:rPr>
              <w:t>4</w:t>
            </w:r>
          </w:p>
        </w:tc>
        <w:tc>
          <w:tcPr>
            <w:tcW w:w="18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A0F6CF7" w14:textId="7364D8EB" w:rsidR="00272000" w:rsidRPr="00472C7C" w:rsidRDefault="009F2A2F" w:rsidP="00984E37">
            <w:pPr>
              <w:spacing w:line="276" w:lineRule="auto"/>
              <w:jc w:val="right"/>
              <w:rPr>
                <w:rFonts w:ascii="Arial" w:eastAsia="Calibri" w:hAnsi="Arial" w:cs="Arial"/>
                <w:color w:val="000000"/>
                <w:sz w:val="22"/>
                <w:szCs w:val="22"/>
              </w:rPr>
            </w:pPr>
            <w:r w:rsidRPr="00472C7C">
              <w:rPr>
                <w:rFonts w:ascii="Arial" w:eastAsia="Calibri" w:hAnsi="Arial" w:cs="Arial"/>
                <w:color w:val="000000"/>
                <w:sz w:val="22"/>
                <w:szCs w:val="22"/>
              </w:rPr>
              <w:t>0</w:t>
            </w:r>
          </w:p>
        </w:tc>
      </w:tr>
      <w:tr w:rsidR="00272000" w:rsidRPr="00472C7C" w14:paraId="485DCE2E" w14:textId="77777777" w:rsidTr="009827C0">
        <w:trPr>
          <w:trHeight w:val="689"/>
        </w:trPr>
        <w:tc>
          <w:tcPr>
            <w:tcW w:w="7259" w:type="dxa"/>
            <w:tcBorders>
              <w:top w:val="single" w:sz="4" w:space="0" w:color="auto"/>
              <w:left w:val="single" w:sz="4" w:space="0" w:color="auto"/>
              <w:bottom w:val="nil"/>
              <w:right w:val="nil"/>
            </w:tcBorders>
            <w:vAlign w:val="bottom"/>
          </w:tcPr>
          <w:p w14:paraId="20F11BB0" w14:textId="77777777" w:rsidR="00272000" w:rsidRPr="00472C7C" w:rsidRDefault="00272000" w:rsidP="00984E37">
            <w:pPr>
              <w:spacing w:line="276" w:lineRule="auto"/>
              <w:rPr>
                <w:rFonts w:ascii="Arial" w:hAnsi="Arial" w:cs="Arial"/>
                <w:b/>
                <w:bCs/>
                <w:sz w:val="22"/>
                <w:szCs w:val="22"/>
              </w:rPr>
            </w:pPr>
            <w:r w:rsidRPr="00472C7C">
              <w:rPr>
                <w:rFonts w:ascii="Arial" w:hAnsi="Arial" w:cs="Arial"/>
                <w:b/>
                <w:bCs/>
                <w:sz w:val="22"/>
                <w:szCs w:val="22"/>
              </w:rPr>
              <w:t xml:space="preserve">e) </w:t>
            </w:r>
            <w:r w:rsidRPr="00472C7C">
              <w:rPr>
                <w:rFonts w:ascii="Arial" w:hAnsi="Arial" w:cs="Arial"/>
                <w:bCs/>
                <w:sz w:val="22"/>
                <w:szCs w:val="22"/>
              </w:rPr>
              <w:t>SHPOs granted by Courts between 1 April and 31 March</w:t>
            </w:r>
          </w:p>
        </w:tc>
        <w:tc>
          <w:tcPr>
            <w:tcW w:w="1825" w:type="dxa"/>
            <w:gridSpan w:val="3"/>
            <w:tcBorders>
              <w:top w:val="nil"/>
              <w:left w:val="single" w:sz="4" w:space="0" w:color="auto"/>
              <w:bottom w:val="single" w:sz="4" w:space="0" w:color="auto"/>
              <w:right w:val="single" w:sz="4" w:space="0" w:color="auto"/>
            </w:tcBorders>
            <w:shd w:val="clear" w:color="auto" w:fill="auto"/>
            <w:noWrap/>
            <w:vAlign w:val="bottom"/>
          </w:tcPr>
          <w:p w14:paraId="5CBFE269" w14:textId="7EE2B4D1" w:rsidR="00272000" w:rsidRPr="00472C7C" w:rsidRDefault="009F2A2F" w:rsidP="00984E37">
            <w:pPr>
              <w:spacing w:line="276" w:lineRule="auto"/>
              <w:jc w:val="right"/>
              <w:rPr>
                <w:rFonts w:ascii="Arial" w:eastAsia="Calibri" w:hAnsi="Arial" w:cs="Arial"/>
                <w:color w:val="000000"/>
                <w:sz w:val="22"/>
                <w:szCs w:val="22"/>
              </w:rPr>
            </w:pPr>
            <w:r w:rsidRPr="00472C7C">
              <w:rPr>
                <w:rFonts w:ascii="Arial" w:eastAsia="Calibri" w:hAnsi="Arial" w:cs="Arial"/>
                <w:color w:val="000000"/>
                <w:sz w:val="22"/>
                <w:szCs w:val="22"/>
              </w:rPr>
              <w:t>0</w:t>
            </w:r>
          </w:p>
        </w:tc>
      </w:tr>
      <w:tr w:rsidR="00272000" w:rsidRPr="00472C7C" w14:paraId="7F54CD3C" w14:textId="77777777" w:rsidTr="009827C0">
        <w:trPr>
          <w:trHeight w:val="689"/>
        </w:trPr>
        <w:tc>
          <w:tcPr>
            <w:tcW w:w="7259" w:type="dxa"/>
            <w:tcBorders>
              <w:top w:val="single" w:sz="4" w:space="0" w:color="auto"/>
              <w:left w:val="single" w:sz="4" w:space="0" w:color="auto"/>
              <w:bottom w:val="nil"/>
              <w:right w:val="nil"/>
            </w:tcBorders>
            <w:vAlign w:val="bottom"/>
            <w:hideMark/>
          </w:tcPr>
          <w:p w14:paraId="51BB941A" w14:textId="2F85ECFC" w:rsidR="00272000" w:rsidRPr="00472C7C" w:rsidRDefault="00272000" w:rsidP="00984E37">
            <w:pPr>
              <w:spacing w:line="276" w:lineRule="auto"/>
              <w:rPr>
                <w:rFonts w:ascii="Arial" w:hAnsi="Arial" w:cs="Arial"/>
                <w:bCs/>
                <w:sz w:val="22"/>
                <w:szCs w:val="22"/>
              </w:rPr>
            </w:pPr>
            <w:r w:rsidRPr="00472C7C">
              <w:rPr>
                <w:rFonts w:ascii="Arial" w:hAnsi="Arial" w:cs="Arial"/>
                <w:b/>
                <w:bCs/>
                <w:sz w:val="22"/>
                <w:szCs w:val="22"/>
              </w:rPr>
              <w:t xml:space="preserve">f) </w:t>
            </w:r>
            <w:r w:rsidRPr="00472C7C">
              <w:rPr>
                <w:rFonts w:ascii="Arial" w:hAnsi="Arial" w:cs="Arial"/>
                <w:bCs/>
                <w:sz w:val="22"/>
                <w:szCs w:val="22"/>
              </w:rPr>
              <w:t>Sexual Risk Orders (SROs) in force on 31 March 202</w:t>
            </w:r>
            <w:r w:rsidR="00200389" w:rsidRPr="00472C7C">
              <w:rPr>
                <w:rFonts w:ascii="Arial" w:hAnsi="Arial" w:cs="Arial"/>
                <w:bCs/>
                <w:sz w:val="22"/>
                <w:szCs w:val="22"/>
              </w:rPr>
              <w:t>4</w:t>
            </w:r>
          </w:p>
        </w:tc>
        <w:tc>
          <w:tcPr>
            <w:tcW w:w="1825" w:type="dxa"/>
            <w:gridSpan w:val="3"/>
            <w:tcBorders>
              <w:top w:val="nil"/>
              <w:left w:val="single" w:sz="4" w:space="0" w:color="auto"/>
              <w:bottom w:val="single" w:sz="4" w:space="0" w:color="auto"/>
              <w:right w:val="single" w:sz="4" w:space="0" w:color="auto"/>
            </w:tcBorders>
            <w:shd w:val="clear" w:color="auto" w:fill="auto"/>
            <w:noWrap/>
            <w:vAlign w:val="bottom"/>
          </w:tcPr>
          <w:p w14:paraId="242D77AC" w14:textId="77777777" w:rsidR="00272000" w:rsidRPr="00472C7C" w:rsidRDefault="00272000" w:rsidP="00984E37">
            <w:pPr>
              <w:spacing w:line="276" w:lineRule="auto"/>
              <w:jc w:val="right"/>
              <w:rPr>
                <w:rFonts w:ascii="Arial" w:eastAsia="Calibri" w:hAnsi="Arial" w:cs="Arial"/>
                <w:color w:val="000000"/>
                <w:sz w:val="22"/>
                <w:szCs w:val="22"/>
              </w:rPr>
            </w:pPr>
            <w:r w:rsidRPr="00472C7C">
              <w:rPr>
                <w:rFonts w:ascii="Arial" w:eastAsia="Calibri" w:hAnsi="Arial" w:cs="Arial"/>
                <w:color w:val="000000"/>
                <w:sz w:val="22"/>
                <w:szCs w:val="22"/>
              </w:rPr>
              <w:t>0</w:t>
            </w:r>
          </w:p>
        </w:tc>
      </w:tr>
      <w:tr w:rsidR="00272000" w:rsidRPr="00472C7C" w14:paraId="5B9235EB" w14:textId="77777777" w:rsidTr="00287ED8">
        <w:trPr>
          <w:trHeight w:val="706"/>
        </w:trPr>
        <w:tc>
          <w:tcPr>
            <w:tcW w:w="7259" w:type="dxa"/>
            <w:tcBorders>
              <w:top w:val="single" w:sz="4" w:space="0" w:color="auto"/>
              <w:left w:val="single" w:sz="4" w:space="0" w:color="auto"/>
              <w:bottom w:val="nil"/>
              <w:right w:val="nil"/>
            </w:tcBorders>
            <w:vAlign w:val="bottom"/>
          </w:tcPr>
          <w:p w14:paraId="73526922" w14:textId="30B9F661" w:rsidR="00272000" w:rsidRPr="00472C7C" w:rsidRDefault="00272000" w:rsidP="00984E37">
            <w:pPr>
              <w:spacing w:line="276" w:lineRule="auto"/>
              <w:rPr>
                <w:rFonts w:ascii="Arial" w:hAnsi="Arial" w:cs="Arial"/>
                <w:b/>
                <w:bCs/>
                <w:sz w:val="22"/>
                <w:szCs w:val="22"/>
              </w:rPr>
            </w:pPr>
            <w:r w:rsidRPr="00472C7C">
              <w:rPr>
                <w:rFonts w:ascii="Arial" w:hAnsi="Arial" w:cs="Arial"/>
                <w:b/>
                <w:bCs/>
                <w:sz w:val="22"/>
                <w:szCs w:val="22"/>
              </w:rPr>
              <w:t xml:space="preserve">g) </w:t>
            </w:r>
            <w:r w:rsidRPr="00472C7C">
              <w:rPr>
                <w:rFonts w:ascii="Arial" w:hAnsi="Arial" w:cs="Arial"/>
                <w:bCs/>
                <w:sz w:val="22"/>
                <w:szCs w:val="22"/>
              </w:rPr>
              <w:t xml:space="preserve">Number of RSOs convicted of breaching a SOPO between 1 </w:t>
            </w:r>
            <w:r w:rsidR="00200389" w:rsidRPr="00472C7C">
              <w:rPr>
                <w:rFonts w:ascii="Arial" w:hAnsi="Arial" w:cs="Arial"/>
                <w:bCs/>
                <w:sz w:val="22"/>
                <w:szCs w:val="22"/>
              </w:rPr>
              <w:t xml:space="preserve">April 2023 </w:t>
            </w:r>
            <w:r w:rsidRPr="00472C7C">
              <w:rPr>
                <w:rFonts w:ascii="Arial" w:hAnsi="Arial" w:cs="Arial"/>
                <w:bCs/>
                <w:sz w:val="22"/>
                <w:szCs w:val="22"/>
              </w:rPr>
              <w:t>and 31 March 202</w:t>
            </w:r>
            <w:r w:rsidR="00200389" w:rsidRPr="00472C7C">
              <w:rPr>
                <w:rFonts w:ascii="Arial" w:hAnsi="Arial" w:cs="Arial"/>
                <w:bCs/>
                <w:sz w:val="22"/>
                <w:szCs w:val="22"/>
              </w:rPr>
              <w:t>4</w:t>
            </w:r>
          </w:p>
        </w:tc>
        <w:tc>
          <w:tcPr>
            <w:tcW w:w="1825" w:type="dxa"/>
            <w:gridSpan w:val="3"/>
            <w:tcBorders>
              <w:top w:val="nil"/>
              <w:left w:val="single" w:sz="4" w:space="0" w:color="auto"/>
              <w:bottom w:val="single" w:sz="4" w:space="0" w:color="auto"/>
              <w:right w:val="single" w:sz="4" w:space="0" w:color="auto"/>
            </w:tcBorders>
            <w:shd w:val="clear" w:color="auto" w:fill="auto"/>
            <w:noWrap/>
            <w:vAlign w:val="bottom"/>
          </w:tcPr>
          <w:p w14:paraId="3B9844BF" w14:textId="0E2B8545" w:rsidR="00272000" w:rsidRPr="00472C7C" w:rsidRDefault="00287ED8" w:rsidP="00984E37">
            <w:pPr>
              <w:spacing w:line="276" w:lineRule="auto"/>
              <w:jc w:val="right"/>
              <w:rPr>
                <w:rFonts w:ascii="Arial" w:eastAsia="Calibri" w:hAnsi="Arial" w:cs="Arial"/>
                <w:color w:val="000000"/>
                <w:sz w:val="22"/>
                <w:szCs w:val="22"/>
              </w:rPr>
            </w:pPr>
            <w:r>
              <w:rPr>
                <w:rFonts w:ascii="Arial" w:eastAsia="Calibri" w:hAnsi="Arial" w:cs="Arial"/>
                <w:color w:val="000000"/>
                <w:sz w:val="22"/>
                <w:szCs w:val="22"/>
              </w:rPr>
              <w:t>4</w:t>
            </w:r>
          </w:p>
        </w:tc>
      </w:tr>
      <w:tr w:rsidR="00272000" w:rsidRPr="00472C7C" w14:paraId="50BFC541" w14:textId="77777777" w:rsidTr="00287ED8">
        <w:trPr>
          <w:trHeight w:val="706"/>
        </w:trPr>
        <w:tc>
          <w:tcPr>
            <w:tcW w:w="7259" w:type="dxa"/>
            <w:tcBorders>
              <w:top w:val="single" w:sz="4" w:space="0" w:color="auto"/>
              <w:left w:val="single" w:sz="4" w:space="0" w:color="auto"/>
              <w:bottom w:val="nil"/>
              <w:right w:val="nil"/>
            </w:tcBorders>
            <w:vAlign w:val="bottom"/>
            <w:hideMark/>
          </w:tcPr>
          <w:p w14:paraId="132B4CBE" w14:textId="6A8E5D66" w:rsidR="00272000" w:rsidRPr="00472C7C" w:rsidRDefault="00272000" w:rsidP="00984E37">
            <w:pPr>
              <w:spacing w:line="276" w:lineRule="auto"/>
              <w:rPr>
                <w:rFonts w:ascii="Arial" w:hAnsi="Arial" w:cs="Arial"/>
                <w:b/>
                <w:bCs/>
                <w:sz w:val="22"/>
                <w:szCs w:val="22"/>
              </w:rPr>
            </w:pPr>
            <w:r w:rsidRPr="00472C7C">
              <w:rPr>
                <w:rFonts w:ascii="Arial" w:hAnsi="Arial" w:cs="Arial"/>
                <w:b/>
                <w:bCs/>
                <w:sz w:val="22"/>
                <w:szCs w:val="22"/>
              </w:rPr>
              <w:t xml:space="preserve">h) </w:t>
            </w:r>
            <w:r w:rsidRPr="00472C7C">
              <w:rPr>
                <w:rFonts w:ascii="Arial" w:hAnsi="Arial" w:cs="Arial"/>
                <w:sz w:val="22"/>
                <w:szCs w:val="22"/>
              </w:rPr>
              <w:t>Number of people convicted of a breach of a SHPO between 1 April 202</w:t>
            </w:r>
            <w:r w:rsidR="00200389" w:rsidRPr="00472C7C">
              <w:rPr>
                <w:rFonts w:ascii="Arial" w:hAnsi="Arial" w:cs="Arial"/>
                <w:sz w:val="22"/>
                <w:szCs w:val="22"/>
              </w:rPr>
              <w:t>3</w:t>
            </w:r>
            <w:r w:rsidRPr="00472C7C">
              <w:rPr>
                <w:rFonts w:ascii="Arial" w:hAnsi="Arial" w:cs="Arial"/>
                <w:sz w:val="22"/>
                <w:szCs w:val="22"/>
              </w:rPr>
              <w:t xml:space="preserve"> &amp; 31 March 202</w:t>
            </w:r>
            <w:r w:rsidR="00200389" w:rsidRPr="00472C7C">
              <w:rPr>
                <w:rFonts w:ascii="Arial" w:hAnsi="Arial" w:cs="Arial"/>
                <w:sz w:val="22"/>
                <w:szCs w:val="22"/>
              </w:rPr>
              <w:t>4</w:t>
            </w:r>
          </w:p>
        </w:tc>
        <w:tc>
          <w:tcPr>
            <w:tcW w:w="1825" w:type="dxa"/>
            <w:gridSpan w:val="3"/>
            <w:tcBorders>
              <w:top w:val="nil"/>
              <w:left w:val="single" w:sz="4" w:space="0" w:color="auto"/>
              <w:bottom w:val="single" w:sz="4" w:space="0" w:color="auto"/>
              <w:right w:val="single" w:sz="4" w:space="0" w:color="auto"/>
            </w:tcBorders>
            <w:shd w:val="clear" w:color="auto" w:fill="auto"/>
            <w:noWrap/>
            <w:vAlign w:val="bottom"/>
          </w:tcPr>
          <w:p w14:paraId="7F2BDCBA" w14:textId="36A45699" w:rsidR="00272000" w:rsidRPr="00472C7C" w:rsidRDefault="00287ED8" w:rsidP="00984E37">
            <w:pPr>
              <w:spacing w:line="276" w:lineRule="auto"/>
              <w:jc w:val="right"/>
              <w:rPr>
                <w:rFonts w:ascii="Arial" w:eastAsia="Calibri" w:hAnsi="Arial" w:cs="Arial"/>
                <w:color w:val="000000"/>
                <w:sz w:val="22"/>
                <w:szCs w:val="22"/>
              </w:rPr>
            </w:pPr>
            <w:r>
              <w:rPr>
                <w:rFonts w:ascii="Arial" w:eastAsia="Calibri" w:hAnsi="Arial" w:cs="Arial"/>
                <w:color w:val="000000"/>
                <w:sz w:val="22"/>
                <w:szCs w:val="22"/>
              </w:rPr>
              <w:t>0</w:t>
            </w:r>
          </w:p>
        </w:tc>
      </w:tr>
      <w:tr w:rsidR="00272000" w:rsidRPr="00472C7C" w14:paraId="5E61A4D3" w14:textId="77777777" w:rsidTr="00287ED8">
        <w:trPr>
          <w:trHeight w:val="724"/>
        </w:trPr>
        <w:tc>
          <w:tcPr>
            <w:tcW w:w="7259" w:type="dxa"/>
            <w:tcBorders>
              <w:top w:val="single" w:sz="4" w:space="0" w:color="auto"/>
              <w:left w:val="single" w:sz="4" w:space="0" w:color="auto"/>
              <w:bottom w:val="nil"/>
              <w:right w:val="nil"/>
            </w:tcBorders>
            <w:vAlign w:val="bottom"/>
            <w:hideMark/>
          </w:tcPr>
          <w:p w14:paraId="67FF27DA" w14:textId="49BA82F6" w:rsidR="00272000" w:rsidRPr="00472C7C" w:rsidRDefault="00272000" w:rsidP="00984E37">
            <w:pPr>
              <w:spacing w:line="276" w:lineRule="auto"/>
              <w:rPr>
                <w:rFonts w:ascii="Arial" w:hAnsi="Arial" w:cs="Arial"/>
                <w:b/>
                <w:bCs/>
                <w:sz w:val="22"/>
                <w:szCs w:val="22"/>
              </w:rPr>
            </w:pPr>
            <w:r w:rsidRPr="00472C7C">
              <w:rPr>
                <w:rFonts w:ascii="Arial" w:hAnsi="Arial" w:cs="Arial"/>
                <w:b/>
                <w:bCs/>
                <w:sz w:val="22"/>
                <w:szCs w:val="22"/>
              </w:rPr>
              <w:t xml:space="preserve">i) </w:t>
            </w:r>
            <w:r w:rsidRPr="00472C7C">
              <w:rPr>
                <w:rFonts w:ascii="Arial" w:hAnsi="Arial" w:cs="Arial"/>
                <w:sz w:val="22"/>
                <w:szCs w:val="22"/>
              </w:rPr>
              <w:t>Number of people convicted of a breach of a RSHO between 1 April 202</w:t>
            </w:r>
            <w:r w:rsidR="00200389" w:rsidRPr="00472C7C">
              <w:rPr>
                <w:rFonts w:ascii="Arial" w:hAnsi="Arial" w:cs="Arial"/>
                <w:sz w:val="22"/>
                <w:szCs w:val="22"/>
              </w:rPr>
              <w:t>3</w:t>
            </w:r>
            <w:r w:rsidRPr="00472C7C">
              <w:rPr>
                <w:rFonts w:ascii="Arial" w:hAnsi="Arial" w:cs="Arial"/>
                <w:sz w:val="22"/>
                <w:szCs w:val="22"/>
              </w:rPr>
              <w:t xml:space="preserve"> &amp; 31 March 202</w:t>
            </w:r>
            <w:r w:rsidR="00200389" w:rsidRPr="00472C7C">
              <w:rPr>
                <w:rFonts w:ascii="Arial" w:hAnsi="Arial" w:cs="Arial"/>
                <w:sz w:val="22"/>
                <w:szCs w:val="22"/>
              </w:rPr>
              <w:t>4</w:t>
            </w:r>
          </w:p>
        </w:tc>
        <w:tc>
          <w:tcPr>
            <w:tcW w:w="1825" w:type="dxa"/>
            <w:gridSpan w:val="3"/>
            <w:tcBorders>
              <w:top w:val="nil"/>
              <w:left w:val="single" w:sz="4" w:space="0" w:color="auto"/>
              <w:bottom w:val="single" w:sz="4" w:space="0" w:color="auto"/>
              <w:right w:val="single" w:sz="4" w:space="0" w:color="auto"/>
            </w:tcBorders>
            <w:shd w:val="clear" w:color="auto" w:fill="auto"/>
            <w:noWrap/>
            <w:vAlign w:val="bottom"/>
          </w:tcPr>
          <w:p w14:paraId="42A8BCD9" w14:textId="599AFDB4" w:rsidR="00272000" w:rsidRPr="00472C7C" w:rsidRDefault="00287ED8" w:rsidP="00984E37">
            <w:pPr>
              <w:spacing w:line="276" w:lineRule="auto"/>
              <w:jc w:val="right"/>
              <w:rPr>
                <w:rFonts w:ascii="Arial" w:eastAsia="Calibri" w:hAnsi="Arial" w:cs="Arial"/>
                <w:color w:val="000000"/>
                <w:sz w:val="22"/>
                <w:szCs w:val="22"/>
              </w:rPr>
            </w:pPr>
            <w:r>
              <w:rPr>
                <w:rFonts w:ascii="Arial" w:eastAsia="Calibri" w:hAnsi="Arial" w:cs="Arial"/>
                <w:color w:val="000000"/>
                <w:sz w:val="22"/>
                <w:szCs w:val="22"/>
              </w:rPr>
              <w:t>0</w:t>
            </w:r>
          </w:p>
        </w:tc>
      </w:tr>
      <w:tr w:rsidR="00272000" w:rsidRPr="00472C7C" w14:paraId="35EF8125" w14:textId="77777777" w:rsidTr="009827C0">
        <w:trPr>
          <w:trHeight w:val="724"/>
        </w:trPr>
        <w:tc>
          <w:tcPr>
            <w:tcW w:w="7259" w:type="dxa"/>
            <w:tcBorders>
              <w:top w:val="single" w:sz="4" w:space="0" w:color="auto"/>
              <w:left w:val="single" w:sz="4" w:space="0" w:color="auto"/>
              <w:bottom w:val="nil"/>
              <w:right w:val="nil"/>
            </w:tcBorders>
            <w:vAlign w:val="bottom"/>
          </w:tcPr>
          <w:p w14:paraId="62FD243E" w14:textId="6AABE0E3" w:rsidR="00272000" w:rsidRPr="00472C7C" w:rsidRDefault="00272000" w:rsidP="00984E37">
            <w:pPr>
              <w:spacing w:line="276" w:lineRule="auto"/>
              <w:rPr>
                <w:rFonts w:ascii="Arial" w:hAnsi="Arial" w:cs="Arial"/>
                <w:b/>
                <w:bCs/>
                <w:sz w:val="22"/>
                <w:szCs w:val="22"/>
              </w:rPr>
            </w:pPr>
            <w:r w:rsidRPr="00472C7C">
              <w:rPr>
                <w:rFonts w:ascii="Arial" w:hAnsi="Arial" w:cs="Arial"/>
                <w:b/>
                <w:bCs/>
                <w:sz w:val="22"/>
                <w:szCs w:val="22"/>
              </w:rPr>
              <w:t xml:space="preserve">j) </w:t>
            </w:r>
            <w:r w:rsidRPr="00472C7C">
              <w:rPr>
                <w:rFonts w:ascii="Arial" w:hAnsi="Arial" w:cs="Arial"/>
                <w:bCs/>
                <w:sz w:val="22"/>
                <w:szCs w:val="22"/>
              </w:rPr>
              <w:t xml:space="preserve">Number of people convicted of breaching </w:t>
            </w:r>
            <w:r w:rsidR="00472C7C" w:rsidRPr="00472C7C">
              <w:rPr>
                <w:rFonts w:ascii="Arial" w:hAnsi="Arial" w:cs="Arial"/>
                <w:bCs/>
                <w:sz w:val="22"/>
                <w:szCs w:val="22"/>
              </w:rPr>
              <w:t>an</w:t>
            </w:r>
            <w:r w:rsidRPr="00472C7C">
              <w:rPr>
                <w:rFonts w:ascii="Arial" w:hAnsi="Arial" w:cs="Arial"/>
                <w:bCs/>
                <w:sz w:val="22"/>
                <w:szCs w:val="22"/>
              </w:rPr>
              <w:t xml:space="preserve"> SRO between 1 April 202</w:t>
            </w:r>
            <w:r w:rsidR="00200389" w:rsidRPr="00472C7C">
              <w:rPr>
                <w:rFonts w:ascii="Arial" w:hAnsi="Arial" w:cs="Arial"/>
                <w:bCs/>
                <w:sz w:val="22"/>
                <w:szCs w:val="22"/>
              </w:rPr>
              <w:t>3</w:t>
            </w:r>
            <w:r w:rsidRPr="00472C7C">
              <w:rPr>
                <w:rFonts w:ascii="Arial" w:hAnsi="Arial" w:cs="Arial"/>
                <w:bCs/>
                <w:sz w:val="22"/>
                <w:szCs w:val="22"/>
              </w:rPr>
              <w:t xml:space="preserve"> and 31 March 202</w:t>
            </w:r>
            <w:r w:rsidR="00200389" w:rsidRPr="00472C7C">
              <w:rPr>
                <w:rFonts w:ascii="Arial" w:hAnsi="Arial" w:cs="Arial"/>
                <w:bCs/>
                <w:sz w:val="22"/>
                <w:szCs w:val="22"/>
              </w:rPr>
              <w:t>4</w:t>
            </w:r>
          </w:p>
        </w:tc>
        <w:tc>
          <w:tcPr>
            <w:tcW w:w="1825" w:type="dxa"/>
            <w:gridSpan w:val="3"/>
            <w:tcBorders>
              <w:top w:val="nil"/>
              <w:left w:val="single" w:sz="4" w:space="0" w:color="auto"/>
              <w:bottom w:val="single" w:sz="4" w:space="0" w:color="auto"/>
              <w:right w:val="single" w:sz="4" w:space="0" w:color="auto"/>
            </w:tcBorders>
            <w:shd w:val="clear" w:color="auto" w:fill="C0C0C0"/>
            <w:noWrap/>
            <w:vAlign w:val="bottom"/>
          </w:tcPr>
          <w:p w14:paraId="24644673" w14:textId="77777777" w:rsidR="00272000" w:rsidRPr="00472C7C" w:rsidRDefault="00272000" w:rsidP="00984E37">
            <w:pPr>
              <w:spacing w:line="276" w:lineRule="auto"/>
              <w:jc w:val="right"/>
              <w:rPr>
                <w:rFonts w:ascii="Arial" w:eastAsia="Calibri" w:hAnsi="Arial" w:cs="Arial"/>
                <w:color w:val="000000"/>
                <w:sz w:val="22"/>
                <w:szCs w:val="22"/>
              </w:rPr>
            </w:pPr>
            <w:r w:rsidRPr="00472C7C">
              <w:rPr>
                <w:rFonts w:ascii="Arial" w:eastAsia="Calibri" w:hAnsi="Arial" w:cs="Arial"/>
                <w:color w:val="000000"/>
                <w:sz w:val="22"/>
                <w:szCs w:val="22"/>
              </w:rPr>
              <w:t>Reported Nationally</w:t>
            </w:r>
          </w:p>
        </w:tc>
      </w:tr>
      <w:tr w:rsidR="00272000" w:rsidRPr="00472C7C" w14:paraId="7911E6FE" w14:textId="77777777" w:rsidTr="009827C0">
        <w:trPr>
          <w:trHeight w:val="724"/>
        </w:trPr>
        <w:tc>
          <w:tcPr>
            <w:tcW w:w="7259" w:type="dxa"/>
            <w:tcBorders>
              <w:top w:val="single" w:sz="4" w:space="0" w:color="auto"/>
              <w:left w:val="single" w:sz="4" w:space="0" w:color="auto"/>
              <w:bottom w:val="nil"/>
              <w:right w:val="nil"/>
            </w:tcBorders>
            <w:vAlign w:val="bottom"/>
          </w:tcPr>
          <w:p w14:paraId="403A3A57" w14:textId="290CCAF6" w:rsidR="00272000" w:rsidRPr="00472C7C" w:rsidRDefault="00272000" w:rsidP="00984E37">
            <w:pPr>
              <w:spacing w:line="276" w:lineRule="auto"/>
              <w:rPr>
                <w:rFonts w:ascii="Arial" w:hAnsi="Arial" w:cs="Arial"/>
                <w:b/>
                <w:bCs/>
                <w:sz w:val="22"/>
                <w:szCs w:val="22"/>
              </w:rPr>
            </w:pPr>
            <w:r w:rsidRPr="00472C7C">
              <w:rPr>
                <w:rFonts w:ascii="Arial" w:hAnsi="Arial" w:cs="Arial"/>
                <w:b/>
                <w:bCs/>
                <w:sz w:val="22"/>
                <w:szCs w:val="22"/>
              </w:rPr>
              <w:t xml:space="preserve">k) </w:t>
            </w:r>
            <w:r w:rsidRPr="00472C7C">
              <w:rPr>
                <w:rFonts w:ascii="Arial" w:hAnsi="Arial" w:cs="Arial"/>
                <w:bCs/>
                <w:sz w:val="22"/>
                <w:szCs w:val="22"/>
              </w:rPr>
              <w:t>Number of Foreign Travel Orders imposed by courts between 1 April 202</w:t>
            </w:r>
            <w:r w:rsidR="00200389" w:rsidRPr="00472C7C">
              <w:rPr>
                <w:rFonts w:ascii="Arial" w:hAnsi="Arial" w:cs="Arial"/>
                <w:bCs/>
                <w:sz w:val="22"/>
                <w:szCs w:val="22"/>
              </w:rPr>
              <w:t>3</w:t>
            </w:r>
            <w:r w:rsidRPr="00472C7C">
              <w:rPr>
                <w:rFonts w:ascii="Arial" w:hAnsi="Arial" w:cs="Arial"/>
                <w:bCs/>
                <w:sz w:val="22"/>
                <w:szCs w:val="22"/>
              </w:rPr>
              <w:t xml:space="preserve"> and 31 March 202</w:t>
            </w:r>
            <w:r w:rsidR="00200389" w:rsidRPr="00472C7C">
              <w:rPr>
                <w:rFonts w:ascii="Arial" w:hAnsi="Arial" w:cs="Arial"/>
                <w:bCs/>
                <w:sz w:val="22"/>
                <w:szCs w:val="22"/>
              </w:rPr>
              <w:t>4</w:t>
            </w:r>
          </w:p>
        </w:tc>
        <w:tc>
          <w:tcPr>
            <w:tcW w:w="1825" w:type="dxa"/>
            <w:gridSpan w:val="3"/>
            <w:tcBorders>
              <w:top w:val="nil"/>
              <w:left w:val="single" w:sz="4" w:space="0" w:color="auto"/>
              <w:bottom w:val="single" w:sz="4" w:space="0" w:color="auto"/>
              <w:right w:val="single" w:sz="4" w:space="0" w:color="auto"/>
            </w:tcBorders>
            <w:shd w:val="clear" w:color="auto" w:fill="auto"/>
            <w:noWrap/>
            <w:vAlign w:val="bottom"/>
          </w:tcPr>
          <w:p w14:paraId="14DCE38A" w14:textId="77777777" w:rsidR="00272000" w:rsidRPr="00472C7C" w:rsidRDefault="00272000" w:rsidP="00984E37">
            <w:pPr>
              <w:spacing w:line="276" w:lineRule="auto"/>
              <w:jc w:val="right"/>
              <w:rPr>
                <w:rFonts w:ascii="Arial" w:eastAsia="Calibri" w:hAnsi="Arial" w:cs="Arial"/>
                <w:color w:val="000000"/>
                <w:sz w:val="22"/>
                <w:szCs w:val="22"/>
              </w:rPr>
            </w:pPr>
            <w:r w:rsidRPr="00472C7C">
              <w:rPr>
                <w:rFonts w:ascii="Arial" w:eastAsia="Calibri" w:hAnsi="Arial" w:cs="Arial"/>
                <w:color w:val="000000"/>
                <w:sz w:val="22"/>
                <w:szCs w:val="22"/>
              </w:rPr>
              <w:t>0</w:t>
            </w:r>
          </w:p>
        </w:tc>
      </w:tr>
      <w:tr w:rsidR="00272000" w:rsidRPr="00472C7C" w14:paraId="76963D51" w14:textId="77777777" w:rsidTr="009827C0">
        <w:trPr>
          <w:trHeight w:val="793"/>
        </w:trPr>
        <w:tc>
          <w:tcPr>
            <w:tcW w:w="7259" w:type="dxa"/>
            <w:tcBorders>
              <w:top w:val="single" w:sz="4" w:space="0" w:color="auto"/>
              <w:left w:val="single" w:sz="4" w:space="0" w:color="auto"/>
              <w:bottom w:val="single" w:sz="4" w:space="0" w:color="auto"/>
              <w:right w:val="single" w:sz="4" w:space="0" w:color="auto"/>
            </w:tcBorders>
            <w:vAlign w:val="bottom"/>
            <w:hideMark/>
          </w:tcPr>
          <w:p w14:paraId="3ED79183" w14:textId="7693C7F0" w:rsidR="00272000" w:rsidRPr="00472C7C" w:rsidRDefault="00272000" w:rsidP="00984E37">
            <w:pPr>
              <w:spacing w:line="276" w:lineRule="auto"/>
              <w:rPr>
                <w:rFonts w:ascii="Arial" w:hAnsi="Arial" w:cs="Arial"/>
                <w:b/>
                <w:bCs/>
                <w:sz w:val="22"/>
                <w:szCs w:val="22"/>
              </w:rPr>
            </w:pPr>
            <w:r w:rsidRPr="00472C7C">
              <w:rPr>
                <w:rFonts w:ascii="Arial" w:hAnsi="Arial" w:cs="Arial"/>
                <w:b/>
                <w:bCs/>
                <w:sz w:val="22"/>
                <w:szCs w:val="22"/>
              </w:rPr>
              <w:t xml:space="preserve">l) </w:t>
            </w:r>
            <w:r w:rsidRPr="00472C7C">
              <w:rPr>
                <w:rFonts w:ascii="Arial" w:hAnsi="Arial" w:cs="Arial"/>
                <w:sz w:val="22"/>
                <w:szCs w:val="22"/>
              </w:rPr>
              <w:t>Number of Notification Orders imposed by courts between 1 April 202</w:t>
            </w:r>
            <w:r w:rsidR="00200389" w:rsidRPr="00472C7C">
              <w:rPr>
                <w:rFonts w:ascii="Arial" w:hAnsi="Arial" w:cs="Arial"/>
                <w:sz w:val="22"/>
                <w:szCs w:val="22"/>
              </w:rPr>
              <w:t>3</w:t>
            </w:r>
            <w:r w:rsidRPr="00472C7C">
              <w:rPr>
                <w:rFonts w:ascii="Arial" w:hAnsi="Arial" w:cs="Arial"/>
                <w:sz w:val="22"/>
                <w:szCs w:val="22"/>
              </w:rPr>
              <w:t xml:space="preserve"> &amp; 31 March 202</w:t>
            </w:r>
            <w:r w:rsidR="00200389" w:rsidRPr="00472C7C">
              <w:rPr>
                <w:rFonts w:ascii="Arial" w:hAnsi="Arial" w:cs="Arial"/>
                <w:sz w:val="22"/>
                <w:szCs w:val="22"/>
              </w:rPr>
              <w:t>4</w:t>
            </w:r>
          </w:p>
        </w:tc>
        <w:tc>
          <w:tcPr>
            <w:tcW w:w="18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EF63683" w14:textId="6C5F5BE7" w:rsidR="00272000" w:rsidRPr="00472C7C" w:rsidRDefault="00272000" w:rsidP="00984E37">
            <w:pPr>
              <w:spacing w:line="276" w:lineRule="auto"/>
              <w:jc w:val="right"/>
              <w:rPr>
                <w:rFonts w:ascii="Arial" w:eastAsia="Calibri" w:hAnsi="Arial" w:cs="Arial"/>
                <w:color w:val="000000"/>
                <w:sz w:val="22"/>
                <w:szCs w:val="22"/>
              </w:rPr>
            </w:pPr>
          </w:p>
        </w:tc>
      </w:tr>
    </w:tbl>
    <w:tbl>
      <w:tblPr>
        <w:tblpPr w:leftFromText="180" w:rightFromText="180" w:vertAnchor="text" w:horzAnchor="margin" w:tblpY="292"/>
        <w:tblW w:w="9181" w:type="dxa"/>
        <w:tblLook w:val="04A0" w:firstRow="1" w:lastRow="0" w:firstColumn="1" w:lastColumn="0" w:noHBand="0" w:noVBand="1"/>
      </w:tblPr>
      <w:tblGrid>
        <w:gridCol w:w="78"/>
        <w:gridCol w:w="5565"/>
        <w:gridCol w:w="96"/>
        <w:gridCol w:w="994"/>
        <w:gridCol w:w="92"/>
        <w:gridCol w:w="90"/>
        <w:gridCol w:w="812"/>
        <w:gridCol w:w="184"/>
        <w:gridCol w:w="91"/>
        <w:gridCol w:w="1179"/>
      </w:tblGrid>
      <w:tr w:rsidR="00272000" w:rsidRPr="00472C7C" w14:paraId="729E5E2D" w14:textId="77777777" w:rsidTr="00984E37">
        <w:trPr>
          <w:trHeight w:val="359"/>
        </w:trPr>
        <w:tc>
          <w:tcPr>
            <w:tcW w:w="5643" w:type="dxa"/>
            <w:gridSpan w:val="2"/>
            <w:vAlign w:val="bottom"/>
          </w:tcPr>
          <w:p w14:paraId="0DEDE0DC" w14:textId="77777777" w:rsidR="00272000" w:rsidRPr="00472C7C" w:rsidRDefault="00272000" w:rsidP="00984E37">
            <w:pPr>
              <w:spacing w:line="276" w:lineRule="auto"/>
              <w:rPr>
                <w:rFonts w:ascii="Arial" w:hAnsi="Arial" w:cs="Arial"/>
                <w:color w:val="000000"/>
                <w:sz w:val="22"/>
                <w:szCs w:val="22"/>
              </w:rPr>
            </w:pPr>
          </w:p>
        </w:tc>
        <w:tc>
          <w:tcPr>
            <w:tcW w:w="3538" w:type="dxa"/>
            <w:gridSpan w:val="8"/>
            <w:noWrap/>
            <w:vAlign w:val="bottom"/>
          </w:tcPr>
          <w:p w14:paraId="79D81B5B" w14:textId="77777777" w:rsidR="00272000" w:rsidRPr="00472C7C" w:rsidRDefault="00272000" w:rsidP="00984E37">
            <w:pPr>
              <w:spacing w:line="276" w:lineRule="auto"/>
              <w:jc w:val="center"/>
              <w:rPr>
                <w:rFonts w:ascii="Arial" w:hAnsi="Arial" w:cs="Arial"/>
                <w:color w:val="000000"/>
                <w:sz w:val="22"/>
                <w:szCs w:val="22"/>
              </w:rPr>
            </w:pPr>
          </w:p>
        </w:tc>
      </w:tr>
      <w:tr w:rsidR="00272000" w:rsidRPr="00472C7C" w14:paraId="28282255" w14:textId="77777777" w:rsidTr="00984E37">
        <w:trPr>
          <w:gridBefore w:val="1"/>
          <w:wBefore w:w="78" w:type="dxa"/>
          <w:trHeight w:val="377"/>
        </w:trPr>
        <w:tc>
          <w:tcPr>
            <w:tcW w:w="5661" w:type="dxa"/>
            <w:gridSpan w:val="2"/>
            <w:tcBorders>
              <w:top w:val="single" w:sz="4" w:space="0" w:color="auto"/>
              <w:left w:val="single" w:sz="4" w:space="0" w:color="auto"/>
              <w:bottom w:val="single" w:sz="4" w:space="0" w:color="auto"/>
              <w:right w:val="nil"/>
            </w:tcBorders>
            <w:shd w:val="clear" w:color="auto" w:fill="CCCCFF"/>
            <w:vAlign w:val="bottom"/>
            <w:hideMark/>
          </w:tcPr>
          <w:p w14:paraId="408FE8BF" w14:textId="77777777" w:rsidR="00272000" w:rsidRPr="00472C7C" w:rsidRDefault="00272000" w:rsidP="00984E37">
            <w:pPr>
              <w:spacing w:line="276" w:lineRule="auto"/>
              <w:rPr>
                <w:rFonts w:ascii="Arial" w:hAnsi="Arial" w:cs="Arial"/>
                <w:b/>
                <w:bCs/>
                <w:sz w:val="22"/>
                <w:szCs w:val="22"/>
              </w:rPr>
            </w:pPr>
            <w:r w:rsidRPr="00472C7C">
              <w:rPr>
                <w:rFonts w:ascii="Arial" w:hAnsi="Arial" w:cs="Arial"/>
                <w:b/>
                <w:bCs/>
                <w:sz w:val="22"/>
                <w:szCs w:val="22"/>
              </w:rPr>
              <w:t>Table 3: Registered Sex Offenders</w:t>
            </w:r>
          </w:p>
        </w:tc>
        <w:tc>
          <w:tcPr>
            <w:tcW w:w="3442" w:type="dxa"/>
            <w:gridSpan w:val="7"/>
            <w:tcBorders>
              <w:top w:val="single" w:sz="4" w:space="0" w:color="auto"/>
              <w:left w:val="nil"/>
              <w:bottom w:val="single" w:sz="4" w:space="0" w:color="auto"/>
              <w:right w:val="single" w:sz="4" w:space="0" w:color="auto"/>
            </w:tcBorders>
            <w:shd w:val="clear" w:color="auto" w:fill="CCCCFF"/>
            <w:noWrap/>
            <w:vAlign w:val="bottom"/>
            <w:hideMark/>
          </w:tcPr>
          <w:p w14:paraId="6BE0BFBA" w14:textId="77777777" w:rsidR="00272000" w:rsidRPr="00472C7C" w:rsidRDefault="00272000" w:rsidP="00984E37">
            <w:pPr>
              <w:spacing w:line="276" w:lineRule="auto"/>
              <w:jc w:val="center"/>
              <w:rPr>
                <w:rFonts w:ascii="Arial" w:hAnsi="Arial" w:cs="Arial"/>
                <w:color w:val="000000"/>
                <w:sz w:val="22"/>
                <w:szCs w:val="22"/>
              </w:rPr>
            </w:pPr>
            <w:r w:rsidRPr="00472C7C">
              <w:rPr>
                <w:rFonts w:ascii="Arial" w:hAnsi="Arial" w:cs="Arial"/>
                <w:color w:val="000000"/>
                <w:sz w:val="22"/>
                <w:szCs w:val="22"/>
              </w:rPr>
              <w:t> </w:t>
            </w:r>
          </w:p>
        </w:tc>
      </w:tr>
      <w:tr w:rsidR="00272000" w:rsidRPr="00472C7C" w14:paraId="5C89B28F" w14:textId="77777777" w:rsidTr="00984E37">
        <w:trPr>
          <w:gridBefore w:val="1"/>
          <w:wBefore w:w="78" w:type="dxa"/>
          <w:trHeight w:val="377"/>
        </w:trPr>
        <w:tc>
          <w:tcPr>
            <w:tcW w:w="5661" w:type="dxa"/>
            <w:gridSpan w:val="2"/>
            <w:tcBorders>
              <w:top w:val="nil"/>
              <w:left w:val="single" w:sz="4" w:space="0" w:color="auto"/>
              <w:bottom w:val="single" w:sz="4" w:space="0" w:color="auto"/>
              <w:right w:val="nil"/>
            </w:tcBorders>
            <w:vAlign w:val="bottom"/>
            <w:hideMark/>
          </w:tcPr>
          <w:p w14:paraId="26B9CFC0" w14:textId="77777777" w:rsidR="00272000" w:rsidRPr="00472C7C" w:rsidRDefault="00272000" w:rsidP="00984E37">
            <w:pPr>
              <w:spacing w:line="276" w:lineRule="auto"/>
              <w:rPr>
                <w:rFonts w:ascii="Arial" w:hAnsi="Arial" w:cs="Arial"/>
                <w:b/>
                <w:bCs/>
                <w:sz w:val="22"/>
                <w:szCs w:val="22"/>
              </w:rPr>
            </w:pPr>
            <w:r w:rsidRPr="00472C7C">
              <w:rPr>
                <w:rFonts w:ascii="Arial" w:hAnsi="Arial" w:cs="Arial"/>
                <w:b/>
                <w:bCs/>
                <w:sz w:val="22"/>
                <w:szCs w:val="22"/>
              </w:rPr>
              <w:t>REGISTERED SEX OFFENDERS (RSO’s)</w:t>
            </w:r>
          </w:p>
        </w:tc>
        <w:tc>
          <w:tcPr>
            <w:tcW w:w="1176" w:type="dxa"/>
            <w:gridSpan w:val="3"/>
            <w:tcBorders>
              <w:top w:val="nil"/>
              <w:left w:val="single" w:sz="4" w:space="0" w:color="auto"/>
              <w:bottom w:val="single" w:sz="4" w:space="0" w:color="auto"/>
              <w:right w:val="single" w:sz="4" w:space="0" w:color="auto"/>
            </w:tcBorders>
            <w:noWrap/>
            <w:vAlign w:val="bottom"/>
            <w:hideMark/>
          </w:tcPr>
          <w:p w14:paraId="4163CD6B" w14:textId="77777777" w:rsidR="00272000" w:rsidRPr="00472C7C" w:rsidRDefault="00272000" w:rsidP="00984E37">
            <w:pPr>
              <w:spacing w:line="276" w:lineRule="auto"/>
              <w:jc w:val="center"/>
              <w:rPr>
                <w:rFonts w:ascii="Arial" w:hAnsi="Arial" w:cs="Arial"/>
                <w:b/>
                <w:bCs/>
                <w:sz w:val="22"/>
                <w:szCs w:val="22"/>
              </w:rPr>
            </w:pPr>
            <w:r w:rsidRPr="00472C7C">
              <w:rPr>
                <w:rFonts w:ascii="Arial" w:hAnsi="Arial" w:cs="Arial"/>
                <w:b/>
                <w:bCs/>
                <w:sz w:val="22"/>
                <w:szCs w:val="22"/>
              </w:rPr>
              <w:t>Custody</w:t>
            </w:r>
          </w:p>
        </w:tc>
        <w:tc>
          <w:tcPr>
            <w:tcW w:w="1087" w:type="dxa"/>
            <w:gridSpan w:val="3"/>
            <w:tcBorders>
              <w:top w:val="nil"/>
              <w:left w:val="single" w:sz="4" w:space="0" w:color="auto"/>
              <w:bottom w:val="single" w:sz="4" w:space="0" w:color="auto"/>
              <w:right w:val="single" w:sz="4" w:space="0" w:color="auto"/>
            </w:tcBorders>
            <w:vAlign w:val="bottom"/>
          </w:tcPr>
          <w:p w14:paraId="2CCC6574" w14:textId="77777777" w:rsidR="00272000" w:rsidRPr="00472C7C" w:rsidRDefault="00272000" w:rsidP="00984E37">
            <w:pPr>
              <w:spacing w:line="276" w:lineRule="auto"/>
              <w:jc w:val="center"/>
              <w:rPr>
                <w:rFonts w:ascii="Arial" w:hAnsi="Arial" w:cs="Arial"/>
                <w:b/>
                <w:bCs/>
                <w:sz w:val="22"/>
                <w:szCs w:val="22"/>
              </w:rPr>
            </w:pPr>
            <w:r w:rsidRPr="00472C7C">
              <w:rPr>
                <w:rFonts w:ascii="Arial" w:hAnsi="Arial" w:cs="Arial"/>
                <w:b/>
                <w:bCs/>
                <w:sz w:val="22"/>
                <w:szCs w:val="22"/>
              </w:rPr>
              <w:t>At Liberty</w:t>
            </w:r>
          </w:p>
        </w:tc>
        <w:tc>
          <w:tcPr>
            <w:tcW w:w="1179" w:type="dxa"/>
            <w:tcBorders>
              <w:top w:val="nil"/>
              <w:left w:val="single" w:sz="4" w:space="0" w:color="auto"/>
              <w:bottom w:val="single" w:sz="4" w:space="0" w:color="auto"/>
              <w:right w:val="single" w:sz="4" w:space="0" w:color="auto"/>
            </w:tcBorders>
            <w:vAlign w:val="bottom"/>
          </w:tcPr>
          <w:p w14:paraId="385CD5FA" w14:textId="77777777" w:rsidR="00272000" w:rsidRPr="00472C7C" w:rsidRDefault="00272000" w:rsidP="00984E37">
            <w:pPr>
              <w:spacing w:line="276" w:lineRule="auto"/>
              <w:jc w:val="center"/>
              <w:rPr>
                <w:rFonts w:ascii="Arial" w:hAnsi="Arial" w:cs="Arial"/>
                <w:b/>
                <w:bCs/>
                <w:sz w:val="22"/>
                <w:szCs w:val="22"/>
              </w:rPr>
            </w:pPr>
            <w:r w:rsidRPr="00472C7C">
              <w:rPr>
                <w:rFonts w:ascii="Arial" w:hAnsi="Arial" w:cs="Arial"/>
                <w:b/>
                <w:bCs/>
                <w:sz w:val="22"/>
                <w:szCs w:val="22"/>
              </w:rPr>
              <w:t>Total</w:t>
            </w:r>
          </w:p>
        </w:tc>
      </w:tr>
      <w:tr w:rsidR="00272000" w:rsidRPr="00472C7C" w14:paraId="39887E56" w14:textId="77777777" w:rsidTr="00984E37">
        <w:trPr>
          <w:gridBefore w:val="1"/>
          <w:wBefore w:w="78" w:type="dxa"/>
          <w:trHeight w:val="736"/>
        </w:trPr>
        <w:tc>
          <w:tcPr>
            <w:tcW w:w="5661" w:type="dxa"/>
            <w:gridSpan w:val="2"/>
            <w:tcBorders>
              <w:top w:val="nil"/>
              <w:left w:val="single" w:sz="4" w:space="0" w:color="auto"/>
              <w:bottom w:val="nil"/>
              <w:right w:val="single" w:sz="4" w:space="0" w:color="auto"/>
            </w:tcBorders>
            <w:vAlign w:val="bottom"/>
            <w:hideMark/>
          </w:tcPr>
          <w:p w14:paraId="2993F084" w14:textId="37B34D7F" w:rsidR="00272000" w:rsidRPr="00472C7C" w:rsidRDefault="00272000" w:rsidP="00984E37">
            <w:pPr>
              <w:spacing w:line="276" w:lineRule="auto"/>
              <w:rPr>
                <w:rFonts w:ascii="Arial" w:hAnsi="Arial" w:cs="Arial"/>
                <w:b/>
                <w:bCs/>
                <w:sz w:val="22"/>
                <w:szCs w:val="22"/>
              </w:rPr>
            </w:pPr>
            <w:r w:rsidRPr="00472C7C">
              <w:rPr>
                <w:rFonts w:ascii="Arial" w:hAnsi="Arial" w:cs="Arial"/>
                <w:b/>
                <w:bCs/>
                <w:sz w:val="22"/>
                <w:szCs w:val="22"/>
              </w:rPr>
              <w:t>a)</w:t>
            </w:r>
            <w:r w:rsidRPr="00472C7C">
              <w:rPr>
                <w:rFonts w:ascii="Arial" w:hAnsi="Arial" w:cs="Arial"/>
                <w:sz w:val="22"/>
                <w:szCs w:val="22"/>
              </w:rPr>
              <w:t xml:space="preserve"> Number of RSOs managed in the community by MAPPA level as </w:t>
            </w:r>
            <w:r w:rsidR="00472C7C" w:rsidRPr="00472C7C">
              <w:rPr>
                <w:rFonts w:ascii="Arial" w:hAnsi="Arial" w:cs="Arial"/>
                <w:sz w:val="22"/>
                <w:szCs w:val="22"/>
              </w:rPr>
              <w:t>of</w:t>
            </w:r>
            <w:r w:rsidRPr="00472C7C">
              <w:rPr>
                <w:rFonts w:ascii="Arial" w:hAnsi="Arial" w:cs="Arial"/>
                <w:sz w:val="22"/>
                <w:szCs w:val="22"/>
              </w:rPr>
              <w:t xml:space="preserve"> 31 March 202</w:t>
            </w:r>
            <w:r w:rsidR="009F2A2F" w:rsidRPr="00472C7C">
              <w:rPr>
                <w:rFonts w:ascii="Arial" w:hAnsi="Arial" w:cs="Arial"/>
                <w:sz w:val="22"/>
                <w:szCs w:val="22"/>
              </w:rPr>
              <w:t>4</w:t>
            </w:r>
            <w:r w:rsidRPr="00472C7C">
              <w:rPr>
                <w:rFonts w:ascii="Arial" w:hAnsi="Arial" w:cs="Arial"/>
                <w:sz w:val="22"/>
                <w:szCs w:val="22"/>
              </w:rPr>
              <w:t xml:space="preserve">: </w:t>
            </w:r>
          </w:p>
        </w:tc>
        <w:tc>
          <w:tcPr>
            <w:tcW w:w="3442" w:type="dxa"/>
            <w:gridSpan w:val="7"/>
            <w:tcBorders>
              <w:top w:val="nil"/>
              <w:left w:val="nil"/>
              <w:bottom w:val="nil"/>
              <w:right w:val="single" w:sz="4" w:space="0" w:color="auto"/>
            </w:tcBorders>
            <w:noWrap/>
            <w:vAlign w:val="bottom"/>
            <w:hideMark/>
          </w:tcPr>
          <w:p w14:paraId="2B7EC641" w14:textId="7EBFD633" w:rsidR="00272000" w:rsidRPr="00472C7C" w:rsidRDefault="00272000" w:rsidP="00984E37">
            <w:pPr>
              <w:spacing w:line="276" w:lineRule="auto"/>
              <w:rPr>
                <w:rFonts w:ascii="Arial" w:hAnsi="Arial" w:cs="Arial"/>
                <w:color w:val="000000"/>
                <w:sz w:val="22"/>
                <w:szCs w:val="22"/>
              </w:rPr>
            </w:pPr>
          </w:p>
        </w:tc>
      </w:tr>
      <w:tr w:rsidR="00272000" w:rsidRPr="00472C7C" w14:paraId="2DA5DD49" w14:textId="77777777" w:rsidTr="00E24B8D">
        <w:trPr>
          <w:gridBefore w:val="1"/>
          <w:wBefore w:w="78" w:type="dxa"/>
          <w:trHeight w:val="359"/>
        </w:trPr>
        <w:tc>
          <w:tcPr>
            <w:tcW w:w="5661" w:type="dxa"/>
            <w:gridSpan w:val="2"/>
            <w:tcBorders>
              <w:top w:val="nil"/>
              <w:left w:val="single" w:sz="4" w:space="0" w:color="auto"/>
              <w:bottom w:val="nil"/>
              <w:right w:val="single" w:sz="4" w:space="0" w:color="auto"/>
            </w:tcBorders>
            <w:vAlign w:val="bottom"/>
            <w:hideMark/>
          </w:tcPr>
          <w:p w14:paraId="44637119" w14:textId="77777777" w:rsidR="00272000" w:rsidRPr="00472C7C" w:rsidRDefault="00272000" w:rsidP="00984E37">
            <w:pPr>
              <w:spacing w:line="276" w:lineRule="auto"/>
              <w:ind w:firstLineChars="100" w:firstLine="220"/>
              <w:rPr>
                <w:rFonts w:ascii="Arial" w:hAnsi="Arial" w:cs="Arial"/>
                <w:sz w:val="22"/>
                <w:szCs w:val="22"/>
              </w:rPr>
            </w:pPr>
            <w:r w:rsidRPr="00472C7C">
              <w:rPr>
                <w:rFonts w:ascii="Arial" w:hAnsi="Arial" w:cs="Arial"/>
                <w:sz w:val="22"/>
                <w:szCs w:val="22"/>
              </w:rPr>
              <w:t>1) MAPPA Level 1:</w:t>
            </w:r>
          </w:p>
        </w:tc>
        <w:tc>
          <w:tcPr>
            <w:tcW w:w="994" w:type="dxa"/>
            <w:tcBorders>
              <w:top w:val="single" w:sz="4" w:space="0" w:color="auto"/>
              <w:left w:val="nil"/>
              <w:bottom w:val="single" w:sz="4" w:space="0" w:color="auto"/>
              <w:right w:val="single" w:sz="4" w:space="0" w:color="auto"/>
            </w:tcBorders>
            <w:shd w:val="clear" w:color="auto" w:fill="auto"/>
            <w:noWrap/>
            <w:vAlign w:val="bottom"/>
          </w:tcPr>
          <w:p w14:paraId="35F6AD57" w14:textId="3A12A337" w:rsidR="00272000" w:rsidRPr="00472C7C" w:rsidRDefault="005A7AD6" w:rsidP="00984E37">
            <w:pPr>
              <w:spacing w:line="276" w:lineRule="auto"/>
              <w:jc w:val="right"/>
              <w:rPr>
                <w:rFonts w:ascii="Arial" w:hAnsi="Arial" w:cs="Arial"/>
                <w:color w:val="000000"/>
                <w:sz w:val="22"/>
                <w:szCs w:val="22"/>
              </w:rPr>
            </w:pPr>
            <w:r>
              <w:rPr>
                <w:rFonts w:ascii="Arial" w:hAnsi="Arial" w:cs="Arial"/>
                <w:color w:val="000000"/>
                <w:sz w:val="22"/>
                <w:szCs w:val="22"/>
              </w:rPr>
              <w:t>142</w:t>
            </w:r>
          </w:p>
        </w:tc>
        <w:tc>
          <w:tcPr>
            <w:tcW w:w="994" w:type="dxa"/>
            <w:gridSpan w:val="3"/>
            <w:tcBorders>
              <w:top w:val="single" w:sz="4" w:space="0" w:color="auto"/>
              <w:left w:val="nil"/>
              <w:bottom w:val="single" w:sz="4" w:space="0" w:color="auto"/>
              <w:right w:val="single" w:sz="4" w:space="0" w:color="auto"/>
            </w:tcBorders>
            <w:shd w:val="clear" w:color="auto" w:fill="auto"/>
            <w:vAlign w:val="bottom"/>
          </w:tcPr>
          <w:p w14:paraId="5364B39A" w14:textId="5E87AEEF" w:rsidR="00272000" w:rsidRPr="00472C7C" w:rsidRDefault="005A7AD6" w:rsidP="00984E37">
            <w:pPr>
              <w:spacing w:line="276" w:lineRule="auto"/>
              <w:jc w:val="right"/>
              <w:rPr>
                <w:rFonts w:ascii="Arial" w:hAnsi="Arial" w:cs="Arial"/>
                <w:color w:val="000000"/>
                <w:sz w:val="22"/>
                <w:szCs w:val="22"/>
              </w:rPr>
            </w:pPr>
            <w:r>
              <w:rPr>
                <w:rFonts w:ascii="Arial" w:hAnsi="Arial" w:cs="Arial"/>
                <w:color w:val="000000"/>
                <w:sz w:val="22"/>
                <w:szCs w:val="22"/>
              </w:rPr>
              <w:t>316</w:t>
            </w:r>
          </w:p>
        </w:tc>
        <w:tc>
          <w:tcPr>
            <w:tcW w:w="1454" w:type="dxa"/>
            <w:gridSpan w:val="3"/>
            <w:tcBorders>
              <w:top w:val="single" w:sz="4" w:space="0" w:color="auto"/>
              <w:left w:val="nil"/>
              <w:bottom w:val="single" w:sz="4" w:space="0" w:color="auto"/>
              <w:right w:val="single" w:sz="4" w:space="0" w:color="auto"/>
            </w:tcBorders>
            <w:shd w:val="clear" w:color="auto" w:fill="auto"/>
            <w:vAlign w:val="bottom"/>
          </w:tcPr>
          <w:p w14:paraId="594B0258" w14:textId="129F27A0" w:rsidR="00272000" w:rsidRPr="00472C7C" w:rsidRDefault="005A7AD6" w:rsidP="00984E37">
            <w:pPr>
              <w:spacing w:line="276" w:lineRule="auto"/>
              <w:jc w:val="right"/>
              <w:rPr>
                <w:rFonts w:ascii="Arial" w:hAnsi="Arial" w:cs="Arial"/>
                <w:color w:val="000000"/>
                <w:sz w:val="22"/>
                <w:szCs w:val="22"/>
              </w:rPr>
            </w:pPr>
            <w:r>
              <w:rPr>
                <w:rFonts w:ascii="Arial" w:hAnsi="Arial" w:cs="Arial"/>
                <w:color w:val="000000"/>
                <w:sz w:val="22"/>
                <w:szCs w:val="22"/>
              </w:rPr>
              <w:t>458</w:t>
            </w:r>
          </w:p>
        </w:tc>
      </w:tr>
      <w:tr w:rsidR="00272000" w:rsidRPr="00472C7C" w14:paraId="29211BD5" w14:textId="77777777" w:rsidTr="00E24B8D">
        <w:trPr>
          <w:gridBefore w:val="1"/>
          <w:wBefore w:w="78" w:type="dxa"/>
          <w:trHeight w:val="359"/>
        </w:trPr>
        <w:tc>
          <w:tcPr>
            <w:tcW w:w="5661" w:type="dxa"/>
            <w:gridSpan w:val="2"/>
            <w:tcBorders>
              <w:top w:val="nil"/>
              <w:left w:val="single" w:sz="4" w:space="0" w:color="auto"/>
              <w:bottom w:val="nil"/>
              <w:right w:val="single" w:sz="4" w:space="0" w:color="auto"/>
            </w:tcBorders>
            <w:vAlign w:val="bottom"/>
            <w:hideMark/>
          </w:tcPr>
          <w:p w14:paraId="4F2701E6" w14:textId="77777777" w:rsidR="00272000" w:rsidRPr="00472C7C" w:rsidRDefault="00272000" w:rsidP="00984E37">
            <w:pPr>
              <w:spacing w:line="276" w:lineRule="auto"/>
              <w:ind w:firstLineChars="100" w:firstLine="220"/>
              <w:rPr>
                <w:rFonts w:ascii="Arial" w:hAnsi="Arial" w:cs="Arial"/>
                <w:sz w:val="22"/>
                <w:szCs w:val="22"/>
              </w:rPr>
            </w:pPr>
            <w:r w:rsidRPr="00472C7C">
              <w:rPr>
                <w:rFonts w:ascii="Arial" w:hAnsi="Arial" w:cs="Arial"/>
                <w:sz w:val="22"/>
                <w:szCs w:val="22"/>
              </w:rPr>
              <w:t>2) MAPPA Level 2:</w:t>
            </w:r>
          </w:p>
        </w:tc>
        <w:tc>
          <w:tcPr>
            <w:tcW w:w="994" w:type="dxa"/>
            <w:tcBorders>
              <w:top w:val="nil"/>
              <w:left w:val="nil"/>
              <w:bottom w:val="single" w:sz="4" w:space="0" w:color="auto"/>
              <w:right w:val="single" w:sz="4" w:space="0" w:color="auto"/>
            </w:tcBorders>
            <w:shd w:val="clear" w:color="auto" w:fill="auto"/>
            <w:noWrap/>
            <w:vAlign w:val="bottom"/>
          </w:tcPr>
          <w:p w14:paraId="2680C03B" w14:textId="235AF3F1" w:rsidR="00272000" w:rsidRPr="00472C7C" w:rsidRDefault="005A7AD6" w:rsidP="00984E37">
            <w:pPr>
              <w:spacing w:line="276" w:lineRule="auto"/>
              <w:jc w:val="right"/>
              <w:rPr>
                <w:rFonts w:ascii="Arial" w:hAnsi="Arial" w:cs="Arial"/>
                <w:color w:val="000000"/>
                <w:sz w:val="22"/>
                <w:szCs w:val="22"/>
              </w:rPr>
            </w:pPr>
            <w:r>
              <w:rPr>
                <w:rFonts w:ascii="Arial" w:hAnsi="Arial" w:cs="Arial"/>
                <w:color w:val="000000"/>
                <w:sz w:val="22"/>
                <w:szCs w:val="22"/>
              </w:rPr>
              <w:t>33</w:t>
            </w:r>
          </w:p>
        </w:tc>
        <w:tc>
          <w:tcPr>
            <w:tcW w:w="994" w:type="dxa"/>
            <w:gridSpan w:val="3"/>
            <w:tcBorders>
              <w:top w:val="nil"/>
              <w:left w:val="nil"/>
              <w:bottom w:val="single" w:sz="4" w:space="0" w:color="auto"/>
              <w:right w:val="single" w:sz="4" w:space="0" w:color="auto"/>
            </w:tcBorders>
            <w:shd w:val="clear" w:color="auto" w:fill="auto"/>
            <w:vAlign w:val="bottom"/>
          </w:tcPr>
          <w:p w14:paraId="345B4B96" w14:textId="740C2EC2" w:rsidR="00272000" w:rsidRPr="00472C7C" w:rsidRDefault="005A7AD6" w:rsidP="00984E37">
            <w:pPr>
              <w:spacing w:line="276" w:lineRule="auto"/>
              <w:jc w:val="right"/>
              <w:rPr>
                <w:rFonts w:ascii="Arial" w:hAnsi="Arial" w:cs="Arial"/>
                <w:color w:val="000000"/>
                <w:sz w:val="22"/>
                <w:szCs w:val="22"/>
              </w:rPr>
            </w:pPr>
            <w:r>
              <w:rPr>
                <w:rFonts w:ascii="Arial" w:hAnsi="Arial" w:cs="Arial"/>
                <w:color w:val="000000"/>
                <w:sz w:val="22"/>
                <w:szCs w:val="22"/>
              </w:rPr>
              <w:t>10</w:t>
            </w:r>
          </w:p>
        </w:tc>
        <w:tc>
          <w:tcPr>
            <w:tcW w:w="1454" w:type="dxa"/>
            <w:gridSpan w:val="3"/>
            <w:tcBorders>
              <w:top w:val="nil"/>
              <w:left w:val="nil"/>
              <w:bottom w:val="single" w:sz="4" w:space="0" w:color="auto"/>
              <w:right w:val="single" w:sz="4" w:space="0" w:color="auto"/>
            </w:tcBorders>
            <w:shd w:val="clear" w:color="auto" w:fill="auto"/>
            <w:vAlign w:val="bottom"/>
          </w:tcPr>
          <w:p w14:paraId="2D6F7D27" w14:textId="25E689DB" w:rsidR="00272000" w:rsidRPr="00472C7C" w:rsidRDefault="005A7AD6" w:rsidP="00984E37">
            <w:pPr>
              <w:spacing w:line="276" w:lineRule="auto"/>
              <w:jc w:val="right"/>
              <w:rPr>
                <w:rFonts w:ascii="Arial" w:hAnsi="Arial" w:cs="Arial"/>
                <w:color w:val="000000"/>
                <w:sz w:val="22"/>
                <w:szCs w:val="22"/>
              </w:rPr>
            </w:pPr>
            <w:r>
              <w:rPr>
                <w:rFonts w:ascii="Arial" w:hAnsi="Arial" w:cs="Arial"/>
                <w:color w:val="000000"/>
                <w:sz w:val="22"/>
                <w:szCs w:val="22"/>
              </w:rPr>
              <w:t>43</w:t>
            </w:r>
          </w:p>
        </w:tc>
      </w:tr>
      <w:tr w:rsidR="00272000" w:rsidRPr="00472C7C" w14:paraId="3A9B2DC6" w14:textId="77777777" w:rsidTr="00E24B8D">
        <w:trPr>
          <w:gridBefore w:val="1"/>
          <w:wBefore w:w="78" w:type="dxa"/>
          <w:trHeight w:val="359"/>
        </w:trPr>
        <w:tc>
          <w:tcPr>
            <w:tcW w:w="5661" w:type="dxa"/>
            <w:gridSpan w:val="2"/>
            <w:tcBorders>
              <w:top w:val="nil"/>
              <w:left w:val="single" w:sz="4" w:space="0" w:color="auto"/>
              <w:bottom w:val="nil"/>
              <w:right w:val="single" w:sz="4" w:space="0" w:color="auto"/>
            </w:tcBorders>
            <w:vAlign w:val="bottom"/>
            <w:hideMark/>
          </w:tcPr>
          <w:p w14:paraId="76358BF9" w14:textId="77777777" w:rsidR="00272000" w:rsidRPr="00472C7C" w:rsidRDefault="00272000" w:rsidP="00984E37">
            <w:pPr>
              <w:spacing w:line="276" w:lineRule="auto"/>
              <w:ind w:firstLineChars="100" w:firstLine="220"/>
              <w:rPr>
                <w:rFonts w:ascii="Arial" w:hAnsi="Arial" w:cs="Arial"/>
                <w:sz w:val="22"/>
                <w:szCs w:val="22"/>
              </w:rPr>
            </w:pPr>
            <w:r w:rsidRPr="00472C7C">
              <w:rPr>
                <w:rFonts w:ascii="Arial" w:hAnsi="Arial" w:cs="Arial"/>
                <w:sz w:val="22"/>
                <w:szCs w:val="22"/>
              </w:rPr>
              <w:lastRenderedPageBreak/>
              <w:t>3) MAPPA Level 3:</w:t>
            </w:r>
          </w:p>
        </w:tc>
        <w:tc>
          <w:tcPr>
            <w:tcW w:w="994" w:type="dxa"/>
            <w:tcBorders>
              <w:top w:val="nil"/>
              <w:left w:val="nil"/>
              <w:bottom w:val="single" w:sz="4" w:space="0" w:color="auto"/>
              <w:right w:val="single" w:sz="4" w:space="0" w:color="auto"/>
            </w:tcBorders>
            <w:shd w:val="clear" w:color="auto" w:fill="auto"/>
            <w:noWrap/>
            <w:vAlign w:val="bottom"/>
          </w:tcPr>
          <w:p w14:paraId="7F47C83D" w14:textId="2A76DC9F" w:rsidR="00272000" w:rsidRPr="00472C7C" w:rsidRDefault="005A7AD6" w:rsidP="00984E37">
            <w:pPr>
              <w:spacing w:line="276" w:lineRule="auto"/>
              <w:jc w:val="right"/>
              <w:rPr>
                <w:rFonts w:ascii="Arial" w:hAnsi="Arial" w:cs="Arial"/>
                <w:color w:val="000000"/>
                <w:sz w:val="22"/>
                <w:szCs w:val="22"/>
              </w:rPr>
            </w:pPr>
            <w:r>
              <w:rPr>
                <w:rFonts w:ascii="Arial" w:hAnsi="Arial" w:cs="Arial"/>
                <w:color w:val="000000"/>
                <w:sz w:val="22"/>
                <w:szCs w:val="22"/>
              </w:rPr>
              <w:t>1</w:t>
            </w:r>
          </w:p>
        </w:tc>
        <w:tc>
          <w:tcPr>
            <w:tcW w:w="994" w:type="dxa"/>
            <w:gridSpan w:val="3"/>
            <w:tcBorders>
              <w:top w:val="nil"/>
              <w:left w:val="nil"/>
              <w:bottom w:val="single" w:sz="4" w:space="0" w:color="auto"/>
              <w:right w:val="single" w:sz="4" w:space="0" w:color="auto"/>
            </w:tcBorders>
            <w:shd w:val="clear" w:color="auto" w:fill="auto"/>
            <w:vAlign w:val="bottom"/>
          </w:tcPr>
          <w:p w14:paraId="7FD9C4DE" w14:textId="08A7CF9C" w:rsidR="00272000" w:rsidRPr="00472C7C" w:rsidRDefault="00272000" w:rsidP="00984E37">
            <w:pPr>
              <w:spacing w:line="276" w:lineRule="auto"/>
              <w:jc w:val="right"/>
              <w:rPr>
                <w:rFonts w:ascii="Arial" w:hAnsi="Arial" w:cs="Arial"/>
                <w:color w:val="000000"/>
                <w:sz w:val="22"/>
                <w:szCs w:val="22"/>
              </w:rPr>
            </w:pPr>
          </w:p>
        </w:tc>
        <w:tc>
          <w:tcPr>
            <w:tcW w:w="1454" w:type="dxa"/>
            <w:gridSpan w:val="3"/>
            <w:tcBorders>
              <w:top w:val="nil"/>
              <w:left w:val="nil"/>
              <w:bottom w:val="single" w:sz="4" w:space="0" w:color="auto"/>
              <w:right w:val="single" w:sz="4" w:space="0" w:color="auto"/>
            </w:tcBorders>
            <w:shd w:val="clear" w:color="auto" w:fill="auto"/>
            <w:vAlign w:val="bottom"/>
          </w:tcPr>
          <w:p w14:paraId="60626A76" w14:textId="2CFA994D" w:rsidR="00272000" w:rsidRPr="00472C7C" w:rsidRDefault="005A7AD6" w:rsidP="00984E37">
            <w:pPr>
              <w:spacing w:line="276" w:lineRule="auto"/>
              <w:jc w:val="right"/>
              <w:rPr>
                <w:rFonts w:ascii="Arial" w:hAnsi="Arial" w:cs="Arial"/>
                <w:color w:val="000000"/>
                <w:sz w:val="22"/>
                <w:szCs w:val="22"/>
              </w:rPr>
            </w:pPr>
            <w:r>
              <w:rPr>
                <w:rFonts w:ascii="Arial" w:hAnsi="Arial" w:cs="Arial"/>
                <w:color w:val="000000"/>
                <w:sz w:val="22"/>
                <w:szCs w:val="22"/>
              </w:rPr>
              <w:t>1</w:t>
            </w:r>
          </w:p>
        </w:tc>
      </w:tr>
      <w:tr w:rsidR="00272000" w:rsidRPr="00472C7C" w14:paraId="000364A0" w14:textId="77777777" w:rsidTr="00E24B8D">
        <w:trPr>
          <w:gridBefore w:val="1"/>
          <w:wBefore w:w="78" w:type="dxa"/>
          <w:trHeight w:val="736"/>
        </w:trPr>
        <w:tc>
          <w:tcPr>
            <w:tcW w:w="5661" w:type="dxa"/>
            <w:gridSpan w:val="2"/>
            <w:tcBorders>
              <w:top w:val="single" w:sz="4" w:space="0" w:color="auto"/>
              <w:left w:val="single" w:sz="4" w:space="0" w:color="auto"/>
              <w:bottom w:val="nil"/>
              <w:right w:val="single" w:sz="4" w:space="0" w:color="auto"/>
            </w:tcBorders>
            <w:vAlign w:val="bottom"/>
            <w:hideMark/>
          </w:tcPr>
          <w:p w14:paraId="6E37D6E6" w14:textId="74A7CD50" w:rsidR="00272000" w:rsidRPr="00472C7C" w:rsidRDefault="00272000" w:rsidP="00984E37">
            <w:pPr>
              <w:spacing w:line="276" w:lineRule="auto"/>
              <w:rPr>
                <w:rFonts w:ascii="Arial" w:hAnsi="Arial" w:cs="Arial"/>
                <w:b/>
                <w:bCs/>
                <w:sz w:val="22"/>
                <w:szCs w:val="22"/>
              </w:rPr>
            </w:pPr>
            <w:r w:rsidRPr="00472C7C">
              <w:rPr>
                <w:rFonts w:ascii="Arial" w:hAnsi="Arial" w:cs="Arial"/>
                <w:b/>
                <w:bCs/>
                <w:sz w:val="22"/>
                <w:szCs w:val="22"/>
              </w:rPr>
              <w:t>b)</w:t>
            </w:r>
            <w:r w:rsidRPr="00472C7C">
              <w:rPr>
                <w:rFonts w:ascii="Arial" w:hAnsi="Arial" w:cs="Arial"/>
                <w:sz w:val="22"/>
                <w:szCs w:val="22"/>
              </w:rPr>
              <w:t xml:space="preserve"> Number of Registered Sex Offenders convicted of a further group 1 or 2 crime between 1st April 202</w:t>
            </w:r>
            <w:r w:rsidR="00200389" w:rsidRPr="00472C7C">
              <w:rPr>
                <w:rFonts w:ascii="Arial" w:hAnsi="Arial" w:cs="Arial"/>
                <w:sz w:val="22"/>
                <w:szCs w:val="22"/>
              </w:rPr>
              <w:t>3</w:t>
            </w:r>
            <w:r w:rsidRPr="00472C7C">
              <w:rPr>
                <w:rFonts w:ascii="Arial" w:hAnsi="Arial" w:cs="Arial"/>
                <w:sz w:val="22"/>
                <w:szCs w:val="22"/>
              </w:rPr>
              <w:t xml:space="preserve"> and 31st March 202</w:t>
            </w:r>
            <w:r w:rsidR="00200389" w:rsidRPr="00472C7C">
              <w:rPr>
                <w:rFonts w:ascii="Arial" w:hAnsi="Arial" w:cs="Arial"/>
                <w:sz w:val="22"/>
                <w:szCs w:val="22"/>
              </w:rPr>
              <w:t>4</w:t>
            </w:r>
            <w:r w:rsidRPr="00472C7C">
              <w:rPr>
                <w:rFonts w:ascii="Arial" w:hAnsi="Arial" w:cs="Arial"/>
                <w:sz w:val="22"/>
                <w:szCs w:val="22"/>
              </w:rPr>
              <w:t xml:space="preserve">: </w:t>
            </w:r>
          </w:p>
        </w:tc>
        <w:tc>
          <w:tcPr>
            <w:tcW w:w="1086" w:type="dxa"/>
            <w:gridSpan w:val="2"/>
            <w:tcBorders>
              <w:top w:val="nil"/>
              <w:left w:val="nil"/>
              <w:bottom w:val="nil"/>
              <w:right w:val="single" w:sz="4" w:space="0" w:color="auto"/>
            </w:tcBorders>
            <w:noWrap/>
            <w:vAlign w:val="bottom"/>
            <w:hideMark/>
          </w:tcPr>
          <w:p w14:paraId="6F3C2AD1" w14:textId="77777777" w:rsidR="00272000" w:rsidRPr="00472C7C" w:rsidRDefault="00272000" w:rsidP="00984E37">
            <w:pPr>
              <w:spacing w:line="276" w:lineRule="auto"/>
              <w:jc w:val="right"/>
              <w:rPr>
                <w:rFonts w:ascii="Arial" w:hAnsi="Arial" w:cs="Arial"/>
                <w:color w:val="000000"/>
                <w:sz w:val="22"/>
                <w:szCs w:val="22"/>
              </w:rPr>
            </w:pPr>
          </w:p>
        </w:tc>
        <w:tc>
          <w:tcPr>
            <w:tcW w:w="1086" w:type="dxa"/>
            <w:gridSpan w:val="3"/>
            <w:tcBorders>
              <w:top w:val="nil"/>
              <w:left w:val="nil"/>
              <w:bottom w:val="nil"/>
              <w:right w:val="single" w:sz="4" w:space="0" w:color="auto"/>
            </w:tcBorders>
            <w:vAlign w:val="bottom"/>
          </w:tcPr>
          <w:p w14:paraId="7243781A" w14:textId="77777777" w:rsidR="00272000" w:rsidRPr="00472C7C" w:rsidRDefault="00272000" w:rsidP="00984E37">
            <w:pPr>
              <w:spacing w:line="276" w:lineRule="auto"/>
              <w:jc w:val="right"/>
              <w:rPr>
                <w:rFonts w:ascii="Arial" w:hAnsi="Arial" w:cs="Arial"/>
                <w:color w:val="000000"/>
                <w:sz w:val="22"/>
                <w:szCs w:val="22"/>
              </w:rPr>
            </w:pPr>
          </w:p>
        </w:tc>
        <w:tc>
          <w:tcPr>
            <w:tcW w:w="1270" w:type="dxa"/>
            <w:gridSpan w:val="2"/>
            <w:tcBorders>
              <w:top w:val="nil"/>
              <w:left w:val="nil"/>
              <w:bottom w:val="nil"/>
              <w:right w:val="single" w:sz="4" w:space="0" w:color="auto"/>
            </w:tcBorders>
            <w:shd w:val="clear" w:color="auto" w:fill="auto"/>
            <w:vAlign w:val="bottom"/>
          </w:tcPr>
          <w:p w14:paraId="2163781B" w14:textId="19C2C3E8" w:rsidR="00272000" w:rsidRPr="00472C7C" w:rsidRDefault="00E24B8D" w:rsidP="00984E37">
            <w:pPr>
              <w:spacing w:line="276" w:lineRule="auto"/>
              <w:jc w:val="right"/>
              <w:rPr>
                <w:rFonts w:ascii="Arial" w:hAnsi="Arial" w:cs="Arial"/>
                <w:color w:val="000000"/>
                <w:sz w:val="22"/>
                <w:szCs w:val="22"/>
              </w:rPr>
            </w:pPr>
            <w:r>
              <w:rPr>
                <w:rFonts w:ascii="Arial" w:hAnsi="Arial" w:cs="Arial"/>
                <w:color w:val="000000"/>
                <w:sz w:val="22"/>
                <w:szCs w:val="22"/>
              </w:rPr>
              <w:t>17</w:t>
            </w:r>
          </w:p>
        </w:tc>
      </w:tr>
      <w:tr w:rsidR="00272000" w:rsidRPr="00472C7C" w14:paraId="020535C4" w14:textId="77777777" w:rsidTr="00E24B8D">
        <w:trPr>
          <w:gridBefore w:val="1"/>
          <w:wBefore w:w="78" w:type="dxa"/>
          <w:trHeight w:val="1454"/>
        </w:trPr>
        <w:tc>
          <w:tcPr>
            <w:tcW w:w="5661" w:type="dxa"/>
            <w:gridSpan w:val="2"/>
            <w:tcBorders>
              <w:top w:val="single" w:sz="4" w:space="0" w:color="auto"/>
              <w:left w:val="single" w:sz="4" w:space="0" w:color="auto"/>
              <w:bottom w:val="nil"/>
              <w:right w:val="single" w:sz="4" w:space="0" w:color="auto"/>
            </w:tcBorders>
            <w:vAlign w:val="bottom"/>
            <w:hideMark/>
          </w:tcPr>
          <w:p w14:paraId="1D38062C" w14:textId="4FA6459A" w:rsidR="00272000" w:rsidRPr="00472C7C" w:rsidRDefault="00272000" w:rsidP="00984E37">
            <w:pPr>
              <w:spacing w:line="276" w:lineRule="auto"/>
              <w:rPr>
                <w:rFonts w:ascii="Arial" w:hAnsi="Arial" w:cs="Arial"/>
                <w:b/>
                <w:bCs/>
                <w:sz w:val="22"/>
                <w:szCs w:val="22"/>
              </w:rPr>
            </w:pPr>
            <w:r w:rsidRPr="00472C7C">
              <w:rPr>
                <w:rFonts w:ascii="Arial" w:hAnsi="Arial" w:cs="Arial"/>
                <w:b/>
                <w:bCs/>
                <w:sz w:val="22"/>
                <w:szCs w:val="22"/>
              </w:rPr>
              <w:t xml:space="preserve">c) </w:t>
            </w:r>
            <w:r w:rsidRPr="00472C7C">
              <w:rPr>
                <w:rFonts w:ascii="Arial" w:hAnsi="Arial" w:cs="Arial"/>
                <w:sz w:val="22"/>
                <w:szCs w:val="22"/>
              </w:rPr>
              <w:t>Number of RSO’s returned to custody for a breach of statutory conditions between 1 April 202</w:t>
            </w:r>
            <w:r w:rsidR="00200389" w:rsidRPr="00472C7C">
              <w:rPr>
                <w:rFonts w:ascii="Arial" w:hAnsi="Arial" w:cs="Arial"/>
                <w:sz w:val="22"/>
                <w:szCs w:val="22"/>
              </w:rPr>
              <w:t>3</w:t>
            </w:r>
            <w:r w:rsidRPr="00472C7C">
              <w:rPr>
                <w:rFonts w:ascii="Arial" w:hAnsi="Arial" w:cs="Arial"/>
                <w:sz w:val="22"/>
                <w:szCs w:val="22"/>
              </w:rPr>
              <w:t xml:space="preserve"> and 31 March 202</w:t>
            </w:r>
            <w:r w:rsidR="00200389" w:rsidRPr="00472C7C">
              <w:rPr>
                <w:rFonts w:ascii="Arial" w:hAnsi="Arial" w:cs="Arial"/>
                <w:sz w:val="22"/>
                <w:szCs w:val="22"/>
              </w:rPr>
              <w:t>4</w:t>
            </w:r>
            <w:r w:rsidRPr="00472C7C">
              <w:rPr>
                <w:rFonts w:ascii="Arial" w:hAnsi="Arial" w:cs="Arial"/>
                <w:sz w:val="22"/>
                <w:szCs w:val="22"/>
              </w:rPr>
              <w:t xml:space="preserve"> (including those returned to custody because of a conviction for a group 1 or 2 crime): </w:t>
            </w:r>
          </w:p>
        </w:tc>
        <w:tc>
          <w:tcPr>
            <w:tcW w:w="994" w:type="dxa"/>
            <w:tcBorders>
              <w:top w:val="nil"/>
              <w:left w:val="nil"/>
              <w:bottom w:val="single" w:sz="4" w:space="0" w:color="auto"/>
              <w:right w:val="single" w:sz="4" w:space="0" w:color="auto"/>
            </w:tcBorders>
            <w:shd w:val="clear" w:color="auto" w:fill="auto"/>
            <w:noWrap/>
            <w:vAlign w:val="bottom"/>
            <w:hideMark/>
          </w:tcPr>
          <w:p w14:paraId="09519ABC" w14:textId="77777777" w:rsidR="00272000" w:rsidRPr="00472C7C" w:rsidRDefault="00272000" w:rsidP="00984E37">
            <w:pPr>
              <w:spacing w:line="276" w:lineRule="auto"/>
              <w:jc w:val="right"/>
              <w:rPr>
                <w:rFonts w:ascii="Arial" w:hAnsi="Arial" w:cs="Arial"/>
                <w:color w:val="000000"/>
                <w:sz w:val="22"/>
                <w:szCs w:val="22"/>
              </w:rPr>
            </w:pPr>
          </w:p>
        </w:tc>
        <w:tc>
          <w:tcPr>
            <w:tcW w:w="994" w:type="dxa"/>
            <w:gridSpan w:val="3"/>
            <w:tcBorders>
              <w:top w:val="nil"/>
              <w:left w:val="nil"/>
              <w:bottom w:val="single" w:sz="4" w:space="0" w:color="auto"/>
              <w:right w:val="single" w:sz="4" w:space="0" w:color="auto"/>
            </w:tcBorders>
            <w:shd w:val="clear" w:color="auto" w:fill="auto"/>
            <w:vAlign w:val="bottom"/>
          </w:tcPr>
          <w:p w14:paraId="1AA9C9F2" w14:textId="77777777" w:rsidR="00272000" w:rsidRPr="00472C7C" w:rsidRDefault="00272000" w:rsidP="00984E37">
            <w:pPr>
              <w:spacing w:line="276" w:lineRule="auto"/>
              <w:jc w:val="right"/>
              <w:rPr>
                <w:rFonts w:ascii="Arial" w:hAnsi="Arial" w:cs="Arial"/>
                <w:color w:val="000000"/>
                <w:sz w:val="22"/>
                <w:szCs w:val="22"/>
              </w:rPr>
            </w:pPr>
          </w:p>
        </w:tc>
        <w:tc>
          <w:tcPr>
            <w:tcW w:w="1454" w:type="dxa"/>
            <w:gridSpan w:val="3"/>
            <w:tcBorders>
              <w:top w:val="nil"/>
              <w:left w:val="nil"/>
              <w:bottom w:val="single" w:sz="4" w:space="0" w:color="auto"/>
              <w:right w:val="single" w:sz="4" w:space="0" w:color="auto"/>
            </w:tcBorders>
            <w:shd w:val="clear" w:color="auto" w:fill="auto"/>
            <w:vAlign w:val="bottom"/>
          </w:tcPr>
          <w:p w14:paraId="7EB5081D" w14:textId="068E7FDD" w:rsidR="00272000" w:rsidRPr="00472C7C" w:rsidRDefault="005A7AD6" w:rsidP="00984E37">
            <w:pPr>
              <w:spacing w:line="276" w:lineRule="auto"/>
              <w:jc w:val="right"/>
              <w:rPr>
                <w:rFonts w:ascii="Arial" w:hAnsi="Arial" w:cs="Arial"/>
                <w:color w:val="000000"/>
                <w:sz w:val="22"/>
                <w:szCs w:val="22"/>
              </w:rPr>
            </w:pPr>
            <w:r>
              <w:rPr>
                <w:rFonts w:ascii="Arial" w:hAnsi="Arial" w:cs="Arial"/>
                <w:color w:val="000000"/>
                <w:sz w:val="22"/>
                <w:szCs w:val="22"/>
              </w:rPr>
              <w:t>11</w:t>
            </w:r>
          </w:p>
        </w:tc>
      </w:tr>
      <w:tr w:rsidR="00272000" w:rsidRPr="00472C7C" w14:paraId="6F16A5AB" w14:textId="77777777" w:rsidTr="00984E37">
        <w:trPr>
          <w:gridBefore w:val="1"/>
          <w:wBefore w:w="78" w:type="dxa"/>
          <w:trHeight w:val="1095"/>
        </w:trPr>
        <w:tc>
          <w:tcPr>
            <w:tcW w:w="5661" w:type="dxa"/>
            <w:gridSpan w:val="2"/>
            <w:tcBorders>
              <w:top w:val="single" w:sz="4" w:space="0" w:color="auto"/>
              <w:left w:val="single" w:sz="4" w:space="0" w:color="auto"/>
              <w:bottom w:val="nil"/>
              <w:right w:val="single" w:sz="4" w:space="0" w:color="auto"/>
            </w:tcBorders>
            <w:vAlign w:val="bottom"/>
            <w:hideMark/>
          </w:tcPr>
          <w:p w14:paraId="1CEC4765" w14:textId="141FE4CE" w:rsidR="00272000" w:rsidRPr="00472C7C" w:rsidRDefault="00272000" w:rsidP="00984E37">
            <w:pPr>
              <w:spacing w:line="276" w:lineRule="auto"/>
              <w:rPr>
                <w:rFonts w:ascii="Arial" w:hAnsi="Arial" w:cs="Arial"/>
                <w:b/>
                <w:bCs/>
                <w:sz w:val="22"/>
                <w:szCs w:val="22"/>
              </w:rPr>
            </w:pPr>
            <w:r w:rsidRPr="00472C7C">
              <w:rPr>
                <w:rFonts w:ascii="Arial" w:hAnsi="Arial" w:cs="Arial"/>
                <w:b/>
                <w:bCs/>
                <w:sz w:val="22"/>
                <w:szCs w:val="22"/>
              </w:rPr>
              <w:t xml:space="preserve">d) </w:t>
            </w:r>
            <w:r w:rsidRPr="00472C7C">
              <w:rPr>
                <w:rFonts w:ascii="Arial" w:hAnsi="Arial" w:cs="Arial"/>
                <w:sz w:val="22"/>
                <w:szCs w:val="22"/>
              </w:rPr>
              <w:t>Number of indefinite sex offenders reviewed under the terms of the Sexual Offences Act 2003 (Remedial) (Scotland) Order 2011 between 1 April 202</w:t>
            </w:r>
            <w:r w:rsidR="007354EB" w:rsidRPr="00472C7C">
              <w:rPr>
                <w:rFonts w:ascii="Arial" w:hAnsi="Arial" w:cs="Arial"/>
                <w:sz w:val="22"/>
                <w:szCs w:val="22"/>
              </w:rPr>
              <w:t>3</w:t>
            </w:r>
            <w:r w:rsidRPr="00472C7C">
              <w:rPr>
                <w:rFonts w:ascii="Arial" w:hAnsi="Arial" w:cs="Arial"/>
                <w:sz w:val="22"/>
                <w:szCs w:val="22"/>
              </w:rPr>
              <w:t xml:space="preserve"> and 31 March 202</w:t>
            </w:r>
            <w:r w:rsidR="007354EB" w:rsidRPr="00472C7C">
              <w:rPr>
                <w:rFonts w:ascii="Arial" w:hAnsi="Arial" w:cs="Arial"/>
                <w:sz w:val="22"/>
                <w:szCs w:val="22"/>
              </w:rPr>
              <w:t>4</w:t>
            </w:r>
            <w:r w:rsidRPr="00472C7C">
              <w:rPr>
                <w:rFonts w:ascii="Arial" w:hAnsi="Arial" w:cs="Arial"/>
                <w:sz w:val="22"/>
                <w:szCs w:val="22"/>
              </w:rPr>
              <w:t>:</w:t>
            </w:r>
          </w:p>
        </w:tc>
        <w:tc>
          <w:tcPr>
            <w:tcW w:w="994" w:type="dxa"/>
            <w:tcBorders>
              <w:top w:val="nil"/>
              <w:left w:val="nil"/>
              <w:bottom w:val="single" w:sz="4" w:space="0" w:color="auto"/>
              <w:right w:val="single" w:sz="4" w:space="0" w:color="auto"/>
            </w:tcBorders>
            <w:shd w:val="clear" w:color="auto" w:fill="C0C0C0"/>
            <w:noWrap/>
            <w:vAlign w:val="bottom"/>
            <w:hideMark/>
          </w:tcPr>
          <w:p w14:paraId="2F7BA119" w14:textId="77777777" w:rsidR="00272000" w:rsidRPr="00472C7C" w:rsidRDefault="00272000" w:rsidP="00984E37">
            <w:pPr>
              <w:spacing w:line="276" w:lineRule="auto"/>
              <w:jc w:val="right"/>
              <w:rPr>
                <w:rFonts w:ascii="Arial" w:hAnsi="Arial" w:cs="Arial"/>
                <w:color w:val="000000"/>
                <w:sz w:val="22"/>
                <w:szCs w:val="22"/>
              </w:rPr>
            </w:pPr>
          </w:p>
        </w:tc>
        <w:tc>
          <w:tcPr>
            <w:tcW w:w="994" w:type="dxa"/>
            <w:gridSpan w:val="3"/>
            <w:tcBorders>
              <w:top w:val="nil"/>
              <w:left w:val="nil"/>
              <w:bottom w:val="single" w:sz="4" w:space="0" w:color="auto"/>
              <w:right w:val="single" w:sz="4" w:space="0" w:color="auto"/>
            </w:tcBorders>
            <w:shd w:val="clear" w:color="auto" w:fill="C0C0C0"/>
            <w:vAlign w:val="bottom"/>
          </w:tcPr>
          <w:p w14:paraId="34DFF76D" w14:textId="77777777" w:rsidR="00272000" w:rsidRPr="00472C7C" w:rsidRDefault="00272000" w:rsidP="00984E37">
            <w:pPr>
              <w:spacing w:line="276" w:lineRule="auto"/>
              <w:jc w:val="right"/>
              <w:rPr>
                <w:rFonts w:ascii="Arial" w:hAnsi="Arial" w:cs="Arial"/>
                <w:color w:val="000000"/>
                <w:sz w:val="22"/>
                <w:szCs w:val="22"/>
              </w:rPr>
            </w:pPr>
          </w:p>
        </w:tc>
        <w:tc>
          <w:tcPr>
            <w:tcW w:w="1454" w:type="dxa"/>
            <w:gridSpan w:val="3"/>
            <w:tcBorders>
              <w:top w:val="nil"/>
              <w:left w:val="nil"/>
              <w:bottom w:val="single" w:sz="4" w:space="0" w:color="auto"/>
              <w:right w:val="single" w:sz="4" w:space="0" w:color="auto"/>
            </w:tcBorders>
            <w:shd w:val="clear" w:color="auto" w:fill="C0C0C0"/>
            <w:vAlign w:val="bottom"/>
          </w:tcPr>
          <w:p w14:paraId="0F23E50C" w14:textId="77777777" w:rsidR="00272000" w:rsidRPr="00472C7C" w:rsidRDefault="00272000"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Reported Nationally</w:t>
            </w:r>
          </w:p>
        </w:tc>
      </w:tr>
      <w:tr w:rsidR="00272000" w:rsidRPr="00472C7C" w14:paraId="46763244" w14:textId="77777777" w:rsidTr="00984E37">
        <w:trPr>
          <w:gridBefore w:val="1"/>
          <w:wBefore w:w="78" w:type="dxa"/>
          <w:trHeight w:val="1095"/>
        </w:trPr>
        <w:tc>
          <w:tcPr>
            <w:tcW w:w="5661" w:type="dxa"/>
            <w:gridSpan w:val="2"/>
            <w:tcBorders>
              <w:top w:val="single" w:sz="4" w:space="0" w:color="auto"/>
              <w:left w:val="single" w:sz="4" w:space="0" w:color="auto"/>
              <w:bottom w:val="single" w:sz="4" w:space="0" w:color="auto"/>
              <w:right w:val="single" w:sz="4" w:space="0" w:color="auto"/>
            </w:tcBorders>
            <w:vAlign w:val="bottom"/>
            <w:hideMark/>
          </w:tcPr>
          <w:p w14:paraId="52DE86AF" w14:textId="1F290142" w:rsidR="00272000" w:rsidRPr="00472C7C" w:rsidRDefault="00272000" w:rsidP="00984E37">
            <w:pPr>
              <w:spacing w:line="276" w:lineRule="auto"/>
              <w:rPr>
                <w:rFonts w:ascii="Arial" w:hAnsi="Arial" w:cs="Arial"/>
                <w:b/>
                <w:bCs/>
                <w:sz w:val="22"/>
                <w:szCs w:val="22"/>
              </w:rPr>
            </w:pPr>
            <w:r w:rsidRPr="00472C7C">
              <w:rPr>
                <w:rFonts w:ascii="Arial" w:hAnsi="Arial" w:cs="Arial"/>
                <w:b/>
                <w:bCs/>
                <w:sz w:val="22"/>
                <w:szCs w:val="22"/>
              </w:rPr>
              <w:t xml:space="preserve">e) </w:t>
            </w:r>
            <w:r w:rsidRPr="00472C7C">
              <w:rPr>
                <w:rFonts w:ascii="Arial" w:hAnsi="Arial" w:cs="Arial"/>
                <w:sz w:val="22"/>
                <w:szCs w:val="22"/>
              </w:rPr>
              <w:t>Number of notification continuation orders issued under the terms of the Sexual Offences Act 2003 (Remedial) (Scotland) Order 2011 between 1 April 202</w:t>
            </w:r>
            <w:r w:rsidR="007354EB" w:rsidRPr="00472C7C">
              <w:rPr>
                <w:rFonts w:ascii="Arial" w:hAnsi="Arial" w:cs="Arial"/>
                <w:sz w:val="22"/>
                <w:szCs w:val="22"/>
              </w:rPr>
              <w:t>3</w:t>
            </w:r>
            <w:r w:rsidRPr="00472C7C">
              <w:rPr>
                <w:rFonts w:ascii="Arial" w:hAnsi="Arial" w:cs="Arial"/>
                <w:sz w:val="22"/>
                <w:szCs w:val="22"/>
              </w:rPr>
              <w:t xml:space="preserve"> and 31 March 202</w:t>
            </w:r>
            <w:r w:rsidR="007354EB" w:rsidRPr="00472C7C">
              <w:rPr>
                <w:rFonts w:ascii="Arial" w:hAnsi="Arial" w:cs="Arial"/>
                <w:sz w:val="22"/>
                <w:szCs w:val="22"/>
              </w:rPr>
              <w:t>4</w:t>
            </w:r>
            <w:r w:rsidRPr="00472C7C">
              <w:rPr>
                <w:rFonts w:ascii="Arial" w:hAnsi="Arial" w:cs="Arial"/>
                <w:sz w:val="22"/>
                <w:szCs w:val="22"/>
              </w:rPr>
              <w:t>:</w:t>
            </w:r>
          </w:p>
        </w:tc>
        <w:tc>
          <w:tcPr>
            <w:tcW w:w="994" w:type="dxa"/>
            <w:tcBorders>
              <w:top w:val="nil"/>
              <w:left w:val="nil"/>
              <w:bottom w:val="single" w:sz="4" w:space="0" w:color="auto"/>
              <w:right w:val="single" w:sz="4" w:space="0" w:color="auto"/>
            </w:tcBorders>
            <w:shd w:val="clear" w:color="auto" w:fill="C0C0C0"/>
            <w:noWrap/>
            <w:vAlign w:val="bottom"/>
            <w:hideMark/>
          </w:tcPr>
          <w:p w14:paraId="3DE1C144" w14:textId="77777777" w:rsidR="00272000" w:rsidRPr="00472C7C" w:rsidRDefault="00272000" w:rsidP="00984E37">
            <w:pPr>
              <w:spacing w:line="276" w:lineRule="auto"/>
              <w:jc w:val="right"/>
              <w:rPr>
                <w:rFonts w:ascii="Arial" w:hAnsi="Arial" w:cs="Arial"/>
                <w:color w:val="000000"/>
                <w:sz w:val="22"/>
                <w:szCs w:val="22"/>
              </w:rPr>
            </w:pPr>
          </w:p>
        </w:tc>
        <w:tc>
          <w:tcPr>
            <w:tcW w:w="994" w:type="dxa"/>
            <w:gridSpan w:val="3"/>
            <w:tcBorders>
              <w:top w:val="nil"/>
              <w:left w:val="nil"/>
              <w:bottom w:val="single" w:sz="4" w:space="0" w:color="auto"/>
              <w:right w:val="single" w:sz="4" w:space="0" w:color="auto"/>
            </w:tcBorders>
            <w:shd w:val="clear" w:color="auto" w:fill="C0C0C0"/>
            <w:vAlign w:val="bottom"/>
          </w:tcPr>
          <w:p w14:paraId="18C01171" w14:textId="77777777" w:rsidR="00272000" w:rsidRPr="00472C7C" w:rsidRDefault="00272000" w:rsidP="00984E37">
            <w:pPr>
              <w:spacing w:line="276" w:lineRule="auto"/>
              <w:jc w:val="right"/>
              <w:rPr>
                <w:rFonts w:ascii="Arial" w:hAnsi="Arial" w:cs="Arial"/>
                <w:color w:val="000000"/>
                <w:sz w:val="22"/>
                <w:szCs w:val="22"/>
              </w:rPr>
            </w:pPr>
          </w:p>
        </w:tc>
        <w:tc>
          <w:tcPr>
            <w:tcW w:w="1454" w:type="dxa"/>
            <w:gridSpan w:val="3"/>
            <w:tcBorders>
              <w:top w:val="nil"/>
              <w:left w:val="nil"/>
              <w:bottom w:val="single" w:sz="4" w:space="0" w:color="auto"/>
              <w:right w:val="single" w:sz="4" w:space="0" w:color="auto"/>
            </w:tcBorders>
            <w:shd w:val="clear" w:color="auto" w:fill="C0C0C0"/>
            <w:vAlign w:val="bottom"/>
          </w:tcPr>
          <w:p w14:paraId="1B69D752" w14:textId="77777777" w:rsidR="00272000" w:rsidRPr="00472C7C" w:rsidRDefault="00272000"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Reported Nationally</w:t>
            </w:r>
          </w:p>
        </w:tc>
      </w:tr>
      <w:tr w:rsidR="00272000" w:rsidRPr="00472C7C" w14:paraId="37570C7E" w14:textId="77777777" w:rsidTr="00E24B8D">
        <w:trPr>
          <w:gridBefore w:val="1"/>
          <w:wBefore w:w="78" w:type="dxa"/>
          <w:trHeight w:val="1132"/>
        </w:trPr>
        <w:tc>
          <w:tcPr>
            <w:tcW w:w="5661" w:type="dxa"/>
            <w:gridSpan w:val="2"/>
            <w:tcBorders>
              <w:top w:val="single" w:sz="4" w:space="0" w:color="auto"/>
              <w:left w:val="single" w:sz="4" w:space="0" w:color="auto"/>
              <w:bottom w:val="single" w:sz="4" w:space="0" w:color="auto"/>
              <w:right w:val="single" w:sz="4" w:space="0" w:color="auto"/>
            </w:tcBorders>
            <w:vAlign w:val="bottom"/>
          </w:tcPr>
          <w:p w14:paraId="3F732D80" w14:textId="44B45EE8" w:rsidR="00272000" w:rsidRPr="00472C7C" w:rsidRDefault="00472C7C" w:rsidP="00984E37">
            <w:pPr>
              <w:spacing w:line="276" w:lineRule="auto"/>
              <w:rPr>
                <w:rFonts w:ascii="Arial" w:hAnsi="Arial" w:cs="Arial"/>
                <w:bCs/>
                <w:sz w:val="22"/>
                <w:szCs w:val="22"/>
              </w:rPr>
            </w:pPr>
            <w:r w:rsidRPr="00472C7C">
              <w:rPr>
                <w:rFonts w:ascii="Arial" w:hAnsi="Arial" w:cs="Arial"/>
                <w:b/>
                <w:bCs/>
                <w:sz w:val="22"/>
                <w:szCs w:val="22"/>
              </w:rPr>
              <w:t>g)</w:t>
            </w:r>
            <w:r w:rsidRPr="00472C7C">
              <w:rPr>
                <w:rFonts w:ascii="Arial" w:hAnsi="Arial" w:cs="Arial"/>
                <w:bCs/>
                <w:sz w:val="22"/>
                <w:szCs w:val="22"/>
              </w:rPr>
              <w:t xml:space="preserve"> Number</w:t>
            </w:r>
            <w:r w:rsidR="00272000" w:rsidRPr="00472C7C">
              <w:rPr>
                <w:rFonts w:ascii="Arial" w:hAnsi="Arial" w:cs="Arial"/>
                <w:bCs/>
                <w:sz w:val="22"/>
                <w:szCs w:val="22"/>
              </w:rPr>
              <w:t xml:space="preserve"> of RSO subject to formal disclosure between 1</w:t>
            </w:r>
            <w:r w:rsidR="00272000" w:rsidRPr="00472C7C">
              <w:rPr>
                <w:rFonts w:ascii="Arial" w:hAnsi="Arial" w:cs="Arial"/>
                <w:bCs/>
                <w:sz w:val="22"/>
                <w:szCs w:val="22"/>
                <w:vertAlign w:val="superscript"/>
              </w:rPr>
              <w:t>st</w:t>
            </w:r>
            <w:r w:rsidR="00272000" w:rsidRPr="00472C7C">
              <w:rPr>
                <w:rFonts w:ascii="Arial" w:hAnsi="Arial" w:cs="Arial"/>
                <w:bCs/>
                <w:sz w:val="22"/>
                <w:szCs w:val="22"/>
              </w:rPr>
              <w:t xml:space="preserve"> April 202</w:t>
            </w:r>
            <w:r w:rsidR="007354EB" w:rsidRPr="00472C7C">
              <w:rPr>
                <w:rFonts w:ascii="Arial" w:hAnsi="Arial" w:cs="Arial"/>
                <w:bCs/>
                <w:sz w:val="22"/>
                <w:szCs w:val="22"/>
              </w:rPr>
              <w:t>3</w:t>
            </w:r>
            <w:r w:rsidR="00272000" w:rsidRPr="00472C7C">
              <w:rPr>
                <w:rFonts w:ascii="Arial" w:hAnsi="Arial" w:cs="Arial"/>
                <w:bCs/>
                <w:sz w:val="22"/>
                <w:szCs w:val="22"/>
              </w:rPr>
              <w:t xml:space="preserve"> and 31</w:t>
            </w:r>
            <w:r w:rsidR="00272000" w:rsidRPr="00472C7C">
              <w:rPr>
                <w:rFonts w:ascii="Arial" w:hAnsi="Arial" w:cs="Arial"/>
                <w:bCs/>
                <w:sz w:val="22"/>
                <w:szCs w:val="22"/>
                <w:vertAlign w:val="superscript"/>
              </w:rPr>
              <w:t>st</w:t>
            </w:r>
            <w:r w:rsidR="00272000" w:rsidRPr="00472C7C">
              <w:rPr>
                <w:rFonts w:ascii="Arial" w:hAnsi="Arial" w:cs="Arial"/>
                <w:bCs/>
                <w:sz w:val="22"/>
                <w:szCs w:val="22"/>
              </w:rPr>
              <w:t xml:space="preserve"> March 202</w:t>
            </w:r>
            <w:r w:rsidR="007354EB" w:rsidRPr="00472C7C">
              <w:rPr>
                <w:rFonts w:ascii="Arial" w:hAnsi="Arial" w:cs="Arial"/>
                <w:bCs/>
                <w:sz w:val="22"/>
                <w:szCs w:val="22"/>
              </w:rPr>
              <w:t>4</w:t>
            </w:r>
            <w:r w:rsidR="00272000" w:rsidRPr="00472C7C">
              <w:rPr>
                <w:rFonts w:ascii="Arial" w:hAnsi="Arial" w:cs="Arial"/>
                <w:bCs/>
                <w:sz w:val="22"/>
                <w:szCs w:val="22"/>
              </w:rPr>
              <w:t xml:space="preserve"> </w:t>
            </w:r>
          </w:p>
        </w:tc>
        <w:tc>
          <w:tcPr>
            <w:tcW w:w="994" w:type="dxa"/>
            <w:tcBorders>
              <w:top w:val="single" w:sz="4" w:space="0" w:color="auto"/>
              <w:left w:val="nil"/>
              <w:bottom w:val="single" w:sz="4" w:space="0" w:color="auto"/>
              <w:right w:val="single" w:sz="4" w:space="0" w:color="auto"/>
            </w:tcBorders>
            <w:shd w:val="clear" w:color="auto" w:fill="auto"/>
            <w:noWrap/>
            <w:vAlign w:val="bottom"/>
          </w:tcPr>
          <w:p w14:paraId="40A55653" w14:textId="77777777" w:rsidR="00272000" w:rsidRPr="00472C7C" w:rsidRDefault="00272000" w:rsidP="00984E37">
            <w:pPr>
              <w:spacing w:line="276" w:lineRule="auto"/>
              <w:jc w:val="right"/>
              <w:rPr>
                <w:rFonts w:ascii="Arial" w:hAnsi="Arial" w:cs="Arial"/>
                <w:color w:val="000000"/>
                <w:sz w:val="22"/>
                <w:szCs w:val="22"/>
              </w:rPr>
            </w:pPr>
          </w:p>
        </w:tc>
        <w:tc>
          <w:tcPr>
            <w:tcW w:w="994" w:type="dxa"/>
            <w:gridSpan w:val="3"/>
            <w:tcBorders>
              <w:top w:val="single" w:sz="4" w:space="0" w:color="auto"/>
              <w:left w:val="nil"/>
              <w:bottom w:val="single" w:sz="4" w:space="0" w:color="auto"/>
              <w:right w:val="single" w:sz="4" w:space="0" w:color="auto"/>
            </w:tcBorders>
            <w:shd w:val="clear" w:color="auto" w:fill="auto"/>
            <w:vAlign w:val="bottom"/>
          </w:tcPr>
          <w:p w14:paraId="21ED8B4A" w14:textId="77777777" w:rsidR="00272000" w:rsidRPr="00472C7C" w:rsidRDefault="00272000" w:rsidP="00984E37">
            <w:pPr>
              <w:spacing w:line="276" w:lineRule="auto"/>
              <w:jc w:val="right"/>
              <w:rPr>
                <w:rFonts w:ascii="Arial" w:hAnsi="Arial" w:cs="Arial"/>
                <w:color w:val="000000"/>
                <w:sz w:val="22"/>
                <w:szCs w:val="22"/>
              </w:rPr>
            </w:pPr>
          </w:p>
        </w:tc>
        <w:tc>
          <w:tcPr>
            <w:tcW w:w="1454" w:type="dxa"/>
            <w:gridSpan w:val="3"/>
            <w:tcBorders>
              <w:top w:val="single" w:sz="4" w:space="0" w:color="auto"/>
              <w:left w:val="nil"/>
              <w:bottom w:val="single" w:sz="4" w:space="0" w:color="auto"/>
              <w:right w:val="single" w:sz="4" w:space="0" w:color="auto"/>
            </w:tcBorders>
            <w:shd w:val="clear" w:color="auto" w:fill="auto"/>
            <w:vAlign w:val="bottom"/>
          </w:tcPr>
          <w:p w14:paraId="31056742" w14:textId="77777777" w:rsidR="00272000" w:rsidRPr="00472C7C" w:rsidRDefault="00272000"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0</w:t>
            </w:r>
          </w:p>
        </w:tc>
      </w:tr>
      <w:tr w:rsidR="00272000" w:rsidRPr="00472C7C" w14:paraId="1458E30A" w14:textId="77777777" w:rsidTr="00984E37">
        <w:trPr>
          <w:gridBefore w:val="1"/>
          <w:wBefore w:w="78" w:type="dxa"/>
          <w:trHeight w:val="359"/>
        </w:trPr>
        <w:tc>
          <w:tcPr>
            <w:tcW w:w="5661" w:type="dxa"/>
            <w:gridSpan w:val="2"/>
            <w:tcBorders>
              <w:top w:val="single" w:sz="4" w:space="0" w:color="auto"/>
            </w:tcBorders>
            <w:vAlign w:val="bottom"/>
          </w:tcPr>
          <w:p w14:paraId="21871C7C" w14:textId="77777777" w:rsidR="009827C0" w:rsidRPr="00472C7C" w:rsidRDefault="009827C0" w:rsidP="00984E37">
            <w:pPr>
              <w:spacing w:line="276" w:lineRule="auto"/>
              <w:rPr>
                <w:rFonts w:ascii="Arial" w:hAnsi="Arial" w:cs="Arial"/>
                <w:color w:val="000000"/>
                <w:sz w:val="22"/>
                <w:szCs w:val="22"/>
              </w:rPr>
            </w:pPr>
          </w:p>
        </w:tc>
        <w:tc>
          <w:tcPr>
            <w:tcW w:w="3442" w:type="dxa"/>
            <w:gridSpan w:val="7"/>
            <w:tcBorders>
              <w:top w:val="single" w:sz="4" w:space="0" w:color="auto"/>
            </w:tcBorders>
            <w:noWrap/>
            <w:vAlign w:val="bottom"/>
          </w:tcPr>
          <w:p w14:paraId="575C8B4D" w14:textId="77777777" w:rsidR="00272000" w:rsidRPr="00472C7C" w:rsidRDefault="00272000" w:rsidP="00984E37">
            <w:pPr>
              <w:spacing w:line="276" w:lineRule="auto"/>
              <w:jc w:val="center"/>
              <w:rPr>
                <w:rFonts w:ascii="Arial" w:hAnsi="Arial" w:cs="Arial"/>
                <w:color w:val="000000"/>
                <w:sz w:val="22"/>
                <w:szCs w:val="22"/>
              </w:rPr>
            </w:pPr>
          </w:p>
        </w:tc>
      </w:tr>
    </w:tbl>
    <w:tbl>
      <w:tblPr>
        <w:tblW w:w="0" w:type="auto"/>
        <w:tblInd w:w="-35" w:type="dxa"/>
        <w:tblCellMar>
          <w:left w:w="0" w:type="dxa"/>
          <w:right w:w="0" w:type="dxa"/>
        </w:tblCellMar>
        <w:tblLook w:val="04A0" w:firstRow="1" w:lastRow="0" w:firstColumn="1" w:lastColumn="0" w:noHBand="0" w:noVBand="1"/>
      </w:tblPr>
      <w:tblGrid>
        <w:gridCol w:w="7592"/>
        <w:gridCol w:w="1449"/>
      </w:tblGrid>
      <w:tr w:rsidR="009827C0" w14:paraId="254D4657" w14:textId="77777777" w:rsidTr="009827C0">
        <w:trPr>
          <w:trHeight w:val="307"/>
        </w:trPr>
        <w:tc>
          <w:tcPr>
            <w:tcW w:w="7592" w:type="dxa"/>
            <w:tcBorders>
              <w:top w:val="single" w:sz="8" w:space="0" w:color="auto"/>
              <w:left w:val="single" w:sz="8" w:space="0" w:color="auto"/>
              <w:bottom w:val="single" w:sz="8" w:space="0" w:color="auto"/>
              <w:right w:val="nil"/>
            </w:tcBorders>
            <w:shd w:val="clear" w:color="auto" w:fill="C0C0C0"/>
            <w:tcMar>
              <w:top w:w="0" w:type="dxa"/>
              <w:left w:w="108" w:type="dxa"/>
              <w:bottom w:w="0" w:type="dxa"/>
              <w:right w:w="108" w:type="dxa"/>
            </w:tcMar>
            <w:hideMark/>
          </w:tcPr>
          <w:p w14:paraId="7B7720F6" w14:textId="77777777" w:rsidR="009827C0" w:rsidRDefault="009827C0">
            <w:pPr>
              <w:autoSpaceDE w:val="0"/>
              <w:autoSpaceDN w:val="0"/>
              <w:spacing w:line="276" w:lineRule="auto"/>
              <w:rPr>
                <w:rFonts w:ascii="Arial" w:hAnsi="Arial" w:cs="Arial"/>
                <w:b/>
                <w:bCs/>
                <w:color w:val="000000"/>
                <w:lang w:eastAsia="en-GB"/>
              </w:rPr>
            </w:pPr>
            <w:r>
              <w:rPr>
                <w:rFonts w:ascii="Arial" w:hAnsi="Arial" w:cs="Arial"/>
                <w:b/>
                <w:bCs/>
                <w:color w:val="000000"/>
                <w:lang w:eastAsia="en-GB"/>
              </w:rPr>
              <w:t>Table 4: Restricted Patients</w:t>
            </w:r>
          </w:p>
        </w:tc>
        <w:tc>
          <w:tcPr>
            <w:tcW w:w="1449"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24387781" w14:textId="77777777" w:rsidR="009827C0" w:rsidRDefault="009827C0">
            <w:pPr>
              <w:autoSpaceDE w:val="0"/>
              <w:autoSpaceDN w:val="0"/>
              <w:spacing w:line="276" w:lineRule="auto"/>
              <w:jc w:val="center"/>
              <w:rPr>
                <w:rFonts w:ascii="Arial" w:hAnsi="Arial" w:cs="Arial"/>
                <w:color w:val="000000"/>
                <w:lang w:eastAsia="en-GB"/>
              </w:rPr>
            </w:pPr>
          </w:p>
        </w:tc>
      </w:tr>
      <w:tr w:rsidR="009827C0" w14:paraId="05ED0C6A" w14:textId="77777777" w:rsidTr="009827C0">
        <w:trPr>
          <w:trHeight w:val="307"/>
        </w:trPr>
        <w:tc>
          <w:tcPr>
            <w:tcW w:w="7592" w:type="dxa"/>
            <w:tcBorders>
              <w:top w:val="nil"/>
              <w:left w:val="single" w:sz="8" w:space="0" w:color="auto"/>
              <w:bottom w:val="single" w:sz="8" w:space="0" w:color="auto"/>
              <w:right w:val="nil"/>
            </w:tcBorders>
            <w:tcMar>
              <w:top w:w="0" w:type="dxa"/>
              <w:left w:w="108" w:type="dxa"/>
              <w:bottom w:w="0" w:type="dxa"/>
              <w:right w:w="108" w:type="dxa"/>
            </w:tcMar>
            <w:hideMark/>
          </w:tcPr>
          <w:p w14:paraId="20902D1B" w14:textId="77777777" w:rsidR="009827C0" w:rsidRDefault="009827C0">
            <w:pPr>
              <w:autoSpaceDE w:val="0"/>
              <w:autoSpaceDN w:val="0"/>
              <w:spacing w:line="276" w:lineRule="auto"/>
              <w:rPr>
                <w:rFonts w:ascii="Arial" w:hAnsi="Arial" w:cs="Arial"/>
                <w:b/>
                <w:bCs/>
                <w:color w:val="000000"/>
                <w:lang w:eastAsia="en-GB"/>
              </w:rPr>
            </w:pPr>
            <w:r>
              <w:rPr>
                <w:rFonts w:ascii="Arial" w:hAnsi="Arial" w:cs="Arial"/>
                <w:b/>
                <w:bCs/>
                <w:color w:val="000000"/>
                <w:lang w:eastAsia="en-GB"/>
              </w:rPr>
              <w:t>RESTRICTED PATIENTS (RPs):</w:t>
            </w:r>
          </w:p>
        </w:tc>
        <w:tc>
          <w:tcPr>
            <w:tcW w:w="14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F32CF" w14:textId="77777777" w:rsidR="009827C0" w:rsidRDefault="009827C0">
            <w:pPr>
              <w:autoSpaceDE w:val="0"/>
              <w:autoSpaceDN w:val="0"/>
              <w:spacing w:line="276" w:lineRule="auto"/>
              <w:jc w:val="center"/>
              <w:rPr>
                <w:rFonts w:ascii="Arial" w:hAnsi="Arial" w:cs="Arial"/>
                <w:b/>
                <w:bCs/>
                <w:color w:val="000000"/>
                <w:lang w:eastAsia="en-GB"/>
              </w:rPr>
            </w:pPr>
            <w:r>
              <w:rPr>
                <w:rFonts w:ascii="Arial" w:hAnsi="Arial" w:cs="Arial"/>
                <w:b/>
                <w:bCs/>
                <w:color w:val="000000"/>
                <w:lang w:eastAsia="en-GB"/>
              </w:rPr>
              <w:t>NUMBER</w:t>
            </w:r>
          </w:p>
        </w:tc>
      </w:tr>
      <w:tr w:rsidR="009827C0" w14:paraId="22865212" w14:textId="77777777" w:rsidTr="009827C0">
        <w:trPr>
          <w:trHeight w:val="307"/>
        </w:trPr>
        <w:tc>
          <w:tcPr>
            <w:tcW w:w="7592" w:type="dxa"/>
            <w:tcBorders>
              <w:top w:val="nil"/>
              <w:left w:val="single" w:sz="8" w:space="0" w:color="auto"/>
              <w:bottom w:val="nil"/>
              <w:right w:val="nil"/>
            </w:tcBorders>
            <w:tcMar>
              <w:top w:w="0" w:type="dxa"/>
              <w:left w:w="108" w:type="dxa"/>
              <w:bottom w:w="0" w:type="dxa"/>
              <w:right w:w="108" w:type="dxa"/>
            </w:tcMar>
            <w:hideMark/>
          </w:tcPr>
          <w:p w14:paraId="7201F07B" w14:textId="77777777" w:rsidR="009827C0" w:rsidRDefault="009827C0">
            <w:pPr>
              <w:autoSpaceDE w:val="0"/>
              <w:autoSpaceDN w:val="0"/>
              <w:spacing w:line="276" w:lineRule="auto"/>
              <w:rPr>
                <w:rFonts w:ascii="Arial" w:hAnsi="Arial" w:cs="Arial"/>
                <w:color w:val="000000"/>
                <w:lang w:eastAsia="en-GB"/>
              </w:rPr>
            </w:pPr>
            <w:r>
              <w:rPr>
                <w:rFonts w:ascii="Arial" w:hAnsi="Arial" w:cs="Arial"/>
                <w:b/>
                <w:bCs/>
                <w:color w:val="000000"/>
                <w:lang w:eastAsia="en-GB"/>
              </w:rPr>
              <w:t xml:space="preserve">a) </w:t>
            </w:r>
            <w:r>
              <w:rPr>
                <w:rFonts w:ascii="Arial" w:hAnsi="Arial" w:cs="Arial"/>
                <w:color w:val="000000"/>
                <w:lang w:eastAsia="en-GB"/>
              </w:rPr>
              <w:t>Number of RPs:</w:t>
            </w:r>
          </w:p>
        </w:tc>
        <w:tc>
          <w:tcPr>
            <w:tcW w:w="1449" w:type="dxa"/>
            <w:tcBorders>
              <w:top w:val="nil"/>
              <w:left w:val="single" w:sz="8" w:space="0" w:color="auto"/>
              <w:bottom w:val="nil"/>
              <w:right w:val="single" w:sz="8" w:space="0" w:color="auto"/>
            </w:tcBorders>
            <w:shd w:val="clear" w:color="auto" w:fill="FFFFFF" w:themeFill="background1"/>
            <w:tcMar>
              <w:top w:w="0" w:type="dxa"/>
              <w:left w:w="108" w:type="dxa"/>
              <w:bottom w:w="0" w:type="dxa"/>
              <w:right w:w="108" w:type="dxa"/>
            </w:tcMar>
          </w:tcPr>
          <w:p w14:paraId="4F73A4CE" w14:textId="77777777" w:rsidR="009827C0" w:rsidRDefault="009827C0">
            <w:pPr>
              <w:autoSpaceDE w:val="0"/>
              <w:autoSpaceDN w:val="0"/>
              <w:spacing w:line="276" w:lineRule="auto"/>
              <w:jc w:val="right"/>
              <w:rPr>
                <w:rFonts w:ascii="Arial" w:hAnsi="Arial" w:cs="Arial"/>
                <w:color w:val="000000"/>
                <w:lang w:eastAsia="en-GB"/>
              </w:rPr>
            </w:pPr>
          </w:p>
        </w:tc>
      </w:tr>
      <w:tr w:rsidR="009827C0" w14:paraId="2AC17194" w14:textId="77777777" w:rsidTr="009827C0">
        <w:trPr>
          <w:trHeight w:val="370"/>
        </w:trPr>
        <w:tc>
          <w:tcPr>
            <w:tcW w:w="7592" w:type="dxa"/>
            <w:tcBorders>
              <w:top w:val="nil"/>
              <w:left w:val="single" w:sz="8" w:space="0" w:color="auto"/>
              <w:bottom w:val="nil"/>
              <w:right w:val="nil"/>
            </w:tcBorders>
            <w:tcMar>
              <w:top w:w="0" w:type="dxa"/>
              <w:left w:w="108" w:type="dxa"/>
              <w:bottom w:w="0" w:type="dxa"/>
              <w:right w:w="108" w:type="dxa"/>
            </w:tcMar>
            <w:hideMark/>
          </w:tcPr>
          <w:p w14:paraId="16075136" w14:textId="77777777" w:rsidR="009827C0" w:rsidRDefault="009827C0">
            <w:pPr>
              <w:autoSpaceDE w:val="0"/>
              <w:autoSpaceDN w:val="0"/>
              <w:spacing w:line="276" w:lineRule="auto"/>
              <w:rPr>
                <w:rFonts w:ascii="Arial" w:hAnsi="Arial" w:cs="Arial"/>
                <w:color w:val="000000"/>
                <w:lang w:eastAsia="en-GB"/>
              </w:rPr>
            </w:pPr>
            <w:r>
              <w:rPr>
                <w:rFonts w:ascii="Arial" w:hAnsi="Arial" w:cs="Arial"/>
                <w:color w:val="000000"/>
                <w:lang w:eastAsia="en-GB"/>
              </w:rPr>
              <w:t xml:space="preserve">1) Living in your area on 31 March: Glasgow </w:t>
            </w:r>
          </w:p>
        </w:tc>
        <w:tc>
          <w:tcPr>
            <w:tcW w:w="1449"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1C341D6" w14:textId="77777777" w:rsidR="009827C0" w:rsidRDefault="009827C0">
            <w:pPr>
              <w:autoSpaceDE w:val="0"/>
              <w:autoSpaceDN w:val="0"/>
              <w:spacing w:line="276" w:lineRule="auto"/>
              <w:jc w:val="right"/>
              <w:rPr>
                <w:rFonts w:ascii="Arial" w:hAnsi="Arial" w:cs="Arial"/>
                <w:color w:val="000000"/>
                <w:lang w:eastAsia="en-GB"/>
              </w:rPr>
            </w:pPr>
            <w:r>
              <w:rPr>
                <w:rFonts w:ascii="Arial" w:hAnsi="Arial" w:cs="Arial"/>
                <w:color w:val="000000"/>
                <w:lang w:eastAsia="en-GB"/>
              </w:rPr>
              <w:t>4(18)</w:t>
            </w:r>
          </w:p>
        </w:tc>
      </w:tr>
      <w:tr w:rsidR="009827C0" w14:paraId="78F42042" w14:textId="77777777" w:rsidTr="009827C0">
        <w:trPr>
          <w:trHeight w:val="307"/>
        </w:trPr>
        <w:tc>
          <w:tcPr>
            <w:tcW w:w="7592" w:type="dxa"/>
            <w:tcBorders>
              <w:top w:val="nil"/>
              <w:left w:val="single" w:sz="8" w:space="0" w:color="auto"/>
              <w:bottom w:val="nil"/>
              <w:right w:val="nil"/>
            </w:tcBorders>
            <w:tcMar>
              <w:top w:w="0" w:type="dxa"/>
              <w:left w:w="108" w:type="dxa"/>
              <w:bottom w:w="0" w:type="dxa"/>
              <w:right w:w="108" w:type="dxa"/>
            </w:tcMar>
            <w:hideMark/>
          </w:tcPr>
          <w:p w14:paraId="5A2F1581" w14:textId="77777777" w:rsidR="009827C0" w:rsidRDefault="009827C0">
            <w:pPr>
              <w:autoSpaceDE w:val="0"/>
              <w:autoSpaceDN w:val="0"/>
              <w:spacing w:line="276" w:lineRule="auto"/>
              <w:rPr>
                <w:rFonts w:ascii="Arial" w:hAnsi="Arial" w:cs="Arial"/>
                <w:color w:val="000000"/>
                <w:lang w:eastAsia="en-GB"/>
              </w:rPr>
            </w:pPr>
            <w:r>
              <w:rPr>
                <w:rFonts w:ascii="Arial" w:hAnsi="Arial" w:cs="Arial"/>
                <w:color w:val="000000"/>
                <w:lang w:eastAsia="en-GB"/>
              </w:rPr>
              <w:t>2) During the reporting year: ( 2 highland patients included in this number )</w:t>
            </w:r>
          </w:p>
        </w:tc>
        <w:tc>
          <w:tcPr>
            <w:tcW w:w="1449"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B58CE6D" w14:textId="77777777" w:rsidR="009827C0" w:rsidRDefault="009827C0">
            <w:pPr>
              <w:autoSpaceDE w:val="0"/>
              <w:autoSpaceDN w:val="0"/>
              <w:spacing w:line="276" w:lineRule="auto"/>
              <w:jc w:val="right"/>
              <w:rPr>
                <w:rFonts w:ascii="Arial" w:hAnsi="Arial" w:cs="Arial"/>
                <w:color w:val="000000"/>
                <w:lang w:eastAsia="en-GB"/>
              </w:rPr>
            </w:pPr>
            <w:r>
              <w:rPr>
                <w:rFonts w:ascii="Arial" w:hAnsi="Arial" w:cs="Arial"/>
                <w:color w:val="000000"/>
                <w:lang w:eastAsia="en-GB"/>
              </w:rPr>
              <w:t>5(19)</w:t>
            </w:r>
          </w:p>
        </w:tc>
      </w:tr>
      <w:tr w:rsidR="009827C0" w14:paraId="2F38FF61" w14:textId="77777777" w:rsidTr="009827C0">
        <w:trPr>
          <w:trHeight w:val="307"/>
        </w:trPr>
        <w:tc>
          <w:tcPr>
            <w:tcW w:w="7592" w:type="dxa"/>
            <w:tcBorders>
              <w:top w:val="single" w:sz="8" w:space="0" w:color="auto"/>
              <w:left w:val="single" w:sz="8" w:space="0" w:color="auto"/>
              <w:bottom w:val="nil"/>
              <w:right w:val="nil"/>
            </w:tcBorders>
            <w:tcMar>
              <w:top w:w="0" w:type="dxa"/>
              <w:left w:w="108" w:type="dxa"/>
              <w:bottom w:w="0" w:type="dxa"/>
              <w:right w:w="108" w:type="dxa"/>
            </w:tcMar>
            <w:hideMark/>
          </w:tcPr>
          <w:p w14:paraId="48867D0F" w14:textId="77777777" w:rsidR="009827C0" w:rsidRDefault="009827C0">
            <w:pPr>
              <w:autoSpaceDE w:val="0"/>
              <w:autoSpaceDN w:val="0"/>
              <w:spacing w:line="276" w:lineRule="auto"/>
              <w:rPr>
                <w:rFonts w:ascii="Arial" w:hAnsi="Arial" w:cs="Arial"/>
                <w:color w:val="000000"/>
                <w:lang w:eastAsia="en-GB"/>
              </w:rPr>
            </w:pPr>
            <w:r>
              <w:rPr>
                <w:rFonts w:ascii="Arial" w:hAnsi="Arial" w:cs="Arial"/>
                <w:b/>
                <w:bCs/>
                <w:color w:val="000000"/>
                <w:lang w:eastAsia="en-GB"/>
              </w:rPr>
              <w:t xml:space="preserve">b) </w:t>
            </w:r>
            <w:r>
              <w:rPr>
                <w:rFonts w:ascii="Arial" w:hAnsi="Arial" w:cs="Arial"/>
                <w:color w:val="000000"/>
                <w:lang w:eastAsia="en-GB"/>
              </w:rPr>
              <w:t>Number within hospital/community on 31 March:</w:t>
            </w:r>
          </w:p>
        </w:tc>
        <w:tc>
          <w:tcPr>
            <w:tcW w:w="1449" w:type="dxa"/>
            <w:tcBorders>
              <w:top w:val="nil"/>
              <w:left w:val="single" w:sz="8" w:space="0" w:color="auto"/>
              <w:bottom w:val="nil"/>
              <w:right w:val="single" w:sz="8" w:space="0" w:color="auto"/>
            </w:tcBorders>
            <w:shd w:val="clear" w:color="auto" w:fill="FFFFFF" w:themeFill="background1"/>
            <w:tcMar>
              <w:top w:w="0" w:type="dxa"/>
              <w:left w:w="108" w:type="dxa"/>
              <w:bottom w:w="0" w:type="dxa"/>
              <w:right w:w="108" w:type="dxa"/>
            </w:tcMar>
          </w:tcPr>
          <w:p w14:paraId="6A7896AB" w14:textId="77777777" w:rsidR="009827C0" w:rsidRDefault="009827C0">
            <w:pPr>
              <w:autoSpaceDE w:val="0"/>
              <w:autoSpaceDN w:val="0"/>
              <w:spacing w:line="276" w:lineRule="auto"/>
              <w:jc w:val="right"/>
              <w:rPr>
                <w:rFonts w:ascii="Arial" w:hAnsi="Arial" w:cs="Arial"/>
                <w:color w:val="000000"/>
                <w:lang w:eastAsia="en-GB"/>
              </w:rPr>
            </w:pPr>
          </w:p>
        </w:tc>
      </w:tr>
      <w:tr w:rsidR="009827C0" w14:paraId="7247477A" w14:textId="77777777" w:rsidTr="009827C0">
        <w:trPr>
          <w:trHeight w:val="307"/>
        </w:trPr>
        <w:tc>
          <w:tcPr>
            <w:tcW w:w="7592" w:type="dxa"/>
            <w:tcBorders>
              <w:top w:val="nil"/>
              <w:left w:val="single" w:sz="8" w:space="0" w:color="auto"/>
              <w:bottom w:val="nil"/>
              <w:right w:val="nil"/>
            </w:tcBorders>
            <w:tcMar>
              <w:top w:w="0" w:type="dxa"/>
              <w:left w:w="108" w:type="dxa"/>
              <w:bottom w:w="0" w:type="dxa"/>
              <w:right w:w="108" w:type="dxa"/>
            </w:tcMar>
            <w:hideMark/>
          </w:tcPr>
          <w:p w14:paraId="38A9FD3D" w14:textId="77777777" w:rsidR="009827C0" w:rsidRDefault="009827C0">
            <w:pPr>
              <w:autoSpaceDE w:val="0"/>
              <w:autoSpaceDN w:val="0"/>
              <w:spacing w:line="276" w:lineRule="auto"/>
              <w:rPr>
                <w:rFonts w:ascii="Arial" w:hAnsi="Arial" w:cs="Arial"/>
                <w:color w:val="000000"/>
                <w:lang w:eastAsia="en-GB"/>
              </w:rPr>
            </w:pPr>
            <w:r>
              <w:rPr>
                <w:rFonts w:ascii="Arial" w:hAnsi="Arial" w:cs="Arial"/>
                <w:color w:val="000000"/>
                <w:lang w:eastAsia="en-GB"/>
              </w:rPr>
              <w:t>1) State Hospital:</w:t>
            </w:r>
          </w:p>
        </w:tc>
        <w:tc>
          <w:tcPr>
            <w:tcW w:w="1449"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C64CE32" w14:textId="77777777" w:rsidR="009827C0" w:rsidRDefault="009827C0">
            <w:pPr>
              <w:autoSpaceDE w:val="0"/>
              <w:autoSpaceDN w:val="0"/>
              <w:spacing w:line="276" w:lineRule="auto"/>
              <w:jc w:val="right"/>
              <w:rPr>
                <w:rFonts w:ascii="Arial" w:hAnsi="Arial" w:cs="Arial"/>
                <w:color w:val="000000"/>
                <w:lang w:eastAsia="en-GB"/>
              </w:rPr>
            </w:pPr>
            <w:r>
              <w:rPr>
                <w:rFonts w:ascii="Arial" w:hAnsi="Arial" w:cs="Arial"/>
                <w:color w:val="000000"/>
                <w:lang w:eastAsia="en-GB"/>
              </w:rPr>
              <w:t>5</w:t>
            </w:r>
          </w:p>
        </w:tc>
      </w:tr>
      <w:tr w:rsidR="009827C0" w14:paraId="73F8B852" w14:textId="77777777" w:rsidTr="009827C0">
        <w:trPr>
          <w:trHeight w:val="307"/>
        </w:trPr>
        <w:tc>
          <w:tcPr>
            <w:tcW w:w="7592" w:type="dxa"/>
            <w:tcBorders>
              <w:top w:val="nil"/>
              <w:left w:val="single" w:sz="8" w:space="0" w:color="auto"/>
              <w:bottom w:val="nil"/>
              <w:right w:val="nil"/>
            </w:tcBorders>
            <w:tcMar>
              <w:top w:w="0" w:type="dxa"/>
              <w:left w:w="108" w:type="dxa"/>
              <w:bottom w:w="0" w:type="dxa"/>
              <w:right w:w="108" w:type="dxa"/>
            </w:tcMar>
            <w:hideMark/>
          </w:tcPr>
          <w:p w14:paraId="338E0224" w14:textId="77777777" w:rsidR="009827C0" w:rsidRDefault="009827C0">
            <w:pPr>
              <w:autoSpaceDE w:val="0"/>
              <w:autoSpaceDN w:val="0"/>
              <w:spacing w:line="276" w:lineRule="auto"/>
              <w:rPr>
                <w:rFonts w:ascii="Arial" w:hAnsi="Arial" w:cs="Arial"/>
                <w:color w:val="000000"/>
                <w:lang w:eastAsia="en-GB"/>
              </w:rPr>
            </w:pPr>
            <w:r>
              <w:rPr>
                <w:rFonts w:ascii="Arial" w:hAnsi="Arial" w:cs="Arial"/>
                <w:color w:val="000000"/>
                <w:lang w:eastAsia="en-GB"/>
              </w:rPr>
              <w:t xml:space="preserve">2) Other hospital in your area: all wards in Glasgow area </w:t>
            </w:r>
          </w:p>
        </w:tc>
        <w:tc>
          <w:tcPr>
            <w:tcW w:w="1449"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9F4EB6E" w14:textId="77777777" w:rsidR="009827C0" w:rsidRDefault="009827C0">
            <w:pPr>
              <w:autoSpaceDE w:val="0"/>
              <w:autoSpaceDN w:val="0"/>
              <w:spacing w:line="276" w:lineRule="auto"/>
              <w:jc w:val="right"/>
              <w:rPr>
                <w:rFonts w:ascii="Arial" w:hAnsi="Arial" w:cs="Arial"/>
                <w:color w:val="000000"/>
                <w:lang w:eastAsia="en-GB"/>
              </w:rPr>
            </w:pPr>
            <w:r>
              <w:rPr>
                <w:rFonts w:ascii="Arial" w:hAnsi="Arial" w:cs="Arial"/>
                <w:color w:val="000000"/>
                <w:lang w:eastAsia="en-GB"/>
              </w:rPr>
              <w:t>(18)</w:t>
            </w:r>
          </w:p>
        </w:tc>
      </w:tr>
      <w:tr w:rsidR="009827C0" w14:paraId="23458502" w14:textId="77777777" w:rsidTr="009827C0">
        <w:trPr>
          <w:trHeight w:val="307"/>
        </w:trPr>
        <w:tc>
          <w:tcPr>
            <w:tcW w:w="7592" w:type="dxa"/>
            <w:tcBorders>
              <w:top w:val="nil"/>
              <w:left w:val="single" w:sz="8" w:space="0" w:color="auto"/>
              <w:bottom w:val="nil"/>
              <w:right w:val="nil"/>
            </w:tcBorders>
            <w:tcMar>
              <w:top w:w="0" w:type="dxa"/>
              <w:left w:w="108" w:type="dxa"/>
              <w:bottom w:w="0" w:type="dxa"/>
              <w:right w:w="108" w:type="dxa"/>
            </w:tcMar>
            <w:hideMark/>
          </w:tcPr>
          <w:p w14:paraId="27C40811" w14:textId="77777777" w:rsidR="009827C0" w:rsidRDefault="009827C0">
            <w:pPr>
              <w:autoSpaceDE w:val="0"/>
              <w:autoSpaceDN w:val="0"/>
              <w:spacing w:line="276" w:lineRule="auto"/>
              <w:rPr>
                <w:rFonts w:ascii="Arial" w:hAnsi="Arial" w:cs="Arial"/>
                <w:color w:val="000000"/>
                <w:lang w:eastAsia="en-GB"/>
              </w:rPr>
            </w:pPr>
            <w:r>
              <w:rPr>
                <w:rFonts w:ascii="Arial" w:hAnsi="Arial" w:cs="Arial"/>
                <w:color w:val="000000"/>
                <w:lang w:eastAsia="en-GB"/>
              </w:rPr>
              <w:t xml:space="preserve">3) Community (Conditional Discharge): 1 highland patient in these numbers </w:t>
            </w:r>
          </w:p>
        </w:tc>
        <w:tc>
          <w:tcPr>
            <w:tcW w:w="1449"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6764BC5" w14:textId="77777777" w:rsidR="009827C0" w:rsidRDefault="009827C0">
            <w:pPr>
              <w:autoSpaceDE w:val="0"/>
              <w:autoSpaceDN w:val="0"/>
              <w:spacing w:line="276" w:lineRule="auto"/>
              <w:jc w:val="right"/>
              <w:rPr>
                <w:rFonts w:ascii="Arial" w:hAnsi="Arial" w:cs="Arial"/>
                <w:color w:val="000000"/>
                <w:lang w:eastAsia="en-GB"/>
              </w:rPr>
            </w:pPr>
            <w:r>
              <w:rPr>
                <w:rFonts w:ascii="Arial" w:hAnsi="Arial" w:cs="Arial"/>
                <w:color w:val="000000"/>
                <w:lang w:eastAsia="en-GB"/>
              </w:rPr>
              <w:t>4</w:t>
            </w:r>
          </w:p>
        </w:tc>
      </w:tr>
      <w:tr w:rsidR="009827C0" w14:paraId="7BF45EE4" w14:textId="77777777" w:rsidTr="009827C0">
        <w:trPr>
          <w:trHeight w:val="312"/>
        </w:trPr>
        <w:tc>
          <w:tcPr>
            <w:tcW w:w="7592" w:type="dxa"/>
            <w:tcBorders>
              <w:top w:val="single" w:sz="8" w:space="0" w:color="auto"/>
              <w:left w:val="single" w:sz="8" w:space="0" w:color="auto"/>
              <w:bottom w:val="nil"/>
              <w:right w:val="nil"/>
            </w:tcBorders>
            <w:tcMar>
              <w:top w:w="0" w:type="dxa"/>
              <w:left w:w="108" w:type="dxa"/>
              <w:bottom w:w="0" w:type="dxa"/>
              <w:right w:w="108" w:type="dxa"/>
            </w:tcMar>
            <w:hideMark/>
          </w:tcPr>
          <w:p w14:paraId="3D0C594C" w14:textId="77777777" w:rsidR="009827C0" w:rsidRDefault="009827C0">
            <w:pPr>
              <w:autoSpaceDE w:val="0"/>
              <w:autoSpaceDN w:val="0"/>
              <w:spacing w:line="276" w:lineRule="auto"/>
              <w:rPr>
                <w:rFonts w:ascii="Arial" w:hAnsi="Arial" w:cs="Arial"/>
                <w:color w:val="000000"/>
                <w:lang w:eastAsia="en-GB"/>
              </w:rPr>
            </w:pPr>
            <w:r>
              <w:rPr>
                <w:rFonts w:ascii="Arial" w:hAnsi="Arial" w:cs="Arial"/>
                <w:b/>
                <w:bCs/>
                <w:color w:val="000000"/>
                <w:lang w:eastAsia="en-GB"/>
              </w:rPr>
              <w:t>c)</w:t>
            </w:r>
            <w:r>
              <w:rPr>
                <w:rFonts w:ascii="Arial" w:hAnsi="Arial" w:cs="Arial"/>
                <w:color w:val="000000"/>
                <w:lang w:eastAsia="en-GB"/>
              </w:rPr>
              <w:t xml:space="preserve"> Number managed by MAPPA level on 31 March:</w:t>
            </w:r>
          </w:p>
        </w:tc>
        <w:tc>
          <w:tcPr>
            <w:tcW w:w="1449" w:type="dxa"/>
            <w:tcBorders>
              <w:top w:val="nil"/>
              <w:left w:val="single" w:sz="8" w:space="0" w:color="auto"/>
              <w:bottom w:val="nil"/>
              <w:right w:val="single" w:sz="8" w:space="0" w:color="auto"/>
            </w:tcBorders>
            <w:tcMar>
              <w:top w:w="0" w:type="dxa"/>
              <w:left w:w="108" w:type="dxa"/>
              <w:bottom w:w="0" w:type="dxa"/>
              <w:right w:w="108" w:type="dxa"/>
            </w:tcMar>
          </w:tcPr>
          <w:p w14:paraId="1DCA7B99" w14:textId="77777777" w:rsidR="009827C0" w:rsidRDefault="009827C0">
            <w:pPr>
              <w:autoSpaceDE w:val="0"/>
              <w:autoSpaceDN w:val="0"/>
              <w:spacing w:line="276" w:lineRule="auto"/>
              <w:jc w:val="right"/>
              <w:rPr>
                <w:rFonts w:ascii="Arial" w:hAnsi="Arial" w:cs="Arial"/>
                <w:color w:val="000000"/>
                <w:lang w:eastAsia="en-GB"/>
              </w:rPr>
            </w:pPr>
          </w:p>
        </w:tc>
      </w:tr>
      <w:tr w:rsidR="009827C0" w14:paraId="5DE18C0A" w14:textId="77777777" w:rsidTr="009827C0">
        <w:trPr>
          <w:trHeight w:val="307"/>
        </w:trPr>
        <w:tc>
          <w:tcPr>
            <w:tcW w:w="7592" w:type="dxa"/>
            <w:tcBorders>
              <w:top w:val="nil"/>
              <w:left w:val="single" w:sz="8" w:space="0" w:color="auto"/>
              <w:bottom w:val="nil"/>
              <w:right w:val="nil"/>
            </w:tcBorders>
            <w:tcMar>
              <w:top w:w="0" w:type="dxa"/>
              <w:left w:w="108" w:type="dxa"/>
              <w:bottom w:w="0" w:type="dxa"/>
              <w:right w:w="108" w:type="dxa"/>
            </w:tcMar>
            <w:hideMark/>
          </w:tcPr>
          <w:p w14:paraId="68E94783" w14:textId="77777777" w:rsidR="009827C0" w:rsidRDefault="009827C0">
            <w:pPr>
              <w:autoSpaceDE w:val="0"/>
              <w:autoSpaceDN w:val="0"/>
              <w:spacing w:line="276" w:lineRule="auto"/>
              <w:rPr>
                <w:rFonts w:ascii="Arial" w:hAnsi="Arial" w:cs="Arial"/>
                <w:color w:val="000000"/>
                <w:lang w:eastAsia="en-GB"/>
              </w:rPr>
            </w:pPr>
            <w:r>
              <w:rPr>
                <w:rFonts w:ascii="Arial" w:hAnsi="Arial" w:cs="Arial"/>
                <w:color w:val="000000"/>
                <w:lang w:eastAsia="en-GB"/>
              </w:rPr>
              <w:t xml:space="preserve">1) MAPPA Level 1 </w:t>
            </w:r>
          </w:p>
        </w:tc>
        <w:tc>
          <w:tcPr>
            <w:tcW w:w="1449"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58696200" w14:textId="77777777" w:rsidR="009827C0" w:rsidRDefault="009827C0">
            <w:pPr>
              <w:autoSpaceDE w:val="0"/>
              <w:autoSpaceDN w:val="0"/>
              <w:spacing w:line="276" w:lineRule="auto"/>
              <w:jc w:val="right"/>
              <w:rPr>
                <w:rFonts w:ascii="Arial" w:hAnsi="Arial" w:cs="Arial"/>
                <w:color w:val="000000"/>
                <w:lang w:eastAsia="en-GB"/>
              </w:rPr>
            </w:pPr>
            <w:r>
              <w:rPr>
                <w:rFonts w:ascii="Arial" w:hAnsi="Arial" w:cs="Arial"/>
                <w:color w:val="000000"/>
                <w:lang w:eastAsia="en-GB"/>
              </w:rPr>
              <w:t>22</w:t>
            </w:r>
          </w:p>
        </w:tc>
      </w:tr>
      <w:tr w:rsidR="009827C0" w14:paraId="0592A84C" w14:textId="77777777" w:rsidTr="009827C0">
        <w:trPr>
          <w:trHeight w:val="307"/>
        </w:trPr>
        <w:tc>
          <w:tcPr>
            <w:tcW w:w="7592" w:type="dxa"/>
            <w:tcBorders>
              <w:top w:val="nil"/>
              <w:left w:val="single" w:sz="8" w:space="0" w:color="auto"/>
              <w:bottom w:val="nil"/>
              <w:right w:val="nil"/>
            </w:tcBorders>
            <w:tcMar>
              <w:top w:w="0" w:type="dxa"/>
              <w:left w:w="108" w:type="dxa"/>
              <w:bottom w:w="0" w:type="dxa"/>
              <w:right w:w="108" w:type="dxa"/>
            </w:tcMar>
            <w:hideMark/>
          </w:tcPr>
          <w:p w14:paraId="30C64702" w14:textId="77777777" w:rsidR="009827C0" w:rsidRDefault="009827C0">
            <w:pPr>
              <w:autoSpaceDE w:val="0"/>
              <w:autoSpaceDN w:val="0"/>
              <w:spacing w:line="276" w:lineRule="auto"/>
              <w:rPr>
                <w:rFonts w:ascii="Arial" w:hAnsi="Arial" w:cs="Arial"/>
                <w:color w:val="000000"/>
                <w:lang w:eastAsia="en-GB"/>
              </w:rPr>
            </w:pPr>
            <w:r>
              <w:rPr>
                <w:rFonts w:ascii="Arial" w:hAnsi="Arial" w:cs="Arial"/>
                <w:color w:val="000000"/>
                <w:lang w:eastAsia="en-GB"/>
              </w:rPr>
              <w:t xml:space="preserve">2) MAPPA Level 2 </w:t>
            </w:r>
          </w:p>
        </w:tc>
        <w:tc>
          <w:tcPr>
            <w:tcW w:w="1449"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419ED65E" w14:textId="77777777" w:rsidR="009827C0" w:rsidRDefault="009827C0">
            <w:pPr>
              <w:autoSpaceDE w:val="0"/>
              <w:autoSpaceDN w:val="0"/>
              <w:spacing w:line="276" w:lineRule="auto"/>
              <w:jc w:val="right"/>
              <w:rPr>
                <w:rFonts w:ascii="Arial" w:hAnsi="Arial" w:cs="Arial"/>
                <w:color w:val="000000"/>
                <w:lang w:eastAsia="en-GB"/>
              </w:rPr>
            </w:pPr>
            <w:r>
              <w:rPr>
                <w:rFonts w:ascii="Arial" w:hAnsi="Arial" w:cs="Arial"/>
                <w:color w:val="000000"/>
                <w:lang w:eastAsia="en-GB"/>
              </w:rPr>
              <w:t>0</w:t>
            </w:r>
          </w:p>
        </w:tc>
      </w:tr>
      <w:tr w:rsidR="009827C0" w14:paraId="52D77A21" w14:textId="77777777" w:rsidTr="009827C0">
        <w:trPr>
          <w:trHeight w:val="307"/>
        </w:trPr>
        <w:tc>
          <w:tcPr>
            <w:tcW w:w="7592" w:type="dxa"/>
            <w:tcBorders>
              <w:top w:val="nil"/>
              <w:left w:val="single" w:sz="8" w:space="0" w:color="auto"/>
              <w:bottom w:val="nil"/>
              <w:right w:val="nil"/>
            </w:tcBorders>
            <w:tcMar>
              <w:top w:w="0" w:type="dxa"/>
              <w:left w:w="108" w:type="dxa"/>
              <w:bottom w:w="0" w:type="dxa"/>
              <w:right w:w="108" w:type="dxa"/>
            </w:tcMar>
            <w:hideMark/>
          </w:tcPr>
          <w:p w14:paraId="664F1E69" w14:textId="77777777" w:rsidR="009827C0" w:rsidRDefault="009827C0">
            <w:pPr>
              <w:autoSpaceDE w:val="0"/>
              <w:autoSpaceDN w:val="0"/>
              <w:spacing w:line="276" w:lineRule="auto"/>
              <w:rPr>
                <w:rFonts w:ascii="Arial" w:hAnsi="Arial" w:cs="Arial"/>
                <w:color w:val="000000"/>
                <w:lang w:eastAsia="en-GB"/>
              </w:rPr>
            </w:pPr>
            <w:r>
              <w:rPr>
                <w:rFonts w:ascii="Arial" w:hAnsi="Arial" w:cs="Arial"/>
                <w:color w:val="000000"/>
                <w:lang w:eastAsia="en-GB"/>
              </w:rPr>
              <w:lastRenderedPageBreak/>
              <w:t xml:space="preserve">3) MAPPA Level 3 </w:t>
            </w:r>
          </w:p>
        </w:tc>
        <w:tc>
          <w:tcPr>
            <w:tcW w:w="1449"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044E81D5" w14:textId="77777777" w:rsidR="009827C0" w:rsidRDefault="009827C0">
            <w:pPr>
              <w:autoSpaceDE w:val="0"/>
              <w:autoSpaceDN w:val="0"/>
              <w:spacing w:line="276" w:lineRule="auto"/>
              <w:jc w:val="right"/>
              <w:rPr>
                <w:rFonts w:ascii="Arial" w:hAnsi="Arial" w:cs="Arial"/>
                <w:color w:val="000000"/>
                <w:lang w:eastAsia="en-GB"/>
              </w:rPr>
            </w:pPr>
            <w:r>
              <w:rPr>
                <w:rFonts w:ascii="Arial" w:hAnsi="Arial" w:cs="Arial"/>
                <w:color w:val="000000"/>
                <w:lang w:eastAsia="en-GB"/>
              </w:rPr>
              <w:t>0</w:t>
            </w:r>
          </w:p>
        </w:tc>
      </w:tr>
      <w:tr w:rsidR="009827C0" w14:paraId="5ACB8A36" w14:textId="77777777" w:rsidTr="009827C0">
        <w:trPr>
          <w:trHeight w:val="307"/>
        </w:trPr>
        <w:tc>
          <w:tcPr>
            <w:tcW w:w="7592" w:type="dxa"/>
            <w:tcBorders>
              <w:top w:val="single" w:sz="8" w:space="0" w:color="auto"/>
              <w:left w:val="single" w:sz="8" w:space="0" w:color="auto"/>
              <w:bottom w:val="single" w:sz="4" w:space="0" w:color="auto"/>
              <w:right w:val="nil"/>
            </w:tcBorders>
            <w:tcMar>
              <w:top w:w="0" w:type="dxa"/>
              <w:left w:w="108" w:type="dxa"/>
              <w:bottom w:w="0" w:type="dxa"/>
              <w:right w:w="108" w:type="dxa"/>
            </w:tcMar>
            <w:hideMark/>
          </w:tcPr>
          <w:p w14:paraId="2F753535" w14:textId="77777777" w:rsidR="009827C0" w:rsidRDefault="009827C0">
            <w:pPr>
              <w:autoSpaceDE w:val="0"/>
              <w:autoSpaceDN w:val="0"/>
              <w:spacing w:line="276" w:lineRule="auto"/>
              <w:rPr>
                <w:rFonts w:ascii="Arial" w:hAnsi="Arial" w:cs="Arial"/>
                <w:color w:val="000000"/>
                <w:lang w:eastAsia="en-GB"/>
              </w:rPr>
            </w:pPr>
            <w:r>
              <w:rPr>
                <w:rFonts w:ascii="Arial" w:hAnsi="Arial" w:cs="Arial"/>
                <w:b/>
                <w:bCs/>
                <w:color w:val="000000"/>
                <w:lang w:eastAsia="en-GB"/>
              </w:rPr>
              <w:t xml:space="preserve">d) </w:t>
            </w:r>
            <w:r>
              <w:rPr>
                <w:rFonts w:ascii="Arial" w:hAnsi="Arial" w:cs="Arial"/>
                <w:color w:val="000000"/>
                <w:lang w:eastAsia="en-GB"/>
              </w:rPr>
              <w:t>Number of RPs recalled by Scottish Ministers during the reporting year:</w:t>
            </w:r>
          </w:p>
        </w:tc>
        <w:tc>
          <w:tcPr>
            <w:tcW w:w="1449" w:type="dxa"/>
            <w:tcBorders>
              <w:top w:val="single" w:sz="8" w:space="0" w:color="auto"/>
              <w:left w:val="single" w:sz="8" w:space="0" w:color="auto"/>
              <w:bottom w:val="single" w:sz="4" w:space="0" w:color="auto"/>
              <w:right w:val="single" w:sz="8" w:space="0" w:color="auto"/>
            </w:tcBorders>
            <w:shd w:val="clear" w:color="auto" w:fill="BFBFBF" w:themeFill="background1" w:themeFillShade="BF"/>
            <w:tcMar>
              <w:top w:w="0" w:type="dxa"/>
              <w:left w:w="108" w:type="dxa"/>
              <w:bottom w:w="0" w:type="dxa"/>
              <w:right w:w="108" w:type="dxa"/>
            </w:tcMar>
            <w:hideMark/>
          </w:tcPr>
          <w:p w14:paraId="3E86F757" w14:textId="77777777" w:rsidR="009827C0" w:rsidRDefault="009827C0">
            <w:pPr>
              <w:autoSpaceDE w:val="0"/>
              <w:autoSpaceDN w:val="0"/>
              <w:spacing w:line="276" w:lineRule="auto"/>
              <w:jc w:val="right"/>
              <w:rPr>
                <w:rFonts w:ascii="Arial" w:hAnsi="Arial" w:cs="Arial"/>
                <w:color w:val="000000"/>
                <w:lang w:eastAsia="en-GB"/>
              </w:rPr>
            </w:pPr>
            <w:r>
              <w:rPr>
                <w:rFonts w:ascii="Arial" w:hAnsi="Arial" w:cs="Arial"/>
                <w:color w:val="000000"/>
                <w:lang w:eastAsia="en-GB"/>
              </w:rPr>
              <w:t>1</w:t>
            </w:r>
          </w:p>
        </w:tc>
      </w:tr>
    </w:tbl>
    <w:p w14:paraId="16A3C842" w14:textId="77777777" w:rsidR="009827C0" w:rsidRPr="00472C7C" w:rsidRDefault="009827C0" w:rsidP="00272000">
      <w:pPr>
        <w:rPr>
          <w:rFonts w:ascii="Arial" w:hAnsi="Arial" w:cs="Arial"/>
          <w:sz w:val="22"/>
          <w:szCs w:val="22"/>
        </w:rPr>
      </w:pPr>
    </w:p>
    <w:tbl>
      <w:tblPr>
        <w:tblpPr w:leftFromText="180" w:rightFromText="180" w:vertAnchor="text" w:horzAnchor="margin" w:tblpX="108" w:tblpY="332"/>
        <w:tblW w:w="0" w:type="auto"/>
        <w:tblLook w:val="04A0" w:firstRow="1" w:lastRow="0" w:firstColumn="1" w:lastColumn="0" w:noHBand="0" w:noVBand="1"/>
      </w:tblPr>
      <w:tblGrid>
        <w:gridCol w:w="7063"/>
        <w:gridCol w:w="1963"/>
      </w:tblGrid>
      <w:tr w:rsidR="00272000" w:rsidRPr="00472C7C" w14:paraId="4DAAEEEA" w14:textId="77777777" w:rsidTr="00984E37">
        <w:trPr>
          <w:trHeight w:val="194"/>
        </w:trPr>
        <w:tc>
          <w:tcPr>
            <w:tcW w:w="7063" w:type="dxa"/>
            <w:vAlign w:val="bottom"/>
          </w:tcPr>
          <w:p w14:paraId="1D71322C" w14:textId="77777777" w:rsidR="00272000" w:rsidRPr="00472C7C" w:rsidRDefault="00272000" w:rsidP="00984E37">
            <w:pPr>
              <w:spacing w:line="276" w:lineRule="auto"/>
              <w:rPr>
                <w:rFonts w:ascii="Arial" w:hAnsi="Arial" w:cs="Arial"/>
                <w:color w:val="000000"/>
                <w:sz w:val="22"/>
                <w:szCs w:val="22"/>
              </w:rPr>
            </w:pPr>
          </w:p>
        </w:tc>
        <w:tc>
          <w:tcPr>
            <w:tcW w:w="1963" w:type="dxa"/>
            <w:noWrap/>
            <w:vAlign w:val="bottom"/>
          </w:tcPr>
          <w:p w14:paraId="1A9E8041" w14:textId="77777777" w:rsidR="00272000" w:rsidRPr="00472C7C" w:rsidRDefault="00272000" w:rsidP="00984E37">
            <w:pPr>
              <w:spacing w:line="276" w:lineRule="auto"/>
              <w:jc w:val="center"/>
              <w:rPr>
                <w:rFonts w:ascii="Arial" w:hAnsi="Arial" w:cs="Arial"/>
                <w:color w:val="000000"/>
                <w:sz w:val="22"/>
                <w:szCs w:val="22"/>
              </w:rPr>
            </w:pPr>
          </w:p>
        </w:tc>
      </w:tr>
      <w:tr w:rsidR="00272000" w:rsidRPr="00472C7C" w14:paraId="512DD32B" w14:textId="77777777" w:rsidTr="00984E37">
        <w:trPr>
          <w:trHeight w:val="204"/>
        </w:trPr>
        <w:tc>
          <w:tcPr>
            <w:tcW w:w="7063" w:type="dxa"/>
            <w:tcBorders>
              <w:top w:val="single" w:sz="4" w:space="0" w:color="auto"/>
              <w:left w:val="single" w:sz="4" w:space="0" w:color="auto"/>
              <w:bottom w:val="single" w:sz="4" w:space="0" w:color="auto"/>
              <w:right w:val="nil"/>
            </w:tcBorders>
            <w:shd w:val="clear" w:color="auto" w:fill="CCCCFF"/>
            <w:vAlign w:val="bottom"/>
            <w:hideMark/>
          </w:tcPr>
          <w:p w14:paraId="319C74C7" w14:textId="77777777" w:rsidR="00272000" w:rsidRPr="00472C7C" w:rsidRDefault="00272000" w:rsidP="00984E37">
            <w:pPr>
              <w:spacing w:line="276" w:lineRule="auto"/>
              <w:rPr>
                <w:rFonts w:ascii="Arial" w:hAnsi="Arial" w:cs="Arial"/>
                <w:b/>
                <w:bCs/>
                <w:sz w:val="22"/>
                <w:szCs w:val="22"/>
              </w:rPr>
            </w:pPr>
            <w:r w:rsidRPr="00472C7C">
              <w:rPr>
                <w:rFonts w:ascii="Arial" w:hAnsi="Arial" w:cs="Arial"/>
                <w:b/>
                <w:bCs/>
                <w:sz w:val="22"/>
                <w:szCs w:val="22"/>
              </w:rPr>
              <w:t>Table 5: Other Risk of Serious Harm Offenders</w:t>
            </w:r>
          </w:p>
        </w:tc>
        <w:tc>
          <w:tcPr>
            <w:tcW w:w="1963" w:type="dxa"/>
            <w:tcBorders>
              <w:top w:val="single" w:sz="4" w:space="0" w:color="auto"/>
              <w:left w:val="nil"/>
              <w:bottom w:val="single" w:sz="4" w:space="0" w:color="auto"/>
              <w:right w:val="single" w:sz="4" w:space="0" w:color="auto"/>
            </w:tcBorders>
            <w:shd w:val="clear" w:color="auto" w:fill="CCCCFF"/>
            <w:noWrap/>
            <w:vAlign w:val="bottom"/>
            <w:hideMark/>
          </w:tcPr>
          <w:p w14:paraId="5A38D41A" w14:textId="77777777" w:rsidR="00272000" w:rsidRPr="00472C7C" w:rsidRDefault="00272000" w:rsidP="00984E37">
            <w:pPr>
              <w:spacing w:line="276" w:lineRule="auto"/>
              <w:jc w:val="center"/>
              <w:rPr>
                <w:rFonts w:ascii="Arial" w:hAnsi="Arial" w:cs="Arial"/>
                <w:color w:val="000000"/>
                <w:sz w:val="22"/>
                <w:szCs w:val="22"/>
              </w:rPr>
            </w:pPr>
            <w:r w:rsidRPr="00472C7C">
              <w:rPr>
                <w:rFonts w:ascii="Arial" w:hAnsi="Arial" w:cs="Arial"/>
                <w:color w:val="000000"/>
                <w:sz w:val="22"/>
                <w:szCs w:val="22"/>
              </w:rPr>
              <w:t> </w:t>
            </w:r>
          </w:p>
        </w:tc>
      </w:tr>
      <w:tr w:rsidR="00272000" w:rsidRPr="00472C7C" w14:paraId="49007F03" w14:textId="77777777" w:rsidTr="00984E37">
        <w:trPr>
          <w:trHeight w:val="204"/>
        </w:trPr>
        <w:tc>
          <w:tcPr>
            <w:tcW w:w="7063" w:type="dxa"/>
            <w:tcBorders>
              <w:top w:val="nil"/>
              <w:left w:val="single" w:sz="4" w:space="0" w:color="auto"/>
              <w:bottom w:val="single" w:sz="4" w:space="0" w:color="auto"/>
              <w:right w:val="nil"/>
            </w:tcBorders>
            <w:vAlign w:val="bottom"/>
            <w:hideMark/>
          </w:tcPr>
          <w:p w14:paraId="660AFDC6" w14:textId="77777777" w:rsidR="00272000" w:rsidRPr="00472C7C" w:rsidRDefault="00272000" w:rsidP="00984E37">
            <w:pPr>
              <w:spacing w:line="276" w:lineRule="auto"/>
              <w:rPr>
                <w:rFonts w:ascii="Arial" w:hAnsi="Arial" w:cs="Arial"/>
                <w:b/>
                <w:bCs/>
                <w:sz w:val="22"/>
                <w:szCs w:val="22"/>
              </w:rPr>
            </w:pPr>
          </w:p>
        </w:tc>
        <w:tc>
          <w:tcPr>
            <w:tcW w:w="1963" w:type="dxa"/>
            <w:tcBorders>
              <w:top w:val="nil"/>
              <w:left w:val="single" w:sz="4" w:space="0" w:color="auto"/>
              <w:bottom w:val="single" w:sz="4" w:space="0" w:color="auto"/>
              <w:right w:val="single" w:sz="4" w:space="0" w:color="auto"/>
            </w:tcBorders>
            <w:noWrap/>
            <w:vAlign w:val="bottom"/>
            <w:hideMark/>
          </w:tcPr>
          <w:p w14:paraId="4EB67703" w14:textId="77777777" w:rsidR="00272000" w:rsidRPr="00472C7C" w:rsidRDefault="00272000" w:rsidP="00984E37">
            <w:pPr>
              <w:spacing w:line="276" w:lineRule="auto"/>
              <w:jc w:val="center"/>
              <w:rPr>
                <w:rFonts w:ascii="Arial" w:hAnsi="Arial" w:cs="Arial"/>
                <w:b/>
                <w:bCs/>
                <w:sz w:val="22"/>
                <w:szCs w:val="22"/>
              </w:rPr>
            </w:pPr>
            <w:r w:rsidRPr="00472C7C">
              <w:rPr>
                <w:rFonts w:ascii="Arial" w:hAnsi="Arial" w:cs="Arial"/>
                <w:b/>
                <w:bCs/>
                <w:sz w:val="22"/>
                <w:szCs w:val="22"/>
              </w:rPr>
              <w:t>NUMBER</w:t>
            </w:r>
          </w:p>
        </w:tc>
      </w:tr>
      <w:tr w:rsidR="00272000" w:rsidRPr="00472C7C" w14:paraId="56128B1E" w14:textId="77777777" w:rsidTr="00984E37">
        <w:trPr>
          <w:trHeight w:val="398"/>
        </w:trPr>
        <w:tc>
          <w:tcPr>
            <w:tcW w:w="7063" w:type="dxa"/>
            <w:tcBorders>
              <w:top w:val="nil"/>
              <w:left w:val="single" w:sz="4" w:space="0" w:color="auto"/>
              <w:bottom w:val="nil"/>
              <w:right w:val="single" w:sz="4" w:space="0" w:color="auto"/>
            </w:tcBorders>
            <w:vAlign w:val="bottom"/>
            <w:hideMark/>
          </w:tcPr>
          <w:p w14:paraId="33157686" w14:textId="53611120" w:rsidR="00272000" w:rsidRPr="00472C7C" w:rsidRDefault="00272000" w:rsidP="00984E37">
            <w:pPr>
              <w:spacing w:line="276" w:lineRule="auto"/>
              <w:rPr>
                <w:rFonts w:ascii="Arial" w:hAnsi="Arial" w:cs="Arial"/>
                <w:b/>
                <w:bCs/>
                <w:sz w:val="22"/>
                <w:szCs w:val="22"/>
              </w:rPr>
            </w:pPr>
            <w:r w:rsidRPr="00472C7C">
              <w:rPr>
                <w:rFonts w:ascii="Arial" w:hAnsi="Arial" w:cs="Arial"/>
                <w:b/>
                <w:bCs/>
                <w:sz w:val="22"/>
                <w:szCs w:val="22"/>
              </w:rPr>
              <w:t>a)</w:t>
            </w:r>
            <w:r w:rsidRPr="00472C7C">
              <w:rPr>
                <w:rFonts w:ascii="Arial" w:hAnsi="Arial" w:cs="Arial"/>
                <w:sz w:val="22"/>
                <w:szCs w:val="22"/>
              </w:rPr>
              <w:t xml:space="preserve"> Number </w:t>
            </w:r>
            <w:r w:rsidR="00472C7C" w:rsidRPr="00472C7C">
              <w:rPr>
                <w:rFonts w:ascii="Arial" w:hAnsi="Arial" w:cs="Arial"/>
                <w:sz w:val="22"/>
                <w:szCs w:val="22"/>
              </w:rPr>
              <w:t>of managed</w:t>
            </w:r>
            <w:r w:rsidRPr="00472C7C">
              <w:rPr>
                <w:rFonts w:ascii="Arial" w:hAnsi="Arial" w:cs="Arial"/>
                <w:sz w:val="22"/>
                <w:szCs w:val="22"/>
              </w:rPr>
              <w:t xml:space="preserve"> by MAPPA level as </w:t>
            </w:r>
            <w:r w:rsidR="00472C7C" w:rsidRPr="00472C7C">
              <w:rPr>
                <w:rFonts w:ascii="Arial" w:hAnsi="Arial" w:cs="Arial"/>
                <w:sz w:val="22"/>
                <w:szCs w:val="22"/>
              </w:rPr>
              <w:t>of</w:t>
            </w:r>
            <w:r w:rsidRPr="00472C7C">
              <w:rPr>
                <w:rFonts w:ascii="Arial" w:hAnsi="Arial" w:cs="Arial"/>
                <w:sz w:val="22"/>
                <w:szCs w:val="22"/>
              </w:rPr>
              <w:t xml:space="preserve"> 31 March 202</w:t>
            </w:r>
            <w:r w:rsidR="007354EB" w:rsidRPr="00472C7C">
              <w:rPr>
                <w:rFonts w:ascii="Arial" w:hAnsi="Arial" w:cs="Arial"/>
                <w:sz w:val="22"/>
                <w:szCs w:val="22"/>
              </w:rPr>
              <w:t>4</w:t>
            </w:r>
            <w:r w:rsidRPr="00472C7C">
              <w:rPr>
                <w:rFonts w:ascii="Arial" w:hAnsi="Arial" w:cs="Arial"/>
                <w:sz w:val="22"/>
                <w:szCs w:val="22"/>
              </w:rPr>
              <w:t xml:space="preserve">: </w:t>
            </w:r>
          </w:p>
        </w:tc>
        <w:tc>
          <w:tcPr>
            <w:tcW w:w="1963" w:type="dxa"/>
            <w:tcBorders>
              <w:top w:val="nil"/>
              <w:left w:val="nil"/>
              <w:bottom w:val="nil"/>
              <w:right w:val="single" w:sz="4" w:space="0" w:color="auto"/>
            </w:tcBorders>
            <w:noWrap/>
            <w:vAlign w:val="bottom"/>
            <w:hideMark/>
          </w:tcPr>
          <w:p w14:paraId="5970C3C0" w14:textId="77777777" w:rsidR="00272000" w:rsidRPr="00472C7C" w:rsidRDefault="00272000"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 </w:t>
            </w:r>
          </w:p>
        </w:tc>
      </w:tr>
      <w:tr w:rsidR="00272000" w:rsidRPr="00472C7C" w14:paraId="4B525C1B" w14:textId="77777777" w:rsidTr="000E1B1F">
        <w:trPr>
          <w:trHeight w:val="194"/>
        </w:trPr>
        <w:tc>
          <w:tcPr>
            <w:tcW w:w="7063" w:type="dxa"/>
            <w:tcBorders>
              <w:top w:val="nil"/>
              <w:left w:val="single" w:sz="4" w:space="0" w:color="auto"/>
              <w:bottom w:val="nil"/>
              <w:right w:val="single" w:sz="4" w:space="0" w:color="auto"/>
            </w:tcBorders>
            <w:vAlign w:val="bottom"/>
            <w:hideMark/>
          </w:tcPr>
          <w:p w14:paraId="206FED18" w14:textId="77777777" w:rsidR="00272000" w:rsidRPr="00472C7C" w:rsidRDefault="00272000" w:rsidP="00984E37">
            <w:pPr>
              <w:spacing w:line="276" w:lineRule="auto"/>
              <w:ind w:firstLineChars="100" w:firstLine="220"/>
              <w:rPr>
                <w:rFonts w:ascii="Arial" w:hAnsi="Arial" w:cs="Arial"/>
                <w:sz w:val="22"/>
                <w:szCs w:val="22"/>
              </w:rPr>
            </w:pPr>
            <w:r w:rsidRPr="00472C7C">
              <w:rPr>
                <w:rFonts w:ascii="Arial" w:hAnsi="Arial" w:cs="Arial"/>
                <w:sz w:val="22"/>
                <w:szCs w:val="22"/>
              </w:rPr>
              <w:t>2) MAPPA Level 2:</w:t>
            </w:r>
          </w:p>
        </w:tc>
        <w:tc>
          <w:tcPr>
            <w:tcW w:w="1963" w:type="dxa"/>
            <w:tcBorders>
              <w:top w:val="nil"/>
              <w:left w:val="nil"/>
              <w:bottom w:val="single" w:sz="4" w:space="0" w:color="auto"/>
              <w:right w:val="single" w:sz="4" w:space="0" w:color="auto"/>
            </w:tcBorders>
            <w:shd w:val="clear" w:color="auto" w:fill="auto"/>
            <w:noWrap/>
            <w:vAlign w:val="bottom"/>
          </w:tcPr>
          <w:p w14:paraId="00E77A7A" w14:textId="6B8FF451" w:rsidR="00272000" w:rsidRPr="00472C7C" w:rsidRDefault="000E1B1F" w:rsidP="00984E37">
            <w:pPr>
              <w:spacing w:line="276" w:lineRule="auto"/>
              <w:jc w:val="right"/>
              <w:rPr>
                <w:rFonts w:ascii="Arial" w:hAnsi="Arial" w:cs="Arial"/>
                <w:color w:val="000000"/>
                <w:sz w:val="22"/>
                <w:szCs w:val="22"/>
              </w:rPr>
            </w:pPr>
            <w:r>
              <w:rPr>
                <w:rFonts w:ascii="Arial" w:hAnsi="Arial" w:cs="Arial"/>
                <w:color w:val="000000"/>
                <w:sz w:val="22"/>
                <w:szCs w:val="22"/>
              </w:rPr>
              <w:t>14</w:t>
            </w:r>
          </w:p>
        </w:tc>
      </w:tr>
      <w:tr w:rsidR="00272000" w:rsidRPr="00472C7C" w14:paraId="425BC387" w14:textId="77777777" w:rsidTr="000E1B1F">
        <w:trPr>
          <w:trHeight w:val="194"/>
        </w:trPr>
        <w:tc>
          <w:tcPr>
            <w:tcW w:w="7063" w:type="dxa"/>
            <w:tcBorders>
              <w:top w:val="nil"/>
              <w:left w:val="single" w:sz="4" w:space="0" w:color="auto"/>
              <w:bottom w:val="nil"/>
              <w:right w:val="single" w:sz="4" w:space="0" w:color="auto"/>
            </w:tcBorders>
            <w:vAlign w:val="bottom"/>
            <w:hideMark/>
          </w:tcPr>
          <w:p w14:paraId="31A46415" w14:textId="77777777" w:rsidR="00272000" w:rsidRPr="00472C7C" w:rsidRDefault="00272000" w:rsidP="00984E37">
            <w:pPr>
              <w:spacing w:line="276" w:lineRule="auto"/>
              <w:ind w:firstLineChars="100" w:firstLine="220"/>
              <w:rPr>
                <w:rFonts w:ascii="Arial" w:hAnsi="Arial" w:cs="Arial"/>
                <w:sz w:val="22"/>
                <w:szCs w:val="22"/>
              </w:rPr>
            </w:pPr>
            <w:r w:rsidRPr="00472C7C">
              <w:rPr>
                <w:rFonts w:ascii="Arial" w:hAnsi="Arial" w:cs="Arial"/>
                <w:sz w:val="22"/>
                <w:szCs w:val="22"/>
              </w:rPr>
              <w:t>3) MAPPA Level 3:</w:t>
            </w:r>
          </w:p>
        </w:tc>
        <w:tc>
          <w:tcPr>
            <w:tcW w:w="1963" w:type="dxa"/>
            <w:tcBorders>
              <w:top w:val="nil"/>
              <w:left w:val="nil"/>
              <w:bottom w:val="single" w:sz="4" w:space="0" w:color="auto"/>
              <w:right w:val="single" w:sz="4" w:space="0" w:color="auto"/>
            </w:tcBorders>
            <w:shd w:val="clear" w:color="auto" w:fill="auto"/>
            <w:noWrap/>
            <w:vAlign w:val="bottom"/>
          </w:tcPr>
          <w:p w14:paraId="0AA04AA1" w14:textId="0C9CB397" w:rsidR="00272000" w:rsidRPr="00472C7C" w:rsidRDefault="000E1B1F" w:rsidP="00984E37">
            <w:pPr>
              <w:spacing w:line="276" w:lineRule="auto"/>
              <w:jc w:val="right"/>
              <w:rPr>
                <w:rFonts w:ascii="Arial" w:hAnsi="Arial" w:cs="Arial"/>
                <w:color w:val="000000"/>
                <w:sz w:val="22"/>
                <w:szCs w:val="22"/>
              </w:rPr>
            </w:pPr>
            <w:r>
              <w:rPr>
                <w:rFonts w:ascii="Arial" w:hAnsi="Arial" w:cs="Arial"/>
                <w:color w:val="000000"/>
                <w:sz w:val="22"/>
                <w:szCs w:val="22"/>
              </w:rPr>
              <w:t>0</w:t>
            </w:r>
          </w:p>
        </w:tc>
      </w:tr>
      <w:tr w:rsidR="00272000" w:rsidRPr="00472C7C" w14:paraId="2BAA7620" w14:textId="77777777" w:rsidTr="00272000">
        <w:trPr>
          <w:trHeight w:val="398"/>
        </w:trPr>
        <w:tc>
          <w:tcPr>
            <w:tcW w:w="7063" w:type="dxa"/>
            <w:tcBorders>
              <w:top w:val="single" w:sz="4" w:space="0" w:color="auto"/>
              <w:left w:val="single" w:sz="4" w:space="0" w:color="auto"/>
              <w:bottom w:val="nil"/>
              <w:right w:val="single" w:sz="4" w:space="0" w:color="auto"/>
            </w:tcBorders>
            <w:vAlign w:val="bottom"/>
            <w:hideMark/>
          </w:tcPr>
          <w:p w14:paraId="5568DEFE" w14:textId="77777777" w:rsidR="00272000" w:rsidRPr="00472C7C" w:rsidRDefault="00272000" w:rsidP="00984E37">
            <w:pPr>
              <w:spacing w:line="276" w:lineRule="auto"/>
              <w:rPr>
                <w:rFonts w:ascii="Arial" w:hAnsi="Arial" w:cs="Arial"/>
                <w:b/>
                <w:bCs/>
                <w:sz w:val="22"/>
                <w:szCs w:val="22"/>
              </w:rPr>
            </w:pPr>
            <w:r w:rsidRPr="00472C7C">
              <w:rPr>
                <w:rFonts w:ascii="Arial" w:hAnsi="Arial" w:cs="Arial"/>
                <w:b/>
                <w:bCs/>
                <w:sz w:val="22"/>
                <w:szCs w:val="22"/>
              </w:rPr>
              <w:t>b)</w:t>
            </w:r>
            <w:r w:rsidRPr="00472C7C">
              <w:rPr>
                <w:rFonts w:ascii="Arial" w:hAnsi="Arial" w:cs="Arial"/>
                <w:sz w:val="22"/>
                <w:szCs w:val="22"/>
              </w:rPr>
              <w:t xml:space="preserve"> Number of offenders convicted of a further Group 1 or 2 crime: </w:t>
            </w:r>
          </w:p>
        </w:tc>
        <w:tc>
          <w:tcPr>
            <w:tcW w:w="1963" w:type="dxa"/>
            <w:tcBorders>
              <w:top w:val="nil"/>
              <w:left w:val="nil"/>
              <w:bottom w:val="nil"/>
              <w:right w:val="single" w:sz="4" w:space="0" w:color="auto"/>
            </w:tcBorders>
            <w:noWrap/>
            <w:vAlign w:val="bottom"/>
          </w:tcPr>
          <w:p w14:paraId="333FA505" w14:textId="77777777" w:rsidR="00272000" w:rsidRPr="00472C7C" w:rsidRDefault="00272000" w:rsidP="00984E37">
            <w:pPr>
              <w:spacing w:line="276" w:lineRule="auto"/>
              <w:jc w:val="right"/>
              <w:rPr>
                <w:rFonts w:ascii="Arial" w:hAnsi="Arial" w:cs="Arial"/>
                <w:color w:val="000000"/>
                <w:sz w:val="22"/>
                <w:szCs w:val="22"/>
              </w:rPr>
            </w:pPr>
          </w:p>
        </w:tc>
      </w:tr>
      <w:tr w:rsidR="00272000" w:rsidRPr="00472C7C" w14:paraId="0D9F5954" w14:textId="77777777" w:rsidTr="000E1B1F">
        <w:trPr>
          <w:trHeight w:val="194"/>
        </w:trPr>
        <w:tc>
          <w:tcPr>
            <w:tcW w:w="7063" w:type="dxa"/>
            <w:tcBorders>
              <w:top w:val="nil"/>
              <w:left w:val="single" w:sz="4" w:space="0" w:color="auto"/>
              <w:bottom w:val="nil"/>
              <w:right w:val="nil"/>
            </w:tcBorders>
            <w:vAlign w:val="bottom"/>
            <w:hideMark/>
          </w:tcPr>
          <w:p w14:paraId="45828423" w14:textId="77777777" w:rsidR="00272000" w:rsidRPr="00472C7C" w:rsidRDefault="00272000" w:rsidP="00984E37">
            <w:pPr>
              <w:spacing w:line="276" w:lineRule="auto"/>
              <w:ind w:firstLineChars="100" w:firstLine="220"/>
              <w:rPr>
                <w:rFonts w:ascii="Arial" w:hAnsi="Arial" w:cs="Arial"/>
                <w:sz w:val="22"/>
                <w:szCs w:val="22"/>
              </w:rPr>
            </w:pPr>
            <w:r w:rsidRPr="00472C7C">
              <w:rPr>
                <w:rFonts w:ascii="Arial" w:hAnsi="Arial" w:cs="Arial"/>
                <w:sz w:val="22"/>
                <w:szCs w:val="22"/>
              </w:rPr>
              <w:t>2) MAPPA Level 2:</w:t>
            </w:r>
          </w:p>
        </w:tc>
        <w:tc>
          <w:tcPr>
            <w:tcW w:w="1963" w:type="dxa"/>
            <w:tcBorders>
              <w:top w:val="nil"/>
              <w:left w:val="single" w:sz="4" w:space="0" w:color="auto"/>
              <w:bottom w:val="single" w:sz="4" w:space="0" w:color="auto"/>
              <w:right w:val="single" w:sz="4" w:space="0" w:color="auto"/>
            </w:tcBorders>
            <w:shd w:val="clear" w:color="auto" w:fill="auto"/>
            <w:noWrap/>
            <w:vAlign w:val="bottom"/>
          </w:tcPr>
          <w:p w14:paraId="3B141CBD" w14:textId="31DA2D09" w:rsidR="00272000" w:rsidRPr="00472C7C" w:rsidRDefault="000E1B1F" w:rsidP="00984E37">
            <w:pPr>
              <w:spacing w:line="276" w:lineRule="auto"/>
              <w:jc w:val="right"/>
              <w:rPr>
                <w:rFonts w:ascii="Arial" w:hAnsi="Arial" w:cs="Arial"/>
                <w:color w:val="000000"/>
                <w:sz w:val="22"/>
                <w:szCs w:val="22"/>
              </w:rPr>
            </w:pPr>
            <w:r>
              <w:rPr>
                <w:rFonts w:ascii="Arial" w:hAnsi="Arial" w:cs="Arial"/>
                <w:color w:val="000000"/>
                <w:sz w:val="22"/>
                <w:szCs w:val="22"/>
              </w:rPr>
              <w:t>2</w:t>
            </w:r>
          </w:p>
        </w:tc>
      </w:tr>
      <w:tr w:rsidR="00272000" w:rsidRPr="00472C7C" w14:paraId="2D356855" w14:textId="77777777" w:rsidTr="000E1B1F">
        <w:trPr>
          <w:trHeight w:val="194"/>
        </w:trPr>
        <w:tc>
          <w:tcPr>
            <w:tcW w:w="7063" w:type="dxa"/>
            <w:tcBorders>
              <w:top w:val="nil"/>
              <w:left w:val="single" w:sz="4" w:space="0" w:color="auto"/>
              <w:bottom w:val="nil"/>
              <w:right w:val="nil"/>
            </w:tcBorders>
            <w:vAlign w:val="bottom"/>
            <w:hideMark/>
          </w:tcPr>
          <w:p w14:paraId="353296C0" w14:textId="77777777" w:rsidR="00272000" w:rsidRPr="00472C7C" w:rsidRDefault="00272000" w:rsidP="00984E37">
            <w:pPr>
              <w:spacing w:line="276" w:lineRule="auto"/>
              <w:ind w:firstLineChars="100" w:firstLine="220"/>
              <w:rPr>
                <w:rFonts w:ascii="Arial" w:hAnsi="Arial" w:cs="Arial"/>
                <w:sz w:val="22"/>
                <w:szCs w:val="22"/>
              </w:rPr>
            </w:pPr>
            <w:r w:rsidRPr="00472C7C">
              <w:rPr>
                <w:rFonts w:ascii="Arial" w:hAnsi="Arial" w:cs="Arial"/>
                <w:sz w:val="22"/>
                <w:szCs w:val="22"/>
              </w:rPr>
              <w:t>3) MAPPA Level 3:</w:t>
            </w:r>
          </w:p>
        </w:tc>
        <w:tc>
          <w:tcPr>
            <w:tcW w:w="1963" w:type="dxa"/>
            <w:tcBorders>
              <w:top w:val="nil"/>
              <w:left w:val="single" w:sz="4" w:space="0" w:color="auto"/>
              <w:bottom w:val="single" w:sz="4" w:space="0" w:color="auto"/>
              <w:right w:val="single" w:sz="4" w:space="0" w:color="auto"/>
            </w:tcBorders>
            <w:shd w:val="clear" w:color="auto" w:fill="auto"/>
            <w:noWrap/>
            <w:vAlign w:val="bottom"/>
          </w:tcPr>
          <w:p w14:paraId="70CE162B" w14:textId="2BCB5074" w:rsidR="00272000" w:rsidRPr="00472C7C" w:rsidRDefault="000E1B1F" w:rsidP="00984E37">
            <w:pPr>
              <w:spacing w:line="276" w:lineRule="auto"/>
              <w:jc w:val="right"/>
              <w:rPr>
                <w:rFonts w:ascii="Arial" w:hAnsi="Arial" w:cs="Arial"/>
                <w:color w:val="000000"/>
                <w:sz w:val="22"/>
                <w:szCs w:val="22"/>
              </w:rPr>
            </w:pPr>
            <w:r>
              <w:rPr>
                <w:rFonts w:ascii="Arial" w:hAnsi="Arial" w:cs="Arial"/>
                <w:color w:val="000000"/>
                <w:sz w:val="22"/>
                <w:szCs w:val="22"/>
              </w:rPr>
              <w:t>0</w:t>
            </w:r>
          </w:p>
        </w:tc>
      </w:tr>
      <w:tr w:rsidR="00272000" w:rsidRPr="00472C7C" w14:paraId="2AF5587D" w14:textId="77777777" w:rsidTr="000E1B1F">
        <w:trPr>
          <w:trHeight w:val="786"/>
        </w:trPr>
        <w:tc>
          <w:tcPr>
            <w:tcW w:w="7063" w:type="dxa"/>
            <w:tcBorders>
              <w:top w:val="single" w:sz="4" w:space="0" w:color="auto"/>
              <w:left w:val="single" w:sz="4" w:space="0" w:color="auto"/>
              <w:bottom w:val="nil"/>
              <w:right w:val="single" w:sz="4" w:space="0" w:color="auto"/>
            </w:tcBorders>
            <w:vAlign w:val="bottom"/>
            <w:hideMark/>
          </w:tcPr>
          <w:p w14:paraId="74F05054" w14:textId="77777777" w:rsidR="00272000" w:rsidRPr="00472C7C" w:rsidRDefault="00272000" w:rsidP="00984E37">
            <w:pPr>
              <w:spacing w:line="276" w:lineRule="auto"/>
              <w:rPr>
                <w:rFonts w:ascii="Arial" w:hAnsi="Arial" w:cs="Arial"/>
                <w:b/>
                <w:bCs/>
                <w:sz w:val="22"/>
                <w:szCs w:val="22"/>
              </w:rPr>
            </w:pPr>
            <w:r w:rsidRPr="00472C7C">
              <w:rPr>
                <w:rFonts w:ascii="Arial" w:hAnsi="Arial" w:cs="Arial"/>
                <w:b/>
                <w:bCs/>
                <w:sz w:val="22"/>
                <w:szCs w:val="22"/>
              </w:rPr>
              <w:t xml:space="preserve">c) </w:t>
            </w:r>
            <w:r w:rsidRPr="00472C7C">
              <w:rPr>
                <w:rFonts w:ascii="Arial" w:hAnsi="Arial" w:cs="Arial"/>
                <w:bCs/>
                <w:sz w:val="22"/>
                <w:szCs w:val="22"/>
              </w:rPr>
              <w:t>Number of offenders returned to custody for a breach of statutory conditions (including those returned to custody because of a conviction of Group 1 or 2 crime)</w:t>
            </w:r>
          </w:p>
        </w:tc>
        <w:tc>
          <w:tcPr>
            <w:tcW w:w="1963" w:type="dxa"/>
            <w:tcBorders>
              <w:top w:val="nil"/>
              <w:left w:val="nil"/>
              <w:bottom w:val="single" w:sz="4" w:space="0" w:color="auto"/>
              <w:right w:val="single" w:sz="4" w:space="0" w:color="auto"/>
            </w:tcBorders>
            <w:shd w:val="clear" w:color="auto" w:fill="auto"/>
            <w:noWrap/>
            <w:vAlign w:val="bottom"/>
          </w:tcPr>
          <w:p w14:paraId="4246A359" w14:textId="72A24FCA" w:rsidR="00272000" w:rsidRPr="00472C7C" w:rsidRDefault="000E1B1F" w:rsidP="00984E37">
            <w:pPr>
              <w:spacing w:line="276" w:lineRule="auto"/>
              <w:jc w:val="right"/>
              <w:rPr>
                <w:rFonts w:ascii="Arial" w:hAnsi="Arial" w:cs="Arial"/>
                <w:color w:val="000000"/>
                <w:sz w:val="22"/>
                <w:szCs w:val="22"/>
              </w:rPr>
            </w:pPr>
            <w:r>
              <w:rPr>
                <w:rFonts w:ascii="Arial" w:hAnsi="Arial" w:cs="Arial"/>
                <w:color w:val="000000"/>
                <w:sz w:val="22"/>
                <w:szCs w:val="22"/>
              </w:rPr>
              <w:t>7</w:t>
            </w:r>
          </w:p>
        </w:tc>
      </w:tr>
      <w:tr w:rsidR="00272000" w:rsidRPr="00472C7C" w14:paraId="786937B7" w14:textId="77777777" w:rsidTr="000E1B1F">
        <w:trPr>
          <w:trHeight w:val="592"/>
        </w:trPr>
        <w:tc>
          <w:tcPr>
            <w:tcW w:w="7063" w:type="dxa"/>
            <w:tcBorders>
              <w:top w:val="single" w:sz="4" w:space="0" w:color="auto"/>
              <w:left w:val="single" w:sz="4" w:space="0" w:color="auto"/>
              <w:bottom w:val="nil"/>
              <w:right w:val="single" w:sz="4" w:space="0" w:color="auto"/>
            </w:tcBorders>
            <w:vAlign w:val="bottom"/>
            <w:hideMark/>
          </w:tcPr>
          <w:p w14:paraId="21506E02" w14:textId="01F9E781" w:rsidR="00272000" w:rsidRPr="00472C7C" w:rsidRDefault="00272000" w:rsidP="00984E37">
            <w:pPr>
              <w:spacing w:line="276" w:lineRule="auto"/>
              <w:rPr>
                <w:rFonts w:ascii="Arial" w:hAnsi="Arial" w:cs="Arial"/>
                <w:b/>
                <w:bCs/>
                <w:sz w:val="22"/>
                <w:szCs w:val="22"/>
              </w:rPr>
            </w:pPr>
            <w:r w:rsidRPr="00472C7C">
              <w:rPr>
                <w:rFonts w:ascii="Arial" w:hAnsi="Arial" w:cs="Arial"/>
                <w:b/>
                <w:bCs/>
                <w:sz w:val="22"/>
                <w:szCs w:val="22"/>
              </w:rPr>
              <w:t xml:space="preserve">d) </w:t>
            </w:r>
            <w:r w:rsidRPr="00472C7C">
              <w:rPr>
                <w:rFonts w:ascii="Arial" w:hAnsi="Arial" w:cs="Arial"/>
                <w:bCs/>
                <w:sz w:val="22"/>
                <w:szCs w:val="22"/>
              </w:rPr>
              <w:t xml:space="preserve">Number of notifications made to DWP under the terms of the </w:t>
            </w:r>
            <w:hyperlink r:id="rId12" w:history="1">
              <w:r w:rsidRPr="00472C7C">
                <w:rPr>
                  <w:rFonts w:ascii="Arial" w:hAnsi="Arial" w:cs="Arial"/>
                  <w:bCs/>
                  <w:color w:val="467886" w:themeColor="hyperlink"/>
                  <w:sz w:val="22"/>
                  <w:szCs w:val="22"/>
                  <w:u w:val="single"/>
                </w:rPr>
                <w:t>Management of Offenders etc. (Scotland) Act, 2005 (Disclosure of Information) Order 2010</w:t>
              </w:r>
            </w:hyperlink>
            <w:r w:rsidRPr="00472C7C">
              <w:rPr>
                <w:rFonts w:ascii="Arial" w:hAnsi="Arial" w:cs="Arial"/>
                <w:bCs/>
                <w:sz w:val="22"/>
                <w:szCs w:val="22"/>
              </w:rPr>
              <w:t xml:space="preserve"> between </w:t>
            </w:r>
            <w:r w:rsidRPr="00472C7C">
              <w:rPr>
                <w:rFonts w:ascii="Arial" w:hAnsi="Arial" w:cs="Arial"/>
                <w:bCs/>
                <w:sz w:val="22"/>
                <w:szCs w:val="22"/>
              </w:rPr>
              <w:br/>
              <w:t>1 April 202</w:t>
            </w:r>
            <w:r w:rsidR="00E24B8D">
              <w:rPr>
                <w:rFonts w:ascii="Arial" w:hAnsi="Arial" w:cs="Arial"/>
                <w:bCs/>
                <w:sz w:val="22"/>
                <w:szCs w:val="22"/>
              </w:rPr>
              <w:t>3</w:t>
            </w:r>
            <w:r w:rsidRPr="00472C7C">
              <w:rPr>
                <w:rFonts w:ascii="Arial" w:hAnsi="Arial" w:cs="Arial"/>
                <w:bCs/>
                <w:sz w:val="22"/>
                <w:szCs w:val="22"/>
              </w:rPr>
              <w:t xml:space="preserve"> and 31 March 202</w:t>
            </w:r>
            <w:r w:rsidR="007354EB" w:rsidRPr="00472C7C">
              <w:rPr>
                <w:rFonts w:ascii="Arial" w:hAnsi="Arial" w:cs="Arial"/>
                <w:bCs/>
                <w:sz w:val="22"/>
                <w:szCs w:val="22"/>
              </w:rPr>
              <w:t>4</w:t>
            </w:r>
          </w:p>
        </w:tc>
        <w:tc>
          <w:tcPr>
            <w:tcW w:w="1963" w:type="dxa"/>
            <w:tcBorders>
              <w:top w:val="nil"/>
              <w:left w:val="nil"/>
              <w:bottom w:val="single" w:sz="4" w:space="0" w:color="auto"/>
              <w:right w:val="single" w:sz="4" w:space="0" w:color="auto"/>
            </w:tcBorders>
            <w:shd w:val="clear" w:color="auto" w:fill="auto"/>
            <w:noWrap/>
            <w:vAlign w:val="bottom"/>
          </w:tcPr>
          <w:p w14:paraId="2598F7DA" w14:textId="57DBF177" w:rsidR="00272000" w:rsidRPr="00472C7C" w:rsidRDefault="000E1B1F" w:rsidP="00984E37">
            <w:pPr>
              <w:spacing w:line="276" w:lineRule="auto"/>
              <w:jc w:val="right"/>
              <w:rPr>
                <w:rFonts w:ascii="Arial" w:hAnsi="Arial" w:cs="Arial"/>
                <w:color w:val="000000"/>
                <w:sz w:val="22"/>
                <w:szCs w:val="22"/>
              </w:rPr>
            </w:pPr>
            <w:r>
              <w:rPr>
                <w:rFonts w:ascii="Arial" w:hAnsi="Arial" w:cs="Arial"/>
                <w:color w:val="000000"/>
                <w:sz w:val="22"/>
                <w:szCs w:val="22"/>
              </w:rPr>
              <w:t>7</w:t>
            </w:r>
          </w:p>
        </w:tc>
      </w:tr>
      <w:tr w:rsidR="00272000" w:rsidRPr="00472C7C" w14:paraId="2F999D37" w14:textId="77777777" w:rsidTr="00984E37">
        <w:trPr>
          <w:trHeight w:val="194"/>
        </w:trPr>
        <w:tc>
          <w:tcPr>
            <w:tcW w:w="7063" w:type="dxa"/>
            <w:tcBorders>
              <w:top w:val="single" w:sz="4" w:space="0" w:color="auto"/>
            </w:tcBorders>
            <w:vAlign w:val="bottom"/>
          </w:tcPr>
          <w:p w14:paraId="778B594B" w14:textId="77777777" w:rsidR="00272000" w:rsidRPr="00472C7C" w:rsidRDefault="00272000" w:rsidP="00984E37">
            <w:pPr>
              <w:spacing w:line="276" w:lineRule="auto"/>
              <w:rPr>
                <w:rFonts w:ascii="Arial" w:hAnsi="Arial" w:cs="Arial"/>
                <w:color w:val="000000"/>
                <w:sz w:val="22"/>
                <w:szCs w:val="22"/>
              </w:rPr>
            </w:pPr>
          </w:p>
        </w:tc>
        <w:tc>
          <w:tcPr>
            <w:tcW w:w="1963" w:type="dxa"/>
            <w:tcBorders>
              <w:top w:val="single" w:sz="4" w:space="0" w:color="auto"/>
            </w:tcBorders>
            <w:noWrap/>
            <w:vAlign w:val="bottom"/>
          </w:tcPr>
          <w:p w14:paraId="37ED8F27" w14:textId="77777777" w:rsidR="00272000" w:rsidRPr="00472C7C" w:rsidRDefault="00272000" w:rsidP="00984E37">
            <w:pPr>
              <w:spacing w:line="276" w:lineRule="auto"/>
              <w:jc w:val="center"/>
              <w:rPr>
                <w:rFonts w:ascii="Arial" w:hAnsi="Arial" w:cs="Arial"/>
                <w:color w:val="000000"/>
                <w:sz w:val="22"/>
                <w:szCs w:val="22"/>
              </w:rPr>
            </w:pPr>
          </w:p>
        </w:tc>
      </w:tr>
    </w:tbl>
    <w:tbl>
      <w:tblPr>
        <w:tblW w:w="9226" w:type="dxa"/>
        <w:tblInd w:w="96" w:type="dxa"/>
        <w:tblLook w:val="04A0" w:firstRow="1" w:lastRow="0" w:firstColumn="1" w:lastColumn="0" w:noHBand="0" w:noVBand="1"/>
      </w:tblPr>
      <w:tblGrid>
        <w:gridCol w:w="5867"/>
        <w:gridCol w:w="1340"/>
        <w:gridCol w:w="2019"/>
      </w:tblGrid>
      <w:tr w:rsidR="00272000" w:rsidRPr="00472C7C" w14:paraId="6E1054F4" w14:textId="77777777" w:rsidTr="00984E37">
        <w:trPr>
          <w:trHeight w:val="251"/>
        </w:trPr>
        <w:tc>
          <w:tcPr>
            <w:tcW w:w="5867" w:type="dxa"/>
            <w:tcBorders>
              <w:top w:val="single" w:sz="4" w:space="0" w:color="auto"/>
              <w:left w:val="single" w:sz="4" w:space="0" w:color="auto"/>
              <w:bottom w:val="single" w:sz="4" w:space="0" w:color="auto"/>
              <w:right w:val="nil"/>
            </w:tcBorders>
            <w:shd w:val="clear" w:color="auto" w:fill="CCCCFF"/>
            <w:vAlign w:val="bottom"/>
            <w:hideMark/>
          </w:tcPr>
          <w:p w14:paraId="33311CD9" w14:textId="206E4F7D" w:rsidR="00272000" w:rsidRPr="00472C7C" w:rsidRDefault="00272000" w:rsidP="00984E37">
            <w:pPr>
              <w:spacing w:line="276" w:lineRule="auto"/>
              <w:rPr>
                <w:rFonts w:ascii="Arial" w:hAnsi="Arial" w:cs="Arial"/>
                <w:b/>
                <w:bCs/>
                <w:sz w:val="22"/>
                <w:szCs w:val="22"/>
              </w:rPr>
            </w:pPr>
            <w:r w:rsidRPr="00472C7C">
              <w:rPr>
                <w:rFonts w:ascii="Arial" w:hAnsi="Arial" w:cs="Arial"/>
                <w:b/>
                <w:bCs/>
                <w:sz w:val="22"/>
                <w:szCs w:val="22"/>
              </w:rPr>
              <w:t>Table 6: Delineation of RSO’S by age on 31st March 20</w:t>
            </w:r>
            <w:r w:rsidR="00200389" w:rsidRPr="00472C7C">
              <w:rPr>
                <w:rFonts w:ascii="Arial" w:hAnsi="Arial" w:cs="Arial"/>
                <w:b/>
                <w:bCs/>
                <w:sz w:val="22"/>
                <w:szCs w:val="22"/>
              </w:rPr>
              <w:t>24</w:t>
            </w:r>
            <w:r w:rsidRPr="00472C7C">
              <w:rPr>
                <w:rFonts w:ascii="Arial" w:hAnsi="Arial" w:cs="Arial"/>
                <w:b/>
                <w:bCs/>
                <w:sz w:val="22"/>
                <w:szCs w:val="22"/>
              </w:rPr>
              <w:t>:</w:t>
            </w:r>
          </w:p>
        </w:tc>
        <w:tc>
          <w:tcPr>
            <w:tcW w:w="1340" w:type="dxa"/>
            <w:tcBorders>
              <w:top w:val="single" w:sz="4" w:space="0" w:color="auto"/>
              <w:left w:val="nil"/>
              <w:bottom w:val="single" w:sz="4" w:space="0" w:color="auto"/>
              <w:right w:val="nil"/>
            </w:tcBorders>
            <w:shd w:val="clear" w:color="auto" w:fill="CCCCFF"/>
            <w:noWrap/>
            <w:vAlign w:val="bottom"/>
            <w:hideMark/>
          </w:tcPr>
          <w:p w14:paraId="7E2C90D0" w14:textId="77777777" w:rsidR="00272000" w:rsidRPr="00472C7C" w:rsidRDefault="00272000" w:rsidP="00984E37">
            <w:pPr>
              <w:spacing w:line="276" w:lineRule="auto"/>
              <w:jc w:val="center"/>
              <w:rPr>
                <w:rFonts w:ascii="Arial" w:hAnsi="Arial" w:cs="Arial"/>
                <w:color w:val="000000"/>
                <w:sz w:val="22"/>
                <w:szCs w:val="22"/>
              </w:rPr>
            </w:pPr>
            <w:r w:rsidRPr="00472C7C">
              <w:rPr>
                <w:rFonts w:ascii="Arial" w:hAnsi="Arial" w:cs="Arial"/>
                <w:color w:val="000000"/>
                <w:sz w:val="22"/>
                <w:szCs w:val="22"/>
              </w:rPr>
              <w:t> </w:t>
            </w:r>
          </w:p>
        </w:tc>
        <w:tc>
          <w:tcPr>
            <w:tcW w:w="2019" w:type="dxa"/>
            <w:tcBorders>
              <w:top w:val="single" w:sz="4" w:space="0" w:color="auto"/>
              <w:left w:val="nil"/>
              <w:bottom w:val="single" w:sz="4" w:space="0" w:color="auto"/>
              <w:right w:val="single" w:sz="4" w:space="0" w:color="auto"/>
            </w:tcBorders>
            <w:shd w:val="clear" w:color="auto" w:fill="CCCCFF"/>
            <w:noWrap/>
            <w:vAlign w:val="bottom"/>
            <w:hideMark/>
          </w:tcPr>
          <w:p w14:paraId="0EBC6F8E" w14:textId="77777777" w:rsidR="00272000" w:rsidRPr="00472C7C" w:rsidRDefault="00272000" w:rsidP="00984E37">
            <w:pPr>
              <w:spacing w:line="276" w:lineRule="auto"/>
              <w:jc w:val="center"/>
              <w:rPr>
                <w:rFonts w:ascii="Arial" w:hAnsi="Arial" w:cs="Arial"/>
                <w:color w:val="000000"/>
                <w:sz w:val="22"/>
                <w:szCs w:val="22"/>
              </w:rPr>
            </w:pPr>
            <w:r w:rsidRPr="00472C7C">
              <w:rPr>
                <w:rFonts w:ascii="Arial" w:hAnsi="Arial" w:cs="Arial"/>
                <w:color w:val="000000"/>
                <w:sz w:val="22"/>
                <w:szCs w:val="22"/>
              </w:rPr>
              <w:t> </w:t>
            </w:r>
          </w:p>
        </w:tc>
      </w:tr>
      <w:tr w:rsidR="00272000" w:rsidRPr="00472C7C" w14:paraId="1366B3A4" w14:textId="77777777" w:rsidTr="00984E37">
        <w:trPr>
          <w:trHeight w:val="514"/>
        </w:trPr>
        <w:tc>
          <w:tcPr>
            <w:tcW w:w="5867" w:type="dxa"/>
            <w:tcBorders>
              <w:top w:val="nil"/>
              <w:left w:val="single" w:sz="4" w:space="0" w:color="auto"/>
              <w:bottom w:val="single" w:sz="4" w:space="0" w:color="auto"/>
              <w:right w:val="nil"/>
            </w:tcBorders>
            <w:vAlign w:val="bottom"/>
            <w:hideMark/>
          </w:tcPr>
          <w:p w14:paraId="03980197" w14:textId="77777777" w:rsidR="00272000" w:rsidRPr="00472C7C" w:rsidRDefault="00272000" w:rsidP="00984E37">
            <w:pPr>
              <w:spacing w:line="276" w:lineRule="auto"/>
              <w:rPr>
                <w:rFonts w:ascii="Arial" w:hAnsi="Arial" w:cs="Arial"/>
                <w:b/>
                <w:bCs/>
                <w:sz w:val="22"/>
                <w:szCs w:val="22"/>
              </w:rPr>
            </w:pPr>
            <w:r w:rsidRPr="00472C7C">
              <w:rPr>
                <w:rFonts w:ascii="Arial" w:hAnsi="Arial" w:cs="Arial"/>
                <w:b/>
                <w:bCs/>
                <w:sz w:val="22"/>
                <w:szCs w:val="22"/>
              </w:rPr>
              <w:t>Age</w:t>
            </w:r>
          </w:p>
        </w:tc>
        <w:tc>
          <w:tcPr>
            <w:tcW w:w="1340" w:type="dxa"/>
            <w:tcBorders>
              <w:top w:val="nil"/>
              <w:left w:val="single" w:sz="4" w:space="0" w:color="auto"/>
              <w:bottom w:val="single" w:sz="4" w:space="0" w:color="auto"/>
              <w:right w:val="single" w:sz="4" w:space="0" w:color="auto"/>
            </w:tcBorders>
            <w:vAlign w:val="bottom"/>
            <w:hideMark/>
          </w:tcPr>
          <w:p w14:paraId="7981B586" w14:textId="77777777" w:rsidR="00272000" w:rsidRPr="00472C7C" w:rsidRDefault="00272000" w:rsidP="00984E37">
            <w:pPr>
              <w:spacing w:line="276" w:lineRule="auto"/>
              <w:jc w:val="center"/>
              <w:rPr>
                <w:rFonts w:ascii="Arial" w:hAnsi="Arial" w:cs="Arial"/>
                <w:b/>
                <w:bCs/>
                <w:sz w:val="22"/>
                <w:szCs w:val="22"/>
              </w:rPr>
            </w:pPr>
            <w:r w:rsidRPr="00472C7C">
              <w:rPr>
                <w:rFonts w:ascii="Arial" w:hAnsi="Arial" w:cs="Arial"/>
                <w:b/>
                <w:bCs/>
                <w:sz w:val="22"/>
                <w:szCs w:val="22"/>
              </w:rPr>
              <w:t>RSO Number</w:t>
            </w:r>
          </w:p>
        </w:tc>
        <w:tc>
          <w:tcPr>
            <w:tcW w:w="2019" w:type="dxa"/>
            <w:tcBorders>
              <w:top w:val="nil"/>
              <w:left w:val="nil"/>
              <w:bottom w:val="single" w:sz="4" w:space="0" w:color="auto"/>
              <w:right w:val="single" w:sz="4" w:space="0" w:color="auto"/>
            </w:tcBorders>
            <w:vAlign w:val="bottom"/>
            <w:hideMark/>
          </w:tcPr>
          <w:p w14:paraId="001DD450" w14:textId="77777777" w:rsidR="00272000" w:rsidRPr="00472C7C" w:rsidRDefault="00272000" w:rsidP="00984E37">
            <w:pPr>
              <w:spacing w:line="276" w:lineRule="auto"/>
              <w:jc w:val="center"/>
              <w:rPr>
                <w:rFonts w:ascii="Arial" w:hAnsi="Arial" w:cs="Arial"/>
                <w:b/>
                <w:bCs/>
                <w:sz w:val="22"/>
                <w:szCs w:val="22"/>
              </w:rPr>
            </w:pPr>
            <w:r w:rsidRPr="00472C7C">
              <w:rPr>
                <w:rFonts w:ascii="Arial" w:hAnsi="Arial" w:cs="Arial"/>
                <w:b/>
                <w:bCs/>
                <w:sz w:val="22"/>
                <w:szCs w:val="22"/>
              </w:rPr>
              <w:t>RSO Percentage %</w:t>
            </w:r>
          </w:p>
        </w:tc>
      </w:tr>
      <w:tr w:rsidR="00272000" w:rsidRPr="00472C7C" w14:paraId="59C5A96F" w14:textId="77777777" w:rsidTr="00272000">
        <w:trPr>
          <w:trHeight w:val="299"/>
        </w:trPr>
        <w:tc>
          <w:tcPr>
            <w:tcW w:w="5867" w:type="dxa"/>
            <w:tcBorders>
              <w:top w:val="single" w:sz="4" w:space="0" w:color="auto"/>
              <w:left w:val="single" w:sz="4" w:space="0" w:color="auto"/>
              <w:bottom w:val="nil"/>
              <w:right w:val="nil"/>
            </w:tcBorders>
            <w:vAlign w:val="bottom"/>
            <w:hideMark/>
          </w:tcPr>
          <w:p w14:paraId="6606655B" w14:textId="77777777" w:rsidR="00272000" w:rsidRPr="00472C7C" w:rsidRDefault="00272000" w:rsidP="00984E37">
            <w:pPr>
              <w:spacing w:line="276" w:lineRule="auto"/>
              <w:rPr>
                <w:rFonts w:ascii="Arial" w:hAnsi="Arial" w:cs="Arial"/>
                <w:b/>
                <w:bCs/>
                <w:sz w:val="22"/>
                <w:szCs w:val="22"/>
              </w:rPr>
            </w:pPr>
            <w:r w:rsidRPr="00472C7C">
              <w:rPr>
                <w:rFonts w:ascii="Arial" w:hAnsi="Arial" w:cs="Arial"/>
                <w:sz w:val="22"/>
                <w:szCs w:val="22"/>
              </w:rPr>
              <w:t>18-21</w:t>
            </w:r>
          </w:p>
        </w:tc>
        <w:tc>
          <w:tcPr>
            <w:tcW w:w="1340" w:type="dxa"/>
            <w:tcBorders>
              <w:top w:val="nil"/>
              <w:left w:val="single" w:sz="4" w:space="0" w:color="auto"/>
              <w:bottom w:val="single" w:sz="4" w:space="0" w:color="auto"/>
              <w:right w:val="single" w:sz="4" w:space="0" w:color="auto"/>
            </w:tcBorders>
            <w:shd w:val="clear" w:color="auto" w:fill="auto"/>
            <w:noWrap/>
            <w:vAlign w:val="bottom"/>
          </w:tcPr>
          <w:p w14:paraId="1E6B46E8" w14:textId="30B5FB8A" w:rsidR="00272000" w:rsidRPr="00472C7C" w:rsidRDefault="009F2A2F"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31</w:t>
            </w:r>
          </w:p>
        </w:tc>
        <w:tc>
          <w:tcPr>
            <w:tcW w:w="2019" w:type="dxa"/>
            <w:tcBorders>
              <w:top w:val="nil"/>
              <w:left w:val="nil"/>
              <w:bottom w:val="single" w:sz="4" w:space="0" w:color="auto"/>
              <w:right w:val="single" w:sz="4" w:space="0" w:color="auto"/>
            </w:tcBorders>
            <w:noWrap/>
            <w:vAlign w:val="bottom"/>
          </w:tcPr>
          <w:p w14:paraId="148BFF16" w14:textId="7D93D149" w:rsidR="00272000" w:rsidRPr="00472C7C" w:rsidRDefault="009F2A2F" w:rsidP="00984E37">
            <w:pPr>
              <w:spacing w:line="276" w:lineRule="auto"/>
              <w:jc w:val="center"/>
              <w:rPr>
                <w:rFonts w:ascii="Arial" w:hAnsi="Arial" w:cs="Arial"/>
                <w:color w:val="000000"/>
                <w:sz w:val="22"/>
                <w:szCs w:val="22"/>
              </w:rPr>
            </w:pPr>
            <w:r w:rsidRPr="00472C7C">
              <w:rPr>
                <w:rFonts w:ascii="Arial" w:hAnsi="Arial" w:cs="Arial"/>
                <w:color w:val="000000"/>
                <w:sz w:val="22"/>
                <w:szCs w:val="22"/>
              </w:rPr>
              <w:t>6.10</w:t>
            </w:r>
          </w:p>
        </w:tc>
      </w:tr>
      <w:tr w:rsidR="00272000" w:rsidRPr="00472C7C" w14:paraId="227A77FC" w14:textId="77777777" w:rsidTr="00272000">
        <w:trPr>
          <w:trHeight w:val="299"/>
        </w:trPr>
        <w:tc>
          <w:tcPr>
            <w:tcW w:w="5867" w:type="dxa"/>
            <w:tcBorders>
              <w:top w:val="single" w:sz="4" w:space="0" w:color="auto"/>
              <w:left w:val="single" w:sz="4" w:space="0" w:color="auto"/>
              <w:bottom w:val="nil"/>
              <w:right w:val="nil"/>
            </w:tcBorders>
            <w:vAlign w:val="bottom"/>
            <w:hideMark/>
          </w:tcPr>
          <w:p w14:paraId="0F01FB3E" w14:textId="77777777" w:rsidR="00272000" w:rsidRPr="00472C7C" w:rsidRDefault="00272000" w:rsidP="00984E37">
            <w:pPr>
              <w:spacing w:line="276" w:lineRule="auto"/>
              <w:rPr>
                <w:rFonts w:ascii="Arial" w:hAnsi="Arial" w:cs="Arial"/>
                <w:b/>
                <w:bCs/>
                <w:sz w:val="22"/>
                <w:szCs w:val="22"/>
              </w:rPr>
            </w:pPr>
            <w:r w:rsidRPr="00472C7C">
              <w:rPr>
                <w:rFonts w:ascii="Arial" w:hAnsi="Arial" w:cs="Arial"/>
                <w:sz w:val="22"/>
                <w:szCs w:val="22"/>
              </w:rPr>
              <w:t>22-25</w:t>
            </w:r>
          </w:p>
        </w:tc>
        <w:tc>
          <w:tcPr>
            <w:tcW w:w="1340" w:type="dxa"/>
            <w:tcBorders>
              <w:top w:val="nil"/>
              <w:left w:val="single" w:sz="4" w:space="0" w:color="auto"/>
              <w:bottom w:val="single" w:sz="4" w:space="0" w:color="auto"/>
              <w:right w:val="single" w:sz="4" w:space="0" w:color="auto"/>
            </w:tcBorders>
            <w:shd w:val="clear" w:color="auto" w:fill="auto"/>
            <w:noWrap/>
            <w:vAlign w:val="bottom"/>
          </w:tcPr>
          <w:p w14:paraId="5A102CEC" w14:textId="2932FB67" w:rsidR="00272000" w:rsidRPr="00472C7C" w:rsidRDefault="009F2A2F"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50</w:t>
            </w:r>
          </w:p>
        </w:tc>
        <w:tc>
          <w:tcPr>
            <w:tcW w:w="2019" w:type="dxa"/>
            <w:tcBorders>
              <w:top w:val="nil"/>
              <w:left w:val="nil"/>
              <w:bottom w:val="single" w:sz="4" w:space="0" w:color="auto"/>
              <w:right w:val="single" w:sz="4" w:space="0" w:color="auto"/>
            </w:tcBorders>
            <w:noWrap/>
            <w:vAlign w:val="bottom"/>
          </w:tcPr>
          <w:p w14:paraId="39984ACD" w14:textId="7EC7DE57" w:rsidR="00272000" w:rsidRPr="00472C7C" w:rsidRDefault="009F2A2F" w:rsidP="00984E37">
            <w:pPr>
              <w:spacing w:line="276" w:lineRule="auto"/>
              <w:jc w:val="center"/>
              <w:rPr>
                <w:rFonts w:ascii="Arial" w:hAnsi="Arial" w:cs="Arial"/>
                <w:color w:val="000000"/>
                <w:sz w:val="22"/>
                <w:szCs w:val="22"/>
              </w:rPr>
            </w:pPr>
            <w:r w:rsidRPr="00472C7C">
              <w:rPr>
                <w:rFonts w:ascii="Arial" w:hAnsi="Arial" w:cs="Arial"/>
                <w:color w:val="000000"/>
                <w:sz w:val="22"/>
                <w:szCs w:val="22"/>
              </w:rPr>
              <w:t>9.38</w:t>
            </w:r>
          </w:p>
        </w:tc>
      </w:tr>
      <w:tr w:rsidR="00272000" w:rsidRPr="00472C7C" w14:paraId="01E2AD18" w14:textId="77777777" w:rsidTr="00272000">
        <w:trPr>
          <w:trHeight w:val="299"/>
        </w:trPr>
        <w:tc>
          <w:tcPr>
            <w:tcW w:w="5867" w:type="dxa"/>
            <w:tcBorders>
              <w:top w:val="single" w:sz="4" w:space="0" w:color="auto"/>
              <w:left w:val="single" w:sz="4" w:space="0" w:color="auto"/>
              <w:bottom w:val="nil"/>
              <w:right w:val="nil"/>
            </w:tcBorders>
            <w:vAlign w:val="bottom"/>
            <w:hideMark/>
          </w:tcPr>
          <w:p w14:paraId="4F59CC66" w14:textId="77777777" w:rsidR="00272000" w:rsidRPr="00472C7C" w:rsidRDefault="00272000" w:rsidP="00984E37">
            <w:pPr>
              <w:spacing w:line="276" w:lineRule="auto"/>
              <w:rPr>
                <w:rFonts w:ascii="Arial" w:hAnsi="Arial" w:cs="Arial"/>
                <w:b/>
                <w:bCs/>
                <w:sz w:val="22"/>
                <w:szCs w:val="22"/>
              </w:rPr>
            </w:pPr>
            <w:r w:rsidRPr="00472C7C">
              <w:rPr>
                <w:rFonts w:ascii="Arial" w:hAnsi="Arial" w:cs="Arial"/>
                <w:sz w:val="22"/>
                <w:szCs w:val="22"/>
              </w:rPr>
              <w:t>26-30</w:t>
            </w:r>
          </w:p>
        </w:tc>
        <w:tc>
          <w:tcPr>
            <w:tcW w:w="1340" w:type="dxa"/>
            <w:tcBorders>
              <w:top w:val="nil"/>
              <w:left w:val="single" w:sz="4" w:space="0" w:color="auto"/>
              <w:bottom w:val="single" w:sz="4" w:space="0" w:color="auto"/>
              <w:right w:val="single" w:sz="4" w:space="0" w:color="auto"/>
            </w:tcBorders>
            <w:shd w:val="clear" w:color="auto" w:fill="auto"/>
            <w:noWrap/>
            <w:vAlign w:val="bottom"/>
          </w:tcPr>
          <w:p w14:paraId="43033454" w14:textId="3C413CE2" w:rsidR="00272000" w:rsidRPr="00472C7C" w:rsidRDefault="009F2A2F"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116</w:t>
            </w:r>
          </w:p>
        </w:tc>
        <w:tc>
          <w:tcPr>
            <w:tcW w:w="2019" w:type="dxa"/>
            <w:tcBorders>
              <w:top w:val="nil"/>
              <w:left w:val="nil"/>
              <w:bottom w:val="single" w:sz="4" w:space="0" w:color="auto"/>
              <w:right w:val="single" w:sz="4" w:space="0" w:color="auto"/>
            </w:tcBorders>
            <w:noWrap/>
            <w:vAlign w:val="bottom"/>
          </w:tcPr>
          <w:p w14:paraId="6CFB5B19" w14:textId="24FFC8DB" w:rsidR="00272000" w:rsidRPr="00472C7C" w:rsidRDefault="009F2A2F" w:rsidP="00984E37">
            <w:pPr>
              <w:spacing w:line="276" w:lineRule="auto"/>
              <w:jc w:val="center"/>
              <w:rPr>
                <w:rFonts w:ascii="Arial" w:hAnsi="Arial" w:cs="Arial"/>
                <w:color w:val="000000"/>
                <w:sz w:val="22"/>
                <w:szCs w:val="22"/>
              </w:rPr>
            </w:pPr>
            <w:r w:rsidRPr="00472C7C">
              <w:rPr>
                <w:rFonts w:ascii="Arial" w:hAnsi="Arial" w:cs="Arial"/>
                <w:color w:val="000000"/>
                <w:sz w:val="22"/>
                <w:szCs w:val="22"/>
              </w:rPr>
              <w:t>22.83</w:t>
            </w:r>
          </w:p>
        </w:tc>
      </w:tr>
      <w:tr w:rsidR="00272000" w:rsidRPr="00472C7C" w14:paraId="3C3EBF00" w14:textId="77777777" w:rsidTr="00272000">
        <w:trPr>
          <w:trHeight w:val="299"/>
        </w:trPr>
        <w:tc>
          <w:tcPr>
            <w:tcW w:w="5867" w:type="dxa"/>
            <w:tcBorders>
              <w:top w:val="single" w:sz="4" w:space="0" w:color="auto"/>
              <w:left w:val="single" w:sz="4" w:space="0" w:color="auto"/>
              <w:bottom w:val="nil"/>
              <w:right w:val="nil"/>
            </w:tcBorders>
            <w:vAlign w:val="bottom"/>
            <w:hideMark/>
          </w:tcPr>
          <w:p w14:paraId="7017317B" w14:textId="77777777" w:rsidR="00272000" w:rsidRPr="00472C7C" w:rsidRDefault="00272000" w:rsidP="00984E37">
            <w:pPr>
              <w:spacing w:line="276" w:lineRule="auto"/>
              <w:rPr>
                <w:rFonts w:ascii="Arial" w:hAnsi="Arial" w:cs="Arial"/>
                <w:b/>
                <w:bCs/>
                <w:sz w:val="22"/>
                <w:szCs w:val="22"/>
              </w:rPr>
            </w:pPr>
            <w:r w:rsidRPr="00472C7C">
              <w:rPr>
                <w:rFonts w:ascii="Arial" w:hAnsi="Arial" w:cs="Arial"/>
                <w:sz w:val="22"/>
                <w:szCs w:val="22"/>
              </w:rPr>
              <w:t>31-40</w:t>
            </w:r>
          </w:p>
        </w:tc>
        <w:tc>
          <w:tcPr>
            <w:tcW w:w="1340" w:type="dxa"/>
            <w:tcBorders>
              <w:top w:val="nil"/>
              <w:left w:val="single" w:sz="4" w:space="0" w:color="auto"/>
              <w:bottom w:val="single" w:sz="4" w:space="0" w:color="auto"/>
              <w:right w:val="single" w:sz="4" w:space="0" w:color="auto"/>
            </w:tcBorders>
            <w:shd w:val="clear" w:color="auto" w:fill="auto"/>
            <w:noWrap/>
            <w:vAlign w:val="bottom"/>
          </w:tcPr>
          <w:p w14:paraId="44D22BA1" w14:textId="4C82F69B" w:rsidR="00272000" w:rsidRPr="00472C7C" w:rsidRDefault="009F2A2F"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101</w:t>
            </w:r>
          </w:p>
        </w:tc>
        <w:tc>
          <w:tcPr>
            <w:tcW w:w="2019" w:type="dxa"/>
            <w:tcBorders>
              <w:top w:val="nil"/>
              <w:left w:val="nil"/>
              <w:bottom w:val="single" w:sz="4" w:space="0" w:color="auto"/>
              <w:right w:val="single" w:sz="4" w:space="0" w:color="auto"/>
            </w:tcBorders>
            <w:noWrap/>
            <w:vAlign w:val="bottom"/>
          </w:tcPr>
          <w:p w14:paraId="4DE09847" w14:textId="012584ED" w:rsidR="00272000" w:rsidRPr="00472C7C" w:rsidRDefault="009F2A2F"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19.88</w:t>
            </w:r>
          </w:p>
        </w:tc>
      </w:tr>
      <w:tr w:rsidR="00272000" w:rsidRPr="00472C7C" w14:paraId="7C63EF27" w14:textId="77777777" w:rsidTr="00272000">
        <w:trPr>
          <w:trHeight w:val="299"/>
        </w:trPr>
        <w:tc>
          <w:tcPr>
            <w:tcW w:w="5867" w:type="dxa"/>
            <w:tcBorders>
              <w:top w:val="single" w:sz="4" w:space="0" w:color="auto"/>
              <w:left w:val="single" w:sz="4" w:space="0" w:color="auto"/>
              <w:bottom w:val="nil"/>
              <w:right w:val="nil"/>
            </w:tcBorders>
            <w:vAlign w:val="bottom"/>
            <w:hideMark/>
          </w:tcPr>
          <w:p w14:paraId="4E32295B" w14:textId="77777777" w:rsidR="00272000" w:rsidRPr="00472C7C" w:rsidRDefault="00272000" w:rsidP="00984E37">
            <w:pPr>
              <w:spacing w:line="276" w:lineRule="auto"/>
              <w:rPr>
                <w:rFonts w:ascii="Arial" w:hAnsi="Arial" w:cs="Arial"/>
                <w:b/>
                <w:bCs/>
                <w:sz w:val="22"/>
                <w:szCs w:val="22"/>
              </w:rPr>
            </w:pPr>
            <w:r w:rsidRPr="00472C7C">
              <w:rPr>
                <w:rFonts w:ascii="Arial" w:hAnsi="Arial" w:cs="Arial"/>
                <w:sz w:val="22"/>
                <w:szCs w:val="22"/>
              </w:rPr>
              <w:t>41-50</w:t>
            </w:r>
          </w:p>
        </w:tc>
        <w:tc>
          <w:tcPr>
            <w:tcW w:w="1340" w:type="dxa"/>
            <w:tcBorders>
              <w:top w:val="nil"/>
              <w:left w:val="single" w:sz="4" w:space="0" w:color="auto"/>
              <w:bottom w:val="single" w:sz="4" w:space="0" w:color="auto"/>
              <w:right w:val="single" w:sz="4" w:space="0" w:color="auto"/>
            </w:tcBorders>
            <w:shd w:val="clear" w:color="auto" w:fill="auto"/>
            <w:noWrap/>
            <w:vAlign w:val="bottom"/>
          </w:tcPr>
          <w:p w14:paraId="75697766" w14:textId="35DF58ED" w:rsidR="00272000" w:rsidRPr="00472C7C" w:rsidRDefault="009F2A2F"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98</w:t>
            </w:r>
          </w:p>
        </w:tc>
        <w:tc>
          <w:tcPr>
            <w:tcW w:w="2019" w:type="dxa"/>
            <w:tcBorders>
              <w:top w:val="nil"/>
              <w:left w:val="nil"/>
              <w:bottom w:val="single" w:sz="4" w:space="0" w:color="auto"/>
              <w:right w:val="single" w:sz="4" w:space="0" w:color="auto"/>
            </w:tcBorders>
            <w:noWrap/>
            <w:vAlign w:val="bottom"/>
          </w:tcPr>
          <w:p w14:paraId="6A16811C" w14:textId="4C623D7B" w:rsidR="00272000" w:rsidRPr="00472C7C" w:rsidRDefault="009F2A2F"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19.29</w:t>
            </w:r>
          </w:p>
        </w:tc>
      </w:tr>
      <w:tr w:rsidR="00272000" w:rsidRPr="00472C7C" w14:paraId="6A0ABB8D" w14:textId="77777777" w:rsidTr="00272000">
        <w:trPr>
          <w:trHeight w:val="299"/>
        </w:trPr>
        <w:tc>
          <w:tcPr>
            <w:tcW w:w="5867" w:type="dxa"/>
            <w:tcBorders>
              <w:top w:val="single" w:sz="4" w:space="0" w:color="auto"/>
              <w:left w:val="single" w:sz="4" w:space="0" w:color="auto"/>
              <w:bottom w:val="nil"/>
              <w:right w:val="nil"/>
            </w:tcBorders>
            <w:vAlign w:val="bottom"/>
            <w:hideMark/>
          </w:tcPr>
          <w:p w14:paraId="20DA9F29" w14:textId="77777777" w:rsidR="00272000" w:rsidRPr="00472C7C" w:rsidRDefault="00272000" w:rsidP="00984E37">
            <w:pPr>
              <w:spacing w:line="276" w:lineRule="auto"/>
              <w:rPr>
                <w:rFonts w:ascii="Arial" w:hAnsi="Arial" w:cs="Arial"/>
                <w:bCs/>
                <w:sz w:val="22"/>
                <w:szCs w:val="22"/>
              </w:rPr>
            </w:pPr>
            <w:r w:rsidRPr="00472C7C">
              <w:rPr>
                <w:rFonts w:ascii="Arial" w:hAnsi="Arial" w:cs="Arial"/>
                <w:bCs/>
                <w:sz w:val="22"/>
                <w:szCs w:val="22"/>
              </w:rPr>
              <w:t>51-60</w:t>
            </w:r>
          </w:p>
        </w:tc>
        <w:tc>
          <w:tcPr>
            <w:tcW w:w="1340" w:type="dxa"/>
            <w:tcBorders>
              <w:top w:val="nil"/>
              <w:left w:val="single" w:sz="4" w:space="0" w:color="auto"/>
              <w:bottom w:val="single" w:sz="4" w:space="0" w:color="auto"/>
              <w:right w:val="single" w:sz="4" w:space="0" w:color="auto"/>
            </w:tcBorders>
            <w:shd w:val="clear" w:color="auto" w:fill="auto"/>
            <w:noWrap/>
            <w:vAlign w:val="bottom"/>
          </w:tcPr>
          <w:p w14:paraId="7E18A243" w14:textId="1F52DC98" w:rsidR="00272000" w:rsidRPr="00472C7C" w:rsidRDefault="009F2A2F"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62</w:t>
            </w:r>
          </w:p>
        </w:tc>
        <w:tc>
          <w:tcPr>
            <w:tcW w:w="2019" w:type="dxa"/>
            <w:tcBorders>
              <w:top w:val="nil"/>
              <w:left w:val="nil"/>
              <w:bottom w:val="single" w:sz="4" w:space="0" w:color="auto"/>
              <w:right w:val="single" w:sz="4" w:space="0" w:color="auto"/>
            </w:tcBorders>
            <w:noWrap/>
            <w:vAlign w:val="bottom"/>
          </w:tcPr>
          <w:p w14:paraId="1215D14A" w14:textId="72D3C840" w:rsidR="00272000" w:rsidRPr="00472C7C" w:rsidRDefault="009F2A2F"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12.20</w:t>
            </w:r>
          </w:p>
        </w:tc>
      </w:tr>
      <w:tr w:rsidR="00272000" w:rsidRPr="00472C7C" w14:paraId="2F892179" w14:textId="77777777" w:rsidTr="00272000">
        <w:trPr>
          <w:trHeight w:val="299"/>
        </w:trPr>
        <w:tc>
          <w:tcPr>
            <w:tcW w:w="5867" w:type="dxa"/>
            <w:tcBorders>
              <w:top w:val="single" w:sz="4" w:space="0" w:color="auto"/>
              <w:left w:val="single" w:sz="4" w:space="0" w:color="auto"/>
              <w:bottom w:val="nil"/>
              <w:right w:val="nil"/>
            </w:tcBorders>
            <w:vAlign w:val="bottom"/>
            <w:hideMark/>
          </w:tcPr>
          <w:p w14:paraId="38CA0EDA" w14:textId="77777777" w:rsidR="00272000" w:rsidRPr="00472C7C" w:rsidRDefault="00272000" w:rsidP="00984E37">
            <w:pPr>
              <w:spacing w:line="276" w:lineRule="auto"/>
              <w:rPr>
                <w:rFonts w:ascii="Arial" w:hAnsi="Arial" w:cs="Arial"/>
                <w:b/>
                <w:bCs/>
                <w:sz w:val="22"/>
                <w:szCs w:val="22"/>
              </w:rPr>
            </w:pPr>
            <w:r w:rsidRPr="00472C7C">
              <w:rPr>
                <w:rFonts w:ascii="Arial" w:hAnsi="Arial" w:cs="Arial"/>
                <w:sz w:val="22"/>
                <w:szCs w:val="22"/>
              </w:rPr>
              <w:t>61-70</w:t>
            </w:r>
          </w:p>
        </w:tc>
        <w:tc>
          <w:tcPr>
            <w:tcW w:w="1340" w:type="dxa"/>
            <w:tcBorders>
              <w:top w:val="nil"/>
              <w:left w:val="single" w:sz="4" w:space="0" w:color="auto"/>
              <w:bottom w:val="single" w:sz="4" w:space="0" w:color="auto"/>
              <w:right w:val="single" w:sz="4" w:space="0" w:color="auto"/>
            </w:tcBorders>
            <w:shd w:val="clear" w:color="auto" w:fill="auto"/>
            <w:noWrap/>
            <w:vAlign w:val="bottom"/>
          </w:tcPr>
          <w:p w14:paraId="3AA899FC" w14:textId="1879B298" w:rsidR="00272000" w:rsidRPr="00472C7C" w:rsidRDefault="00200389"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7</w:t>
            </w:r>
          </w:p>
        </w:tc>
        <w:tc>
          <w:tcPr>
            <w:tcW w:w="2019" w:type="dxa"/>
            <w:tcBorders>
              <w:top w:val="nil"/>
              <w:left w:val="nil"/>
              <w:bottom w:val="single" w:sz="4" w:space="0" w:color="auto"/>
              <w:right w:val="single" w:sz="4" w:space="0" w:color="auto"/>
            </w:tcBorders>
            <w:noWrap/>
            <w:vAlign w:val="bottom"/>
          </w:tcPr>
          <w:p w14:paraId="71283BC0" w14:textId="0437A6B0" w:rsidR="00272000" w:rsidRPr="00472C7C" w:rsidRDefault="00272000" w:rsidP="00984E37">
            <w:pPr>
              <w:spacing w:line="276" w:lineRule="auto"/>
              <w:jc w:val="right"/>
              <w:rPr>
                <w:rFonts w:ascii="Arial" w:hAnsi="Arial" w:cs="Arial"/>
                <w:color w:val="000000"/>
                <w:sz w:val="22"/>
                <w:szCs w:val="22"/>
              </w:rPr>
            </w:pPr>
          </w:p>
        </w:tc>
      </w:tr>
      <w:tr w:rsidR="00272000" w:rsidRPr="00472C7C" w14:paraId="64184A2A" w14:textId="77777777" w:rsidTr="00272000">
        <w:trPr>
          <w:trHeight w:val="299"/>
        </w:trPr>
        <w:tc>
          <w:tcPr>
            <w:tcW w:w="5867" w:type="dxa"/>
            <w:tcBorders>
              <w:top w:val="single" w:sz="4" w:space="0" w:color="auto"/>
              <w:left w:val="single" w:sz="4" w:space="0" w:color="auto"/>
              <w:bottom w:val="nil"/>
              <w:right w:val="nil"/>
            </w:tcBorders>
            <w:vAlign w:val="bottom"/>
            <w:hideMark/>
          </w:tcPr>
          <w:p w14:paraId="3AD5E803" w14:textId="77777777" w:rsidR="00272000" w:rsidRPr="00472C7C" w:rsidRDefault="00272000" w:rsidP="00984E37">
            <w:pPr>
              <w:spacing w:line="276" w:lineRule="auto"/>
              <w:rPr>
                <w:rFonts w:ascii="Arial" w:hAnsi="Arial" w:cs="Arial"/>
                <w:bCs/>
                <w:sz w:val="22"/>
                <w:szCs w:val="22"/>
              </w:rPr>
            </w:pPr>
            <w:r w:rsidRPr="00472C7C">
              <w:rPr>
                <w:rFonts w:ascii="Arial" w:hAnsi="Arial" w:cs="Arial"/>
                <w:bCs/>
                <w:sz w:val="22"/>
                <w:szCs w:val="22"/>
              </w:rPr>
              <w:lastRenderedPageBreak/>
              <w:t>Older than 70</w:t>
            </w:r>
          </w:p>
        </w:tc>
        <w:tc>
          <w:tcPr>
            <w:tcW w:w="1340" w:type="dxa"/>
            <w:tcBorders>
              <w:top w:val="nil"/>
              <w:left w:val="single" w:sz="4" w:space="0" w:color="auto"/>
              <w:bottom w:val="single" w:sz="4" w:space="0" w:color="auto"/>
              <w:right w:val="single" w:sz="4" w:space="0" w:color="auto"/>
            </w:tcBorders>
            <w:shd w:val="clear" w:color="auto" w:fill="auto"/>
            <w:noWrap/>
            <w:vAlign w:val="bottom"/>
          </w:tcPr>
          <w:p w14:paraId="3B3298C0" w14:textId="517DD767" w:rsidR="00272000" w:rsidRPr="00472C7C" w:rsidRDefault="00200389"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43</w:t>
            </w:r>
          </w:p>
        </w:tc>
        <w:tc>
          <w:tcPr>
            <w:tcW w:w="2019" w:type="dxa"/>
            <w:tcBorders>
              <w:top w:val="nil"/>
              <w:left w:val="nil"/>
              <w:bottom w:val="single" w:sz="4" w:space="0" w:color="auto"/>
              <w:right w:val="single" w:sz="4" w:space="0" w:color="auto"/>
            </w:tcBorders>
            <w:noWrap/>
            <w:vAlign w:val="bottom"/>
          </w:tcPr>
          <w:p w14:paraId="1F1AD98A" w14:textId="3843B4BE" w:rsidR="00272000" w:rsidRPr="00472C7C" w:rsidRDefault="00200389"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8.46</w:t>
            </w:r>
          </w:p>
        </w:tc>
      </w:tr>
      <w:tr w:rsidR="00272000" w:rsidRPr="00472C7C" w14:paraId="198D3B5E" w14:textId="77777777" w:rsidTr="00272000">
        <w:trPr>
          <w:trHeight w:val="251"/>
        </w:trPr>
        <w:tc>
          <w:tcPr>
            <w:tcW w:w="5867" w:type="dxa"/>
            <w:tcBorders>
              <w:top w:val="single" w:sz="4" w:space="0" w:color="auto"/>
              <w:left w:val="single" w:sz="4" w:space="0" w:color="auto"/>
              <w:bottom w:val="single" w:sz="4" w:space="0" w:color="auto"/>
              <w:right w:val="nil"/>
            </w:tcBorders>
            <w:vAlign w:val="bottom"/>
            <w:hideMark/>
          </w:tcPr>
          <w:p w14:paraId="12E20E98" w14:textId="77777777" w:rsidR="00272000" w:rsidRPr="00472C7C" w:rsidRDefault="00272000" w:rsidP="00984E37">
            <w:pPr>
              <w:spacing w:line="276" w:lineRule="auto"/>
              <w:rPr>
                <w:rFonts w:ascii="Arial" w:hAnsi="Arial" w:cs="Arial"/>
                <w:b/>
                <w:bCs/>
                <w:color w:val="000000"/>
                <w:sz w:val="22"/>
                <w:szCs w:val="22"/>
              </w:rPr>
            </w:pPr>
            <w:r w:rsidRPr="00472C7C">
              <w:rPr>
                <w:rFonts w:ascii="Arial" w:hAnsi="Arial" w:cs="Arial"/>
                <w:b/>
                <w:bCs/>
                <w:color w:val="000000"/>
                <w:sz w:val="22"/>
                <w:szCs w:val="22"/>
              </w:rPr>
              <w:t>Total</w:t>
            </w:r>
          </w:p>
        </w:tc>
        <w:tc>
          <w:tcPr>
            <w:tcW w:w="1340" w:type="dxa"/>
            <w:tcBorders>
              <w:top w:val="nil"/>
              <w:left w:val="single" w:sz="4" w:space="0" w:color="auto"/>
              <w:bottom w:val="single" w:sz="4" w:space="0" w:color="auto"/>
              <w:right w:val="single" w:sz="4" w:space="0" w:color="auto"/>
            </w:tcBorders>
            <w:noWrap/>
            <w:vAlign w:val="bottom"/>
          </w:tcPr>
          <w:p w14:paraId="05568ED3" w14:textId="3F939A5C" w:rsidR="00272000" w:rsidRPr="00472C7C" w:rsidRDefault="00200389" w:rsidP="00984E37">
            <w:pPr>
              <w:spacing w:line="276" w:lineRule="auto"/>
              <w:jc w:val="right"/>
              <w:rPr>
                <w:rFonts w:ascii="Arial" w:hAnsi="Arial" w:cs="Arial"/>
                <w:b/>
                <w:bCs/>
                <w:color w:val="000000"/>
                <w:sz w:val="22"/>
                <w:szCs w:val="22"/>
              </w:rPr>
            </w:pPr>
            <w:r w:rsidRPr="00472C7C">
              <w:rPr>
                <w:rFonts w:ascii="Arial" w:hAnsi="Arial" w:cs="Arial"/>
                <w:b/>
                <w:bCs/>
                <w:color w:val="000000"/>
                <w:sz w:val="22"/>
                <w:szCs w:val="22"/>
              </w:rPr>
              <w:t>508</w:t>
            </w:r>
          </w:p>
        </w:tc>
        <w:tc>
          <w:tcPr>
            <w:tcW w:w="2019" w:type="dxa"/>
            <w:tcBorders>
              <w:top w:val="nil"/>
              <w:left w:val="nil"/>
              <w:bottom w:val="single" w:sz="4" w:space="0" w:color="auto"/>
              <w:right w:val="single" w:sz="4" w:space="0" w:color="auto"/>
            </w:tcBorders>
            <w:noWrap/>
            <w:vAlign w:val="bottom"/>
          </w:tcPr>
          <w:p w14:paraId="64B1F191" w14:textId="297BAB06" w:rsidR="00272000" w:rsidRPr="00472C7C" w:rsidRDefault="00200389" w:rsidP="00984E37">
            <w:pPr>
              <w:spacing w:line="276" w:lineRule="auto"/>
              <w:jc w:val="right"/>
              <w:rPr>
                <w:rFonts w:ascii="Arial" w:hAnsi="Arial" w:cs="Arial"/>
                <w:b/>
                <w:bCs/>
                <w:color w:val="000000"/>
                <w:sz w:val="22"/>
                <w:szCs w:val="22"/>
              </w:rPr>
            </w:pPr>
            <w:r w:rsidRPr="00472C7C">
              <w:rPr>
                <w:rFonts w:ascii="Arial" w:hAnsi="Arial" w:cs="Arial"/>
                <w:b/>
                <w:bCs/>
                <w:color w:val="000000"/>
                <w:sz w:val="22"/>
                <w:szCs w:val="22"/>
              </w:rPr>
              <w:t>100</w:t>
            </w:r>
          </w:p>
        </w:tc>
      </w:tr>
    </w:tbl>
    <w:p w14:paraId="5A2B4A02" w14:textId="77777777" w:rsidR="00272000" w:rsidRPr="00472C7C" w:rsidRDefault="00272000" w:rsidP="00272000">
      <w:pPr>
        <w:shd w:val="clear" w:color="auto" w:fill="FFFFFF"/>
        <w:spacing w:before="100" w:beforeAutospacing="1" w:after="240"/>
        <w:rPr>
          <w:rFonts w:ascii="Arial" w:hAnsi="Arial" w:cs="Arial"/>
          <w:color w:val="000000"/>
          <w:sz w:val="22"/>
          <w:szCs w:val="22"/>
        </w:rPr>
      </w:pPr>
    </w:p>
    <w:tbl>
      <w:tblPr>
        <w:tblW w:w="9200" w:type="dxa"/>
        <w:tblInd w:w="96" w:type="dxa"/>
        <w:tblLook w:val="04A0" w:firstRow="1" w:lastRow="0" w:firstColumn="1" w:lastColumn="0" w:noHBand="0" w:noVBand="1"/>
      </w:tblPr>
      <w:tblGrid>
        <w:gridCol w:w="6040"/>
        <w:gridCol w:w="1380"/>
        <w:gridCol w:w="1780"/>
      </w:tblGrid>
      <w:tr w:rsidR="00272000" w:rsidRPr="00472C7C" w14:paraId="072916EF" w14:textId="77777777" w:rsidTr="00984E37">
        <w:trPr>
          <w:trHeight w:val="315"/>
        </w:trPr>
        <w:tc>
          <w:tcPr>
            <w:tcW w:w="6040" w:type="dxa"/>
            <w:tcBorders>
              <w:top w:val="single" w:sz="4" w:space="0" w:color="auto"/>
              <w:left w:val="single" w:sz="4" w:space="0" w:color="auto"/>
              <w:bottom w:val="single" w:sz="4" w:space="0" w:color="auto"/>
              <w:right w:val="nil"/>
            </w:tcBorders>
            <w:shd w:val="clear" w:color="auto" w:fill="CCCCFF"/>
            <w:vAlign w:val="bottom"/>
            <w:hideMark/>
          </w:tcPr>
          <w:p w14:paraId="49C305CB" w14:textId="51B770CD" w:rsidR="00272000" w:rsidRPr="00472C7C" w:rsidRDefault="00272000" w:rsidP="00984E37">
            <w:pPr>
              <w:spacing w:line="276" w:lineRule="auto"/>
              <w:rPr>
                <w:rFonts w:ascii="Arial" w:hAnsi="Arial" w:cs="Arial"/>
                <w:b/>
                <w:bCs/>
                <w:sz w:val="22"/>
                <w:szCs w:val="22"/>
              </w:rPr>
            </w:pPr>
            <w:r w:rsidRPr="00472C7C">
              <w:rPr>
                <w:rFonts w:ascii="Arial" w:hAnsi="Arial" w:cs="Arial"/>
                <w:b/>
                <w:bCs/>
                <w:sz w:val="22"/>
                <w:szCs w:val="22"/>
              </w:rPr>
              <w:t>Table 7: Delineation of population of RSO’s on 31st March 202</w:t>
            </w:r>
            <w:r w:rsidR="00200389" w:rsidRPr="00472C7C">
              <w:rPr>
                <w:rFonts w:ascii="Arial" w:hAnsi="Arial" w:cs="Arial"/>
                <w:b/>
                <w:bCs/>
                <w:sz w:val="22"/>
                <w:szCs w:val="22"/>
              </w:rPr>
              <w:t>4</w:t>
            </w:r>
            <w:r w:rsidRPr="00472C7C">
              <w:rPr>
                <w:rFonts w:ascii="Arial" w:hAnsi="Arial" w:cs="Arial"/>
                <w:b/>
                <w:bCs/>
                <w:sz w:val="22"/>
                <w:szCs w:val="22"/>
              </w:rPr>
              <w:t>:</w:t>
            </w:r>
          </w:p>
        </w:tc>
        <w:tc>
          <w:tcPr>
            <w:tcW w:w="1380" w:type="dxa"/>
            <w:tcBorders>
              <w:top w:val="single" w:sz="4" w:space="0" w:color="auto"/>
              <w:left w:val="nil"/>
              <w:bottom w:val="single" w:sz="4" w:space="0" w:color="auto"/>
              <w:right w:val="nil"/>
            </w:tcBorders>
            <w:shd w:val="clear" w:color="auto" w:fill="CCCCFF"/>
            <w:noWrap/>
            <w:vAlign w:val="bottom"/>
            <w:hideMark/>
          </w:tcPr>
          <w:p w14:paraId="59C21922" w14:textId="77777777" w:rsidR="00272000" w:rsidRPr="00472C7C" w:rsidRDefault="00272000" w:rsidP="00984E37">
            <w:pPr>
              <w:spacing w:line="276" w:lineRule="auto"/>
              <w:jc w:val="center"/>
              <w:rPr>
                <w:rFonts w:ascii="Arial" w:hAnsi="Arial" w:cs="Arial"/>
                <w:color w:val="000000"/>
                <w:sz w:val="22"/>
                <w:szCs w:val="22"/>
              </w:rPr>
            </w:pPr>
            <w:r w:rsidRPr="00472C7C">
              <w:rPr>
                <w:rFonts w:ascii="Arial" w:hAnsi="Arial" w:cs="Arial"/>
                <w:color w:val="000000"/>
                <w:sz w:val="22"/>
                <w:szCs w:val="22"/>
              </w:rPr>
              <w:t> </w:t>
            </w:r>
          </w:p>
        </w:tc>
        <w:tc>
          <w:tcPr>
            <w:tcW w:w="1780" w:type="dxa"/>
            <w:tcBorders>
              <w:top w:val="single" w:sz="4" w:space="0" w:color="auto"/>
              <w:left w:val="nil"/>
              <w:bottom w:val="single" w:sz="4" w:space="0" w:color="auto"/>
              <w:right w:val="single" w:sz="4" w:space="0" w:color="auto"/>
            </w:tcBorders>
            <w:shd w:val="clear" w:color="auto" w:fill="CCCCFF"/>
            <w:noWrap/>
            <w:vAlign w:val="bottom"/>
            <w:hideMark/>
          </w:tcPr>
          <w:p w14:paraId="064B05C5" w14:textId="77777777" w:rsidR="00272000" w:rsidRPr="00472C7C" w:rsidRDefault="00272000" w:rsidP="00984E37">
            <w:pPr>
              <w:spacing w:line="276" w:lineRule="auto"/>
              <w:jc w:val="center"/>
              <w:rPr>
                <w:rFonts w:ascii="Arial" w:hAnsi="Arial" w:cs="Arial"/>
                <w:color w:val="000000"/>
                <w:sz w:val="22"/>
                <w:szCs w:val="22"/>
              </w:rPr>
            </w:pPr>
            <w:r w:rsidRPr="00472C7C">
              <w:rPr>
                <w:rFonts w:ascii="Arial" w:hAnsi="Arial" w:cs="Arial"/>
                <w:color w:val="000000"/>
                <w:sz w:val="22"/>
                <w:szCs w:val="22"/>
              </w:rPr>
              <w:t> </w:t>
            </w:r>
          </w:p>
        </w:tc>
      </w:tr>
      <w:tr w:rsidR="00272000" w:rsidRPr="00472C7C" w14:paraId="3ED0A225" w14:textId="77777777" w:rsidTr="00984E37">
        <w:trPr>
          <w:trHeight w:val="630"/>
        </w:trPr>
        <w:tc>
          <w:tcPr>
            <w:tcW w:w="6040" w:type="dxa"/>
            <w:tcBorders>
              <w:top w:val="nil"/>
              <w:left w:val="single" w:sz="4" w:space="0" w:color="auto"/>
              <w:bottom w:val="single" w:sz="4" w:space="0" w:color="auto"/>
              <w:right w:val="nil"/>
            </w:tcBorders>
            <w:vAlign w:val="bottom"/>
            <w:hideMark/>
          </w:tcPr>
          <w:p w14:paraId="4E61836C" w14:textId="77777777" w:rsidR="00272000" w:rsidRPr="00472C7C" w:rsidRDefault="00272000" w:rsidP="00984E37">
            <w:pPr>
              <w:spacing w:line="276" w:lineRule="auto"/>
              <w:rPr>
                <w:rFonts w:ascii="Arial" w:hAnsi="Arial" w:cs="Arial"/>
                <w:b/>
                <w:bCs/>
                <w:sz w:val="22"/>
                <w:szCs w:val="22"/>
              </w:rPr>
            </w:pPr>
            <w:r w:rsidRPr="00472C7C">
              <w:rPr>
                <w:rFonts w:ascii="Arial" w:hAnsi="Arial" w:cs="Arial"/>
                <w:b/>
                <w:bCs/>
                <w:sz w:val="22"/>
                <w:szCs w:val="22"/>
              </w:rPr>
              <w:t>Sex</w:t>
            </w:r>
          </w:p>
        </w:tc>
        <w:tc>
          <w:tcPr>
            <w:tcW w:w="1380" w:type="dxa"/>
            <w:tcBorders>
              <w:top w:val="nil"/>
              <w:left w:val="single" w:sz="4" w:space="0" w:color="auto"/>
              <w:bottom w:val="single" w:sz="4" w:space="0" w:color="auto"/>
              <w:right w:val="single" w:sz="4" w:space="0" w:color="auto"/>
            </w:tcBorders>
            <w:vAlign w:val="bottom"/>
            <w:hideMark/>
          </w:tcPr>
          <w:p w14:paraId="0DFBB3B5" w14:textId="77777777" w:rsidR="00272000" w:rsidRPr="00472C7C" w:rsidRDefault="00272000" w:rsidP="00984E37">
            <w:pPr>
              <w:spacing w:line="276" w:lineRule="auto"/>
              <w:jc w:val="center"/>
              <w:rPr>
                <w:rFonts w:ascii="Arial" w:hAnsi="Arial" w:cs="Arial"/>
                <w:b/>
                <w:bCs/>
                <w:sz w:val="22"/>
                <w:szCs w:val="22"/>
              </w:rPr>
            </w:pPr>
            <w:r w:rsidRPr="00472C7C">
              <w:rPr>
                <w:rFonts w:ascii="Arial" w:hAnsi="Arial" w:cs="Arial"/>
                <w:b/>
                <w:bCs/>
                <w:sz w:val="22"/>
                <w:szCs w:val="22"/>
              </w:rPr>
              <w:t>RSO Number</w:t>
            </w:r>
          </w:p>
        </w:tc>
        <w:tc>
          <w:tcPr>
            <w:tcW w:w="1780" w:type="dxa"/>
            <w:tcBorders>
              <w:top w:val="nil"/>
              <w:left w:val="nil"/>
              <w:bottom w:val="single" w:sz="4" w:space="0" w:color="auto"/>
              <w:right w:val="single" w:sz="4" w:space="0" w:color="auto"/>
            </w:tcBorders>
            <w:vAlign w:val="bottom"/>
            <w:hideMark/>
          </w:tcPr>
          <w:p w14:paraId="0C29E8B2" w14:textId="77777777" w:rsidR="00272000" w:rsidRPr="00472C7C" w:rsidRDefault="00272000" w:rsidP="00984E37">
            <w:pPr>
              <w:spacing w:line="276" w:lineRule="auto"/>
              <w:jc w:val="center"/>
              <w:rPr>
                <w:rFonts w:ascii="Arial" w:hAnsi="Arial" w:cs="Arial"/>
                <w:b/>
                <w:bCs/>
                <w:sz w:val="22"/>
                <w:szCs w:val="22"/>
              </w:rPr>
            </w:pPr>
            <w:r w:rsidRPr="00472C7C">
              <w:rPr>
                <w:rFonts w:ascii="Arial" w:hAnsi="Arial" w:cs="Arial"/>
                <w:b/>
                <w:bCs/>
                <w:sz w:val="22"/>
                <w:szCs w:val="22"/>
              </w:rPr>
              <w:t>RSO Percentage %</w:t>
            </w:r>
          </w:p>
        </w:tc>
      </w:tr>
      <w:tr w:rsidR="00272000" w:rsidRPr="00472C7C" w14:paraId="4090C292" w14:textId="77777777" w:rsidTr="00272000">
        <w:trPr>
          <w:trHeight w:val="315"/>
        </w:trPr>
        <w:tc>
          <w:tcPr>
            <w:tcW w:w="6040" w:type="dxa"/>
            <w:tcBorders>
              <w:top w:val="nil"/>
              <w:left w:val="single" w:sz="4" w:space="0" w:color="auto"/>
              <w:bottom w:val="nil"/>
              <w:right w:val="nil"/>
            </w:tcBorders>
            <w:vAlign w:val="bottom"/>
            <w:hideMark/>
          </w:tcPr>
          <w:p w14:paraId="64E94918" w14:textId="77777777" w:rsidR="00272000" w:rsidRPr="00472C7C" w:rsidRDefault="00272000" w:rsidP="00984E37">
            <w:pPr>
              <w:spacing w:line="276" w:lineRule="auto"/>
              <w:rPr>
                <w:rFonts w:ascii="Arial" w:hAnsi="Arial" w:cs="Arial"/>
                <w:b/>
                <w:bCs/>
                <w:sz w:val="22"/>
                <w:szCs w:val="22"/>
              </w:rPr>
            </w:pPr>
            <w:r w:rsidRPr="00472C7C">
              <w:rPr>
                <w:rFonts w:ascii="Arial" w:hAnsi="Arial" w:cs="Arial"/>
                <w:b/>
                <w:bCs/>
                <w:sz w:val="22"/>
                <w:szCs w:val="22"/>
              </w:rPr>
              <w:t xml:space="preserve">a) </w:t>
            </w:r>
            <w:r w:rsidRPr="00472C7C">
              <w:rPr>
                <w:rFonts w:ascii="Arial" w:hAnsi="Arial" w:cs="Arial"/>
                <w:sz w:val="22"/>
                <w:szCs w:val="22"/>
              </w:rPr>
              <w:t>Male</w:t>
            </w:r>
          </w:p>
        </w:tc>
        <w:tc>
          <w:tcPr>
            <w:tcW w:w="1380" w:type="dxa"/>
            <w:tcBorders>
              <w:top w:val="nil"/>
              <w:left w:val="single" w:sz="4" w:space="0" w:color="auto"/>
              <w:bottom w:val="single" w:sz="4" w:space="0" w:color="auto"/>
              <w:right w:val="single" w:sz="4" w:space="0" w:color="auto"/>
            </w:tcBorders>
            <w:shd w:val="clear" w:color="auto" w:fill="auto"/>
            <w:noWrap/>
            <w:vAlign w:val="bottom"/>
          </w:tcPr>
          <w:p w14:paraId="64A60DE2" w14:textId="612A005D" w:rsidR="00272000" w:rsidRPr="00472C7C" w:rsidRDefault="009F2A2F"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505</w:t>
            </w:r>
          </w:p>
        </w:tc>
        <w:tc>
          <w:tcPr>
            <w:tcW w:w="1780" w:type="dxa"/>
            <w:tcBorders>
              <w:top w:val="nil"/>
              <w:left w:val="nil"/>
              <w:bottom w:val="single" w:sz="4" w:space="0" w:color="auto"/>
              <w:right w:val="single" w:sz="4" w:space="0" w:color="auto"/>
            </w:tcBorders>
            <w:noWrap/>
            <w:vAlign w:val="bottom"/>
          </w:tcPr>
          <w:p w14:paraId="516F9415" w14:textId="20D0B500" w:rsidR="00272000" w:rsidRPr="00472C7C" w:rsidRDefault="009F2A2F"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99.41</w:t>
            </w:r>
          </w:p>
        </w:tc>
      </w:tr>
      <w:tr w:rsidR="00272000" w:rsidRPr="00472C7C" w14:paraId="309F133D" w14:textId="77777777" w:rsidTr="00272000">
        <w:trPr>
          <w:trHeight w:val="315"/>
        </w:trPr>
        <w:tc>
          <w:tcPr>
            <w:tcW w:w="6040" w:type="dxa"/>
            <w:tcBorders>
              <w:top w:val="single" w:sz="4" w:space="0" w:color="auto"/>
              <w:left w:val="single" w:sz="4" w:space="0" w:color="auto"/>
              <w:bottom w:val="nil"/>
              <w:right w:val="nil"/>
            </w:tcBorders>
            <w:vAlign w:val="bottom"/>
            <w:hideMark/>
          </w:tcPr>
          <w:p w14:paraId="0C8525D2" w14:textId="77777777" w:rsidR="00272000" w:rsidRPr="00472C7C" w:rsidRDefault="00272000" w:rsidP="00984E37">
            <w:pPr>
              <w:spacing w:line="276" w:lineRule="auto"/>
              <w:rPr>
                <w:rFonts w:ascii="Arial" w:hAnsi="Arial" w:cs="Arial"/>
                <w:b/>
                <w:bCs/>
                <w:sz w:val="22"/>
                <w:szCs w:val="22"/>
              </w:rPr>
            </w:pPr>
            <w:r w:rsidRPr="00472C7C">
              <w:rPr>
                <w:rFonts w:ascii="Arial" w:hAnsi="Arial" w:cs="Arial"/>
                <w:b/>
                <w:bCs/>
                <w:sz w:val="22"/>
                <w:szCs w:val="22"/>
              </w:rPr>
              <w:t xml:space="preserve">b) </w:t>
            </w:r>
            <w:r w:rsidRPr="00472C7C">
              <w:rPr>
                <w:rFonts w:ascii="Arial" w:hAnsi="Arial" w:cs="Arial"/>
                <w:sz w:val="22"/>
                <w:szCs w:val="22"/>
              </w:rPr>
              <w:t>Female</w:t>
            </w:r>
          </w:p>
        </w:tc>
        <w:tc>
          <w:tcPr>
            <w:tcW w:w="1380" w:type="dxa"/>
            <w:tcBorders>
              <w:top w:val="nil"/>
              <w:left w:val="single" w:sz="4" w:space="0" w:color="auto"/>
              <w:bottom w:val="single" w:sz="4" w:space="0" w:color="auto"/>
              <w:right w:val="single" w:sz="4" w:space="0" w:color="auto"/>
            </w:tcBorders>
            <w:shd w:val="clear" w:color="auto" w:fill="auto"/>
            <w:noWrap/>
            <w:vAlign w:val="bottom"/>
          </w:tcPr>
          <w:p w14:paraId="6B08A767" w14:textId="54ED5FB3" w:rsidR="00272000" w:rsidRPr="00472C7C" w:rsidRDefault="00C4219F"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3</w:t>
            </w:r>
          </w:p>
        </w:tc>
        <w:tc>
          <w:tcPr>
            <w:tcW w:w="1780" w:type="dxa"/>
            <w:tcBorders>
              <w:top w:val="nil"/>
              <w:left w:val="nil"/>
              <w:bottom w:val="single" w:sz="4" w:space="0" w:color="auto"/>
              <w:right w:val="single" w:sz="4" w:space="0" w:color="auto"/>
            </w:tcBorders>
            <w:noWrap/>
            <w:vAlign w:val="bottom"/>
          </w:tcPr>
          <w:p w14:paraId="460B0A83" w14:textId="426984A8" w:rsidR="00272000" w:rsidRPr="00472C7C" w:rsidRDefault="009F2A2F"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0.39</w:t>
            </w:r>
          </w:p>
        </w:tc>
      </w:tr>
      <w:tr w:rsidR="00272000" w:rsidRPr="00472C7C" w14:paraId="06602D53" w14:textId="77777777" w:rsidTr="00272000">
        <w:trPr>
          <w:trHeight w:val="315"/>
        </w:trPr>
        <w:tc>
          <w:tcPr>
            <w:tcW w:w="6040" w:type="dxa"/>
            <w:tcBorders>
              <w:top w:val="single" w:sz="4" w:space="0" w:color="auto"/>
              <w:left w:val="single" w:sz="4" w:space="0" w:color="auto"/>
              <w:bottom w:val="single" w:sz="4" w:space="0" w:color="auto"/>
              <w:right w:val="nil"/>
            </w:tcBorders>
            <w:vAlign w:val="bottom"/>
            <w:hideMark/>
          </w:tcPr>
          <w:p w14:paraId="61B1E838" w14:textId="77777777" w:rsidR="00272000" w:rsidRPr="00472C7C" w:rsidRDefault="00272000" w:rsidP="00984E37">
            <w:pPr>
              <w:spacing w:line="276" w:lineRule="auto"/>
              <w:rPr>
                <w:rFonts w:ascii="Arial" w:hAnsi="Arial" w:cs="Arial"/>
                <w:b/>
                <w:bCs/>
                <w:color w:val="000000"/>
                <w:sz w:val="22"/>
                <w:szCs w:val="22"/>
              </w:rPr>
            </w:pPr>
            <w:r w:rsidRPr="00472C7C">
              <w:rPr>
                <w:rFonts w:ascii="Arial" w:hAnsi="Arial" w:cs="Arial"/>
                <w:b/>
                <w:bCs/>
                <w:color w:val="000000"/>
                <w:sz w:val="22"/>
                <w:szCs w:val="22"/>
              </w:rPr>
              <w:t>Total</w:t>
            </w:r>
          </w:p>
        </w:tc>
        <w:tc>
          <w:tcPr>
            <w:tcW w:w="1380" w:type="dxa"/>
            <w:tcBorders>
              <w:top w:val="nil"/>
              <w:left w:val="single" w:sz="4" w:space="0" w:color="auto"/>
              <w:bottom w:val="single" w:sz="4" w:space="0" w:color="auto"/>
              <w:right w:val="single" w:sz="4" w:space="0" w:color="auto"/>
            </w:tcBorders>
            <w:noWrap/>
            <w:vAlign w:val="bottom"/>
          </w:tcPr>
          <w:p w14:paraId="01269D1D" w14:textId="7E6DBA2B" w:rsidR="00272000" w:rsidRPr="00472C7C" w:rsidRDefault="00C4219F" w:rsidP="00984E37">
            <w:pPr>
              <w:spacing w:line="276" w:lineRule="auto"/>
              <w:jc w:val="right"/>
              <w:rPr>
                <w:rFonts w:ascii="Arial" w:hAnsi="Arial" w:cs="Arial"/>
                <w:b/>
                <w:bCs/>
                <w:color w:val="000000"/>
                <w:sz w:val="22"/>
                <w:szCs w:val="22"/>
              </w:rPr>
            </w:pPr>
            <w:r w:rsidRPr="00472C7C">
              <w:rPr>
                <w:rFonts w:ascii="Arial" w:hAnsi="Arial" w:cs="Arial"/>
                <w:b/>
                <w:bCs/>
                <w:color w:val="000000"/>
                <w:sz w:val="22"/>
                <w:szCs w:val="22"/>
              </w:rPr>
              <w:t>508</w:t>
            </w:r>
          </w:p>
        </w:tc>
        <w:tc>
          <w:tcPr>
            <w:tcW w:w="1780" w:type="dxa"/>
            <w:tcBorders>
              <w:top w:val="nil"/>
              <w:left w:val="nil"/>
              <w:bottom w:val="single" w:sz="4" w:space="0" w:color="auto"/>
              <w:right w:val="single" w:sz="4" w:space="0" w:color="auto"/>
            </w:tcBorders>
            <w:noWrap/>
            <w:vAlign w:val="bottom"/>
          </w:tcPr>
          <w:p w14:paraId="4166232C" w14:textId="45690147" w:rsidR="00272000" w:rsidRPr="00472C7C" w:rsidRDefault="00C4219F" w:rsidP="00984E37">
            <w:pPr>
              <w:spacing w:line="276" w:lineRule="auto"/>
              <w:jc w:val="right"/>
              <w:rPr>
                <w:rFonts w:ascii="Arial" w:hAnsi="Arial" w:cs="Arial"/>
                <w:b/>
                <w:bCs/>
                <w:color w:val="000000"/>
                <w:sz w:val="22"/>
                <w:szCs w:val="22"/>
              </w:rPr>
            </w:pPr>
            <w:r w:rsidRPr="00472C7C">
              <w:rPr>
                <w:rFonts w:ascii="Arial" w:hAnsi="Arial" w:cs="Arial"/>
                <w:b/>
                <w:bCs/>
                <w:color w:val="000000"/>
                <w:sz w:val="22"/>
                <w:szCs w:val="22"/>
              </w:rPr>
              <w:t>100</w:t>
            </w:r>
          </w:p>
        </w:tc>
      </w:tr>
    </w:tbl>
    <w:p w14:paraId="32B77C08" w14:textId="77777777" w:rsidR="00272000" w:rsidRPr="00472C7C" w:rsidRDefault="00272000" w:rsidP="00272000">
      <w:pPr>
        <w:shd w:val="clear" w:color="auto" w:fill="FFFFFF"/>
        <w:spacing w:before="100" w:beforeAutospacing="1" w:after="240"/>
        <w:rPr>
          <w:rFonts w:ascii="Arial" w:hAnsi="Arial" w:cs="Arial"/>
          <w:color w:val="000000"/>
          <w:sz w:val="22"/>
          <w:szCs w:val="22"/>
        </w:rPr>
      </w:pPr>
    </w:p>
    <w:tbl>
      <w:tblPr>
        <w:tblW w:w="9200" w:type="dxa"/>
        <w:tblInd w:w="96" w:type="dxa"/>
        <w:tblLook w:val="04A0" w:firstRow="1" w:lastRow="0" w:firstColumn="1" w:lastColumn="0" w:noHBand="0" w:noVBand="1"/>
      </w:tblPr>
      <w:tblGrid>
        <w:gridCol w:w="6040"/>
        <w:gridCol w:w="1380"/>
        <w:gridCol w:w="1780"/>
      </w:tblGrid>
      <w:tr w:rsidR="00272000" w:rsidRPr="00472C7C" w14:paraId="22DF1A30" w14:textId="77777777" w:rsidTr="00984E37">
        <w:trPr>
          <w:trHeight w:val="315"/>
        </w:trPr>
        <w:tc>
          <w:tcPr>
            <w:tcW w:w="6040" w:type="dxa"/>
            <w:tcBorders>
              <w:top w:val="single" w:sz="4" w:space="0" w:color="auto"/>
              <w:left w:val="single" w:sz="4" w:space="0" w:color="auto"/>
              <w:bottom w:val="single" w:sz="4" w:space="0" w:color="auto"/>
              <w:right w:val="nil"/>
            </w:tcBorders>
            <w:shd w:val="clear" w:color="auto" w:fill="CCCCFF"/>
            <w:vAlign w:val="bottom"/>
            <w:hideMark/>
          </w:tcPr>
          <w:p w14:paraId="441DFF32" w14:textId="1A18D42D" w:rsidR="00272000" w:rsidRPr="00472C7C" w:rsidRDefault="00272000" w:rsidP="00984E37">
            <w:pPr>
              <w:spacing w:line="276" w:lineRule="auto"/>
              <w:rPr>
                <w:rFonts w:ascii="Arial" w:hAnsi="Arial" w:cs="Arial"/>
                <w:b/>
                <w:bCs/>
                <w:sz w:val="22"/>
                <w:szCs w:val="22"/>
              </w:rPr>
            </w:pPr>
            <w:r w:rsidRPr="00472C7C">
              <w:rPr>
                <w:rFonts w:ascii="Arial" w:hAnsi="Arial" w:cs="Arial"/>
                <w:b/>
                <w:bCs/>
                <w:sz w:val="22"/>
                <w:szCs w:val="22"/>
              </w:rPr>
              <w:t>Table 8: Delineation of RSO’s by ethnicity on 31st March 202</w:t>
            </w:r>
            <w:r w:rsidR="00200389" w:rsidRPr="00472C7C">
              <w:rPr>
                <w:rFonts w:ascii="Arial" w:hAnsi="Arial" w:cs="Arial"/>
                <w:b/>
                <w:bCs/>
                <w:sz w:val="22"/>
                <w:szCs w:val="22"/>
              </w:rPr>
              <w:t>4</w:t>
            </w:r>
            <w:r w:rsidRPr="00472C7C">
              <w:rPr>
                <w:rFonts w:ascii="Arial" w:hAnsi="Arial" w:cs="Arial"/>
                <w:b/>
                <w:bCs/>
                <w:sz w:val="22"/>
                <w:szCs w:val="22"/>
              </w:rPr>
              <w:t>:</w:t>
            </w:r>
          </w:p>
        </w:tc>
        <w:tc>
          <w:tcPr>
            <w:tcW w:w="1380" w:type="dxa"/>
            <w:tcBorders>
              <w:top w:val="single" w:sz="4" w:space="0" w:color="auto"/>
              <w:left w:val="nil"/>
              <w:bottom w:val="single" w:sz="4" w:space="0" w:color="auto"/>
              <w:right w:val="nil"/>
            </w:tcBorders>
            <w:shd w:val="clear" w:color="auto" w:fill="CCCCFF"/>
            <w:noWrap/>
            <w:vAlign w:val="bottom"/>
            <w:hideMark/>
          </w:tcPr>
          <w:p w14:paraId="4DD3F528" w14:textId="77777777" w:rsidR="00272000" w:rsidRPr="00472C7C" w:rsidRDefault="00272000" w:rsidP="00984E37">
            <w:pPr>
              <w:spacing w:line="276" w:lineRule="auto"/>
              <w:jc w:val="center"/>
              <w:rPr>
                <w:rFonts w:ascii="Arial" w:hAnsi="Arial" w:cs="Arial"/>
                <w:color w:val="000000"/>
                <w:sz w:val="22"/>
                <w:szCs w:val="22"/>
              </w:rPr>
            </w:pPr>
            <w:r w:rsidRPr="00472C7C">
              <w:rPr>
                <w:rFonts w:ascii="Arial" w:hAnsi="Arial" w:cs="Arial"/>
                <w:color w:val="000000"/>
                <w:sz w:val="22"/>
                <w:szCs w:val="22"/>
              </w:rPr>
              <w:t> </w:t>
            </w:r>
          </w:p>
        </w:tc>
        <w:tc>
          <w:tcPr>
            <w:tcW w:w="1780" w:type="dxa"/>
            <w:tcBorders>
              <w:top w:val="single" w:sz="4" w:space="0" w:color="auto"/>
              <w:left w:val="nil"/>
              <w:bottom w:val="single" w:sz="4" w:space="0" w:color="auto"/>
              <w:right w:val="single" w:sz="4" w:space="0" w:color="auto"/>
            </w:tcBorders>
            <w:shd w:val="clear" w:color="auto" w:fill="CCCCFF"/>
            <w:noWrap/>
            <w:vAlign w:val="bottom"/>
            <w:hideMark/>
          </w:tcPr>
          <w:p w14:paraId="5770F11F" w14:textId="77777777" w:rsidR="00272000" w:rsidRPr="00472C7C" w:rsidRDefault="00272000" w:rsidP="00984E37">
            <w:pPr>
              <w:spacing w:line="276" w:lineRule="auto"/>
              <w:jc w:val="center"/>
              <w:rPr>
                <w:rFonts w:ascii="Arial" w:hAnsi="Arial" w:cs="Arial"/>
                <w:color w:val="000000"/>
                <w:sz w:val="22"/>
                <w:szCs w:val="22"/>
              </w:rPr>
            </w:pPr>
            <w:r w:rsidRPr="00472C7C">
              <w:rPr>
                <w:rFonts w:ascii="Arial" w:hAnsi="Arial" w:cs="Arial"/>
                <w:color w:val="000000"/>
                <w:sz w:val="22"/>
                <w:szCs w:val="22"/>
              </w:rPr>
              <w:t> </w:t>
            </w:r>
          </w:p>
        </w:tc>
      </w:tr>
      <w:tr w:rsidR="00272000" w:rsidRPr="00472C7C" w14:paraId="34A9CF4C" w14:textId="77777777" w:rsidTr="00984E37">
        <w:trPr>
          <w:trHeight w:val="630"/>
        </w:trPr>
        <w:tc>
          <w:tcPr>
            <w:tcW w:w="6040" w:type="dxa"/>
            <w:tcBorders>
              <w:top w:val="nil"/>
              <w:left w:val="single" w:sz="4" w:space="0" w:color="auto"/>
              <w:bottom w:val="nil"/>
              <w:right w:val="nil"/>
            </w:tcBorders>
            <w:noWrap/>
            <w:vAlign w:val="bottom"/>
            <w:hideMark/>
          </w:tcPr>
          <w:p w14:paraId="63FC7ACD" w14:textId="77777777" w:rsidR="00272000" w:rsidRPr="00472C7C" w:rsidRDefault="00272000" w:rsidP="00984E37">
            <w:pPr>
              <w:spacing w:line="276" w:lineRule="auto"/>
              <w:rPr>
                <w:rFonts w:ascii="Arial" w:hAnsi="Arial" w:cs="Arial"/>
                <w:b/>
                <w:bCs/>
                <w:sz w:val="22"/>
                <w:szCs w:val="22"/>
              </w:rPr>
            </w:pPr>
            <w:r w:rsidRPr="00472C7C">
              <w:rPr>
                <w:rFonts w:ascii="Arial" w:hAnsi="Arial" w:cs="Arial"/>
                <w:b/>
                <w:bCs/>
                <w:sz w:val="22"/>
                <w:szCs w:val="22"/>
              </w:rPr>
              <w:t>Ethnic Origin</w:t>
            </w:r>
          </w:p>
        </w:tc>
        <w:tc>
          <w:tcPr>
            <w:tcW w:w="1380" w:type="dxa"/>
            <w:tcBorders>
              <w:top w:val="nil"/>
              <w:left w:val="single" w:sz="4" w:space="0" w:color="auto"/>
              <w:bottom w:val="nil"/>
              <w:right w:val="single" w:sz="4" w:space="0" w:color="auto"/>
            </w:tcBorders>
            <w:vAlign w:val="bottom"/>
            <w:hideMark/>
          </w:tcPr>
          <w:p w14:paraId="680002BB" w14:textId="77777777" w:rsidR="00272000" w:rsidRPr="00472C7C" w:rsidRDefault="00272000" w:rsidP="00984E37">
            <w:pPr>
              <w:spacing w:line="276" w:lineRule="auto"/>
              <w:jc w:val="center"/>
              <w:rPr>
                <w:rFonts w:ascii="Arial" w:hAnsi="Arial" w:cs="Arial"/>
                <w:b/>
                <w:bCs/>
                <w:sz w:val="22"/>
                <w:szCs w:val="22"/>
              </w:rPr>
            </w:pPr>
            <w:r w:rsidRPr="00472C7C">
              <w:rPr>
                <w:rFonts w:ascii="Arial" w:hAnsi="Arial" w:cs="Arial"/>
                <w:b/>
                <w:bCs/>
                <w:sz w:val="22"/>
                <w:szCs w:val="22"/>
              </w:rPr>
              <w:t>RSO Number</w:t>
            </w:r>
          </w:p>
        </w:tc>
        <w:tc>
          <w:tcPr>
            <w:tcW w:w="1780" w:type="dxa"/>
            <w:tcBorders>
              <w:top w:val="nil"/>
              <w:left w:val="nil"/>
              <w:bottom w:val="nil"/>
              <w:right w:val="single" w:sz="4" w:space="0" w:color="auto"/>
            </w:tcBorders>
            <w:vAlign w:val="bottom"/>
            <w:hideMark/>
          </w:tcPr>
          <w:p w14:paraId="6375AE3A" w14:textId="77777777" w:rsidR="00272000" w:rsidRPr="00472C7C" w:rsidRDefault="00272000" w:rsidP="00984E37">
            <w:pPr>
              <w:spacing w:line="276" w:lineRule="auto"/>
              <w:jc w:val="center"/>
              <w:rPr>
                <w:rFonts w:ascii="Arial" w:hAnsi="Arial" w:cs="Arial"/>
                <w:b/>
                <w:bCs/>
                <w:sz w:val="22"/>
                <w:szCs w:val="22"/>
              </w:rPr>
            </w:pPr>
            <w:r w:rsidRPr="00472C7C">
              <w:rPr>
                <w:rFonts w:ascii="Arial" w:hAnsi="Arial" w:cs="Arial"/>
                <w:b/>
                <w:bCs/>
                <w:sz w:val="22"/>
                <w:szCs w:val="22"/>
              </w:rPr>
              <w:t>RSO Percentage %</w:t>
            </w:r>
          </w:p>
        </w:tc>
      </w:tr>
      <w:tr w:rsidR="00272000" w:rsidRPr="00472C7C" w14:paraId="4DCCF2A3" w14:textId="77777777" w:rsidTr="00272000">
        <w:trPr>
          <w:trHeight w:val="300"/>
        </w:trPr>
        <w:tc>
          <w:tcPr>
            <w:tcW w:w="6040" w:type="dxa"/>
            <w:tcBorders>
              <w:top w:val="single" w:sz="4" w:space="0" w:color="auto"/>
              <w:left w:val="single" w:sz="4" w:space="0" w:color="auto"/>
              <w:bottom w:val="nil"/>
              <w:right w:val="single" w:sz="4" w:space="0" w:color="auto"/>
            </w:tcBorders>
            <w:vAlign w:val="bottom"/>
            <w:hideMark/>
          </w:tcPr>
          <w:p w14:paraId="7182637C" w14:textId="77777777" w:rsidR="00272000" w:rsidRPr="00472C7C" w:rsidRDefault="00272000" w:rsidP="00984E37">
            <w:pPr>
              <w:spacing w:line="276" w:lineRule="auto"/>
              <w:rPr>
                <w:rFonts w:ascii="Arial" w:hAnsi="Arial" w:cs="Arial"/>
                <w:sz w:val="22"/>
                <w:szCs w:val="22"/>
              </w:rPr>
            </w:pPr>
            <w:r w:rsidRPr="00472C7C">
              <w:rPr>
                <w:rFonts w:ascii="Arial" w:hAnsi="Arial" w:cs="Arial"/>
                <w:sz w:val="22"/>
                <w:szCs w:val="22"/>
              </w:rPr>
              <w:t>White Scottish</w:t>
            </w:r>
          </w:p>
        </w:tc>
        <w:tc>
          <w:tcPr>
            <w:tcW w:w="1380" w:type="dxa"/>
            <w:tcBorders>
              <w:top w:val="single" w:sz="4" w:space="0" w:color="auto"/>
              <w:left w:val="nil"/>
              <w:bottom w:val="single" w:sz="4" w:space="0" w:color="auto"/>
              <w:right w:val="single" w:sz="4" w:space="0" w:color="auto"/>
            </w:tcBorders>
            <w:shd w:val="clear" w:color="auto" w:fill="auto"/>
            <w:noWrap/>
            <w:vAlign w:val="bottom"/>
          </w:tcPr>
          <w:p w14:paraId="322F73D3" w14:textId="7C95A566" w:rsidR="00272000" w:rsidRPr="00472C7C" w:rsidRDefault="00200389"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398</w:t>
            </w:r>
          </w:p>
        </w:tc>
        <w:tc>
          <w:tcPr>
            <w:tcW w:w="1780" w:type="dxa"/>
            <w:tcBorders>
              <w:top w:val="single" w:sz="4" w:space="0" w:color="auto"/>
              <w:left w:val="nil"/>
              <w:bottom w:val="single" w:sz="4" w:space="0" w:color="auto"/>
              <w:right w:val="single" w:sz="4" w:space="0" w:color="auto"/>
            </w:tcBorders>
            <w:noWrap/>
            <w:vAlign w:val="bottom"/>
          </w:tcPr>
          <w:p w14:paraId="617B2F28" w14:textId="1BC98375" w:rsidR="00272000" w:rsidRPr="00472C7C" w:rsidRDefault="00200389"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78.35</w:t>
            </w:r>
          </w:p>
        </w:tc>
      </w:tr>
      <w:tr w:rsidR="00272000" w:rsidRPr="00472C7C" w14:paraId="1DA54B20" w14:textId="77777777" w:rsidTr="00272000">
        <w:trPr>
          <w:trHeight w:val="300"/>
        </w:trPr>
        <w:tc>
          <w:tcPr>
            <w:tcW w:w="6040" w:type="dxa"/>
            <w:tcBorders>
              <w:top w:val="nil"/>
              <w:left w:val="single" w:sz="4" w:space="0" w:color="auto"/>
              <w:bottom w:val="nil"/>
              <w:right w:val="single" w:sz="4" w:space="0" w:color="auto"/>
            </w:tcBorders>
            <w:vAlign w:val="bottom"/>
            <w:hideMark/>
          </w:tcPr>
          <w:p w14:paraId="4A8540A3" w14:textId="77777777" w:rsidR="00272000" w:rsidRPr="00472C7C" w:rsidRDefault="00272000" w:rsidP="00984E37">
            <w:pPr>
              <w:spacing w:line="276" w:lineRule="auto"/>
              <w:rPr>
                <w:rFonts w:ascii="Arial" w:hAnsi="Arial" w:cs="Arial"/>
                <w:sz w:val="22"/>
                <w:szCs w:val="22"/>
              </w:rPr>
            </w:pPr>
            <w:r w:rsidRPr="00472C7C">
              <w:rPr>
                <w:rFonts w:ascii="Arial" w:hAnsi="Arial" w:cs="Arial"/>
                <w:sz w:val="22"/>
                <w:szCs w:val="22"/>
              </w:rPr>
              <w:t>Other British</w:t>
            </w:r>
          </w:p>
        </w:tc>
        <w:tc>
          <w:tcPr>
            <w:tcW w:w="1380" w:type="dxa"/>
            <w:tcBorders>
              <w:top w:val="nil"/>
              <w:left w:val="nil"/>
              <w:bottom w:val="single" w:sz="4" w:space="0" w:color="auto"/>
              <w:right w:val="single" w:sz="4" w:space="0" w:color="auto"/>
            </w:tcBorders>
            <w:shd w:val="clear" w:color="auto" w:fill="auto"/>
            <w:noWrap/>
            <w:vAlign w:val="bottom"/>
          </w:tcPr>
          <w:p w14:paraId="750D9CDB" w14:textId="49E98A4C" w:rsidR="00272000" w:rsidRPr="00472C7C" w:rsidRDefault="00200389"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44</w:t>
            </w:r>
          </w:p>
        </w:tc>
        <w:tc>
          <w:tcPr>
            <w:tcW w:w="1780" w:type="dxa"/>
            <w:tcBorders>
              <w:top w:val="nil"/>
              <w:left w:val="nil"/>
              <w:bottom w:val="single" w:sz="4" w:space="0" w:color="auto"/>
              <w:right w:val="single" w:sz="4" w:space="0" w:color="auto"/>
            </w:tcBorders>
            <w:noWrap/>
            <w:vAlign w:val="bottom"/>
          </w:tcPr>
          <w:p w14:paraId="26477020" w14:textId="2002875B" w:rsidR="00272000" w:rsidRPr="00472C7C" w:rsidRDefault="00200389"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8.66</w:t>
            </w:r>
          </w:p>
        </w:tc>
      </w:tr>
      <w:tr w:rsidR="00272000" w:rsidRPr="00472C7C" w14:paraId="595DDCED" w14:textId="77777777" w:rsidTr="00272000">
        <w:trPr>
          <w:trHeight w:val="300"/>
        </w:trPr>
        <w:tc>
          <w:tcPr>
            <w:tcW w:w="6040" w:type="dxa"/>
            <w:tcBorders>
              <w:top w:val="nil"/>
              <w:left w:val="single" w:sz="4" w:space="0" w:color="auto"/>
              <w:bottom w:val="nil"/>
              <w:right w:val="single" w:sz="4" w:space="0" w:color="auto"/>
            </w:tcBorders>
            <w:vAlign w:val="bottom"/>
            <w:hideMark/>
          </w:tcPr>
          <w:p w14:paraId="693FD9BF" w14:textId="77777777" w:rsidR="00272000" w:rsidRPr="00472C7C" w:rsidRDefault="00272000" w:rsidP="00984E37">
            <w:pPr>
              <w:spacing w:line="276" w:lineRule="auto"/>
              <w:rPr>
                <w:rFonts w:ascii="Arial" w:hAnsi="Arial" w:cs="Arial"/>
                <w:sz w:val="22"/>
                <w:szCs w:val="22"/>
              </w:rPr>
            </w:pPr>
            <w:r w:rsidRPr="00472C7C">
              <w:rPr>
                <w:rFonts w:ascii="Arial" w:hAnsi="Arial" w:cs="Arial"/>
                <w:sz w:val="22"/>
                <w:szCs w:val="22"/>
              </w:rPr>
              <w:t>Irish</w:t>
            </w:r>
          </w:p>
        </w:tc>
        <w:tc>
          <w:tcPr>
            <w:tcW w:w="1380" w:type="dxa"/>
            <w:tcBorders>
              <w:top w:val="nil"/>
              <w:left w:val="nil"/>
              <w:bottom w:val="single" w:sz="4" w:space="0" w:color="auto"/>
              <w:right w:val="single" w:sz="4" w:space="0" w:color="auto"/>
            </w:tcBorders>
            <w:shd w:val="clear" w:color="auto" w:fill="auto"/>
            <w:noWrap/>
            <w:vAlign w:val="bottom"/>
          </w:tcPr>
          <w:p w14:paraId="51916D65" w14:textId="1C0F7372" w:rsidR="00272000" w:rsidRPr="00472C7C" w:rsidRDefault="00200389"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4</w:t>
            </w:r>
          </w:p>
        </w:tc>
        <w:tc>
          <w:tcPr>
            <w:tcW w:w="1780" w:type="dxa"/>
            <w:tcBorders>
              <w:top w:val="nil"/>
              <w:left w:val="nil"/>
              <w:bottom w:val="single" w:sz="4" w:space="0" w:color="auto"/>
              <w:right w:val="single" w:sz="4" w:space="0" w:color="auto"/>
            </w:tcBorders>
            <w:noWrap/>
            <w:vAlign w:val="bottom"/>
          </w:tcPr>
          <w:p w14:paraId="531EA2F1" w14:textId="36EA1FBC" w:rsidR="00272000" w:rsidRPr="00472C7C" w:rsidRDefault="00200389"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0.79</w:t>
            </w:r>
          </w:p>
        </w:tc>
      </w:tr>
      <w:tr w:rsidR="00272000" w:rsidRPr="00472C7C" w14:paraId="106D17A2" w14:textId="77777777" w:rsidTr="00272000">
        <w:trPr>
          <w:trHeight w:val="300"/>
        </w:trPr>
        <w:tc>
          <w:tcPr>
            <w:tcW w:w="6040" w:type="dxa"/>
            <w:tcBorders>
              <w:top w:val="nil"/>
              <w:left w:val="single" w:sz="4" w:space="0" w:color="auto"/>
              <w:bottom w:val="nil"/>
              <w:right w:val="single" w:sz="4" w:space="0" w:color="auto"/>
            </w:tcBorders>
            <w:vAlign w:val="bottom"/>
            <w:hideMark/>
          </w:tcPr>
          <w:p w14:paraId="00F16717" w14:textId="77777777" w:rsidR="00272000" w:rsidRPr="00472C7C" w:rsidRDefault="00272000" w:rsidP="00984E37">
            <w:pPr>
              <w:spacing w:line="276" w:lineRule="auto"/>
              <w:rPr>
                <w:rFonts w:ascii="Arial" w:hAnsi="Arial" w:cs="Arial"/>
                <w:sz w:val="22"/>
                <w:szCs w:val="22"/>
              </w:rPr>
            </w:pPr>
            <w:r w:rsidRPr="00472C7C">
              <w:rPr>
                <w:rFonts w:ascii="Arial" w:hAnsi="Arial" w:cs="Arial"/>
                <w:sz w:val="22"/>
                <w:szCs w:val="22"/>
              </w:rPr>
              <w:t>Polish</w:t>
            </w:r>
          </w:p>
        </w:tc>
        <w:tc>
          <w:tcPr>
            <w:tcW w:w="1380" w:type="dxa"/>
            <w:tcBorders>
              <w:top w:val="nil"/>
              <w:left w:val="nil"/>
              <w:bottom w:val="single" w:sz="4" w:space="0" w:color="auto"/>
              <w:right w:val="single" w:sz="4" w:space="0" w:color="auto"/>
            </w:tcBorders>
            <w:shd w:val="clear" w:color="auto" w:fill="auto"/>
            <w:noWrap/>
            <w:vAlign w:val="bottom"/>
          </w:tcPr>
          <w:p w14:paraId="480C7B8D" w14:textId="4ED0537A" w:rsidR="00272000" w:rsidRPr="00472C7C" w:rsidRDefault="00200389"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3</w:t>
            </w:r>
          </w:p>
        </w:tc>
        <w:tc>
          <w:tcPr>
            <w:tcW w:w="1780" w:type="dxa"/>
            <w:tcBorders>
              <w:top w:val="nil"/>
              <w:left w:val="nil"/>
              <w:bottom w:val="single" w:sz="4" w:space="0" w:color="auto"/>
              <w:right w:val="single" w:sz="4" w:space="0" w:color="auto"/>
            </w:tcBorders>
            <w:noWrap/>
            <w:vAlign w:val="bottom"/>
          </w:tcPr>
          <w:p w14:paraId="21ECB1C8" w14:textId="56613231" w:rsidR="00272000" w:rsidRPr="00472C7C" w:rsidRDefault="00200389"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0.59</w:t>
            </w:r>
          </w:p>
        </w:tc>
      </w:tr>
      <w:tr w:rsidR="00272000" w:rsidRPr="00472C7C" w14:paraId="507EC8A3" w14:textId="77777777" w:rsidTr="00272000">
        <w:trPr>
          <w:trHeight w:val="300"/>
        </w:trPr>
        <w:tc>
          <w:tcPr>
            <w:tcW w:w="6040" w:type="dxa"/>
            <w:tcBorders>
              <w:top w:val="nil"/>
              <w:left w:val="single" w:sz="4" w:space="0" w:color="auto"/>
              <w:bottom w:val="single" w:sz="4" w:space="0" w:color="auto"/>
              <w:right w:val="single" w:sz="4" w:space="0" w:color="auto"/>
            </w:tcBorders>
            <w:vAlign w:val="bottom"/>
            <w:hideMark/>
          </w:tcPr>
          <w:p w14:paraId="44304A63" w14:textId="2AAC6FD2" w:rsidR="00272000" w:rsidRPr="00472C7C" w:rsidRDefault="001446BF" w:rsidP="00984E37">
            <w:pPr>
              <w:spacing w:line="276" w:lineRule="auto"/>
              <w:rPr>
                <w:rFonts w:ascii="Arial" w:hAnsi="Arial" w:cs="Arial"/>
                <w:sz w:val="22"/>
                <w:szCs w:val="22"/>
              </w:rPr>
            </w:pPr>
            <w:r w:rsidRPr="00472C7C">
              <w:rPr>
                <w:rFonts w:ascii="Arial" w:hAnsi="Arial" w:cs="Arial"/>
                <w:sz w:val="22"/>
                <w:szCs w:val="22"/>
              </w:rPr>
              <w:t>Another</w:t>
            </w:r>
            <w:r w:rsidR="00272000" w:rsidRPr="00472C7C">
              <w:rPr>
                <w:rFonts w:ascii="Arial" w:hAnsi="Arial" w:cs="Arial"/>
                <w:sz w:val="22"/>
                <w:szCs w:val="22"/>
              </w:rPr>
              <w:t xml:space="preserve"> white ethnic group</w:t>
            </w:r>
          </w:p>
        </w:tc>
        <w:tc>
          <w:tcPr>
            <w:tcW w:w="1380" w:type="dxa"/>
            <w:tcBorders>
              <w:top w:val="nil"/>
              <w:left w:val="nil"/>
              <w:bottom w:val="single" w:sz="4" w:space="0" w:color="auto"/>
              <w:right w:val="single" w:sz="4" w:space="0" w:color="auto"/>
            </w:tcBorders>
            <w:shd w:val="clear" w:color="auto" w:fill="auto"/>
            <w:noWrap/>
            <w:vAlign w:val="bottom"/>
          </w:tcPr>
          <w:p w14:paraId="0BA29C13" w14:textId="55F531FA" w:rsidR="00272000" w:rsidRPr="00472C7C" w:rsidRDefault="00200389"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13</w:t>
            </w:r>
          </w:p>
        </w:tc>
        <w:tc>
          <w:tcPr>
            <w:tcW w:w="1780" w:type="dxa"/>
            <w:tcBorders>
              <w:top w:val="nil"/>
              <w:left w:val="nil"/>
              <w:bottom w:val="single" w:sz="4" w:space="0" w:color="auto"/>
              <w:right w:val="single" w:sz="4" w:space="0" w:color="auto"/>
            </w:tcBorders>
            <w:noWrap/>
            <w:vAlign w:val="bottom"/>
          </w:tcPr>
          <w:p w14:paraId="784A2BC9" w14:textId="78F37E09" w:rsidR="00272000" w:rsidRPr="00472C7C" w:rsidRDefault="00200389"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2.56</w:t>
            </w:r>
          </w:p>
        </w:tc>
      </w:tr>
      <w:tr w:rsidR="00272000" w:rsidRPr="00472C7C" w14:paraId="31E41AEE" w14:textId="77777777" w:rsidTr="00272000">
        <w:trPr>
          <w:trHeight w:val="300"/>
        </w:trPr>
        <w:tc>
          <w:tcPr>
            <w:tcW w:w="6040" w:type="dxa"/>
            <w:tcBorders>
              <w:top w:val="nil"/>
              <w:left w:val="single" w:sz="4" w:space="0" w:color="auto"/>
              <w:bottom w:val="single" w:sz="4" w:space="0" w:color="auto"/>
              <w:right w:val="single" w:sz="4" w:space="0" w:color="auto"/>
            </w:tcBorders>
            <w:vAlign w:val="bottom"/>
            <w:hideMark/>
          </w:tcPr>
          <w:p w14:paraId="2AE3F08E" w14:textId="77777777" w:rsidR="00272000" w:rsidRPr="00472C7C" w:rsidRDefault="00272000" w:rsidP="00984E37">
            <w:pPr>
              <w:spacing w:line="276" w:lineRule="auto"/>
              <w:rPr>
                <w:rFonts w:ascii="Arial" w:hAnsi="Arial" w:cs="Arial"/>
                <w:sz w:val="22"/>
                <w:szCs w:val="22"/>
              </w:rPr>
            </w:pPr>
            <w:r w:rsidRPr="00472C7C">
              <w:rPr>
                <w:rFonts w:ascii="Arial" w:hAnsi="Arial" w:cs="Arial"/>
                <w:sz w:val="22"/>
                <w:szCs w:val="22"/>
              </w:rPr>
              <w:t>Mixed or multiple ethnic group</w:t>
            </w:r>
          </w:p>
        </w:tc>
        <w:tc>
          <w:tcPr>
            <w:tcW w:w="1380" w:type="dxa"/>
            <w:tcBorders>
              <w:top w:val="nil"/>
              <w:left w:val="nil"/>
              <w:bottom w:val="single" w:sz="4" w:space="0" w:color="auto"/>
              <w:right w:val="single" w:sz="4" w:space="0" w:color="auto"/>
            </w:tcBorders>
            <w:shd w:val="clear" w:color="auto" w:fill="auto"/>
            <w:noWrap/>
            <w:vAlign w:val="bottom"/>
          </w:tcPr>
          <w:p w14:paraId="05903B2D" w14:textId="30372445" w:rsidR="00272000" w:rsidRPr="00472C7C" w:rsidRDefault="00200389"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1</w:t>
            </w:r>
          </w:p>
        </w:tc>
        <w:tc>
          <w:tcPr>
            <w:tcW w:w="1780" w:type="dxa"/>
            <w:tcBorders>
              <w:top w:val="nil"/>
              <w:left w:val="nil"/>
              <w:bottom w:val="single" w:sz="4" w:space="0" w:color="auto"/>
              <w:right w:val="single" w:sz="4" w:space="0" w:color="auto"/>
            </w:tcBorders>
            <w:noWrap/>
            <w:vAlign w:val="bottom"/>
          </w:tcPr>
          <w:p w14:paraId="093ADAAF" w14:textId="5A20D74D" w:rsidR="00272000" w:rsidRPr="00472C7C" w:rsidRDefault="00200389"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0.20</w:t>
            </w:r>
          </w:p>
        </w:tc>
      </w:tr>
      <w:tr w:rsidR="00272000" w:rsidRPr="00472C7C" w14:paraId="57A19E04" w14:textId="77777777" w:rsidTr="00272000">
        <w:trPr>
          <w:trHeight w:val="300"/>
        </w:trPr>
        <w:tc>
          <w:tcPr>
            <w:tcW w:w="6040" w:type="dxa"/>
            <w:tcBorders>
              <w:top w:val="nil"/>
              <w:left w:val="single" w:sz="4" w:space="0" w:color="auto"/>
              <w:bottom w:val="nil"/>
              <w:right w:val="single" w:sz="4" w:space="0" w:color="auto"/>
            </w:tcBorders>
            <w:vAlign w:val="bottom"/>
            <w:hideMark/>
          </w:tcPr>
          <w:p w14:paraId="16E9EE83" w14:textId="77777777" w:rsidR="00272000" w:rsidRPr="00472C7C" w:rsidRDefault="00272000" w:rsidP="00984E37">
            <w:pPr>
              <w:spacing w:line="276" w:lineRule="auto"/>
              <w:rPr>
                <w:rFonts w:ascii="Arial" w:hAnsi="Arial" w:cs="Arial"/>
                <w:sz w:val="22"/>
                <w:szCs w:val="22"/>
              </w:rPr>
            </w:pPr>
            <w:r w:rsidRPr="00472C7C">
              <w:rPr>
                <w:rFonts w:ascii="Arial" w:hAnsi="Arial" w:cs="Arial"/>
                <w:sz w:val="22"/>
                <w:szCs w:val="22"/>
              </w:rPr>
              <w:t>Pakistani, Pakistani Scottish or Pakistani British</w:t>
            </w:r>
          </w:p>
        </w:tc>
        <w:tc>
          <w:tcPr>
            <w:tcW w:w="1380" w:type="dxa"/>
            <w:tcBorders>
              <w:top w:val="nil"/>
              <w:left w:val="nil"/>
              <w:bottom w:val="single" w:sz="4" w:space="0" w:color="auto"/>
              <w:right w:val="single" w:sz="4" w:space="0" w:color="auto"/>
            </w:tcBorders>
            <w:shd w:val="clear" w:color="auto" w:fill="auto"/>
            <w:noWrap/>
            <w:vAlign w:val="bottom"/>
          </w:tcPr>
          <w:p w14:paraId="276FC719" w14:textId="38F08568" w:rsidR="00272000" w:rsidRPr="00472C7C" w:rsidRDefault="00200389"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1</w:t>
            </w:r>
          </w:p>
        </w:tc>
        <w:tc>
          <w:tcPr>
            <w:tcW w:w="1780" w:type="dxa"/>
            <w:tcBorders>
              <w:top w:val="nil"/>
              <w:left w:val="nil"/>
              <w:bottom w:val="single" w:sz="4" w:space="0" w:color="auto"/>
              <w:right w:val="single" w:sz="4" w:space="0" w:color="auto"/>
            </w:tcBorders>
            <w:noWrap/>
            <w:vAlign w:val="bottom"/>
          </w:tcPr>
          <w:p w14:paraId="0635C3B5" w14:textId="68FE6EDA" w:rsidR="00272000" w:rsidRPr="00472C7C" w:rsidRDefault="00200389"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0.20</w:t>
            </w:r>
          </w:p>
        </w:tc>
      </w:tr>
      <w:tr w:rsidR="00272000" w:rsidRPr="00472C7C" w14:paraId="6B4AA489" w14:textId="77777777" w:rsidTr="00272000">
        <w:trPr>
          <w:trHeight w:val="300"/>
        </w:trPr>
        <w:tc>
          <w:tcPr>
            <w:tcW w:w="6040" w:type="dxa"/>
            <w:tcBorders>
              <w:top w:val="nil"/>
              <w:left w:val="single" w:sz="4" w:space="0" w:color="auto"/>
              <w:bottom w:val="nil"/>
              <w:right w:val="single" w:sz="4" w:space="0" w:color="auto"/>
            </w:tcBorders>
            <w:vAlign w:val="bottom"/>
            <w:hideMark/>
          </w:tcPr>
          <w:p w14:paraId="6E37E02F" w14:textId="0CBAE37B" w:rsidR="00272000" w:rsidRPr="00472C7C" w:rsidRDefault="00272000" w:rsidP="00984E37">
            <w:pPr>
              <w:spacing w:line="276" w:lineRule="auto"/>
              <w:rPr>
                <w:rFonts w:ascii="Arial" w:hAnsi="Arial" w:cs="Arial"/>
                <w:sz w:val="22"/>
                <w:szCs w:val="22"/>
              </w:rPr>
            </w:pPr>
            <w:r w:rsidRPr="00472C7C">
              <w:rPr>
                <w:rFonts w:ascii="Arial" w:hAnsi="Arial" w:cs="Arial"/>
                <w:sz w:val="22"/>
                <w:szCs w:val="22"/>
              </w:rPr>
              <w:t xml:space="preserve">Indian, Indian </w:t>
            </w:r>
            <w:r w:rsidR="001446BF" w:rsidRPr="00472C7C">
              <w:rPr>
                <w:rFonts w:ascii="Arial" w:hAnsi="Arial" w:cs="Arial"/>
                <w:sz w:val="22"/>
                <w:szCs w:val="22"/>
              </w:rPr>
              <w:t>Scottish,</w:t>
            </w:r>
            <w:r w:rsidRPr="00472C7C">
              <w:rPr>
                <w:rFonts w:ascii="Arial" w:hAnsi="Arial" w:cs="Arial"/>
                <w:sz w:val="22"/>
                <w:szCs w:val="22"/>
              </w:rPr>
              <w:t xml:space="preserve"> or Indian British</w:t>
            </w:r>
          </w:p>
        </w:tc>
        <w:tc>
          <w:tcPr>
            <w:tcW w:w="1380" w:type="dxa"/>
            <w:tcBorders>
              <w:top w:val="nil"/>
              <w:left w:val="nil"/>
              <w:bottom w:val="single" w:sz="4" w:space="0" w:color="auto"/>
              <w:right w:val="single" w:sz="4" w:space="0" w:color="auto"/>
            </w:tcBorders>
            <w:shd w:val="clear" w:color="auto" w:fill="auto"/>
            <w:noWrap/>
            <w:vAlign w:val="bottom"/>
          </w:tcPr>
          <w:p w14:paraId="70A05804" w14:textId="49161064" w:rsidR="00272000" w:rsidRPr="00472C7C" w:rsidRDefault="00272000" w:rsidP="00984E37">
            <w:pPr>
              <w:spacing w:line="276" w:lineRule="auto"/>
              <w:jc w:val="right"/>
              <w:rPr>
                <w:rFonts w:ascii="Arial" w:hAnsi="Arial" w:cs="Arial"/>
                <w:color w:val="000000"/>
                <w:sz w:val="22"/>
                <w:szCs w:val="22"/>
              </w:rPr>
            </w:pPr>
          </w:p>
        </w:tc>
        <w:tc>
          <w:tcPr>
            <w:tcW w:w="1780" w:type="dxa"/>
            <w:tcBorders>
              <w:top w:val="nil"/>
              <w:left w:val="nil"/>
              <w:bottom w:val="single" w:sz="4" w:space="0" w:color="auto"/>
              <w:right w:val="single" w:sz="4" w:space="0" w:color="auto"/>
            </w:tcBorders>
            <w:noWrap/>
            <w:vAlign w:val="bottom"/>
          </w:tcPr>
          <w:p w14:paraId="525D95DA" w14:textId="6159B232" w:rsidR="00272000" w:rsidRPr="00472C7C" w:rsidRDefault="00272000" w:rsidP="00984E37">
            <w:pPr>
              <w:spacing w:line="276" w:lineRule="auto"/>
              <w:jc w:val="right"/>
              <w:rPr>
                <w:rFonts w:ascii="Arial" w:hAnsi="Arial" w:cs="Arial"/>
                <w:color w:val="000000"/>
                <w:sz w:val="22"/>
                <w:szCs w:val="22"/>
              </w:rPr>
            </w:pPr>
          </w:p>
        </w:tc>
      </w:tr>
      <w:tr w:rsidR="00272000" w:rsidRPr="00472C7C" w14:paraId="36AF7B73" w14:textId="77777777" w:rsidTr="00272000">
        <w:trPr>
          <w:trHeight w:val="300"/>
        </w:trPr>
        <w:tc>
          <w:tcPr>
            <w:tcW w:w="6040" w:type="dxa"/>
            <w:tcBorders>
              <w:top w:val="nil"/>
              <w:left w:val="single" w:sz="4" w:space="0" w:color="auto"/>
              <w:bottom w:val="nil"/>
              <w:right w:val="single" w:sz="4" w:space="0" w:color="auto"/>
            </w:tcBorders>
            <w:vAlign w:val="bottom"/>
            <w:hideMark/>
          </w:tcPr>
          <w:p w14:paraId="2996FB88" w14:textId="02840A88" w:rsidR="00272000" w:rsidRPr="00472C7C" w:rsidRDefault="00272000" w:rsidP="00984E37">
            <w:pPr>
              <w:spacing w:line="276" w:lineRule="auto"/>
              <w:rPr>
                <w:rFonts w:ascii="Arial" w:hAnsi="Arial" w:cs="Arial"/>
                <w:sz w:val="22"/>
                <w:szCs w:val="22"/>
              </w:rPr>
            </w:pPr>
            <w:r w:rsidRPr="00472C7C">
              <w:rPr>
                <w:rFonts w:ascii="Arial" w:hAnsi="Arial" w:cs="Arial"/>
                <w:sz w:val="22"/>
                <w:szCs w:val="22"/>
              </w:rPr>
              <w:t xml:space="preserve">Chinese, </w:t>
            </w:r>
            <w:r w:rsidR="00472C7C" w:rsidRPr="00472C7C">
              <w:rPr>
                <w:rFonts w:ascii="Arial" w:hAnsi="Arial" w:cs="Arial"/>
                <w:sz w:val="22"/>
                <w:szCs w:val="22"/>
              </w:rPr>
              <w:t>Chinese Scottish</w:t>
            </w:r>
            <w:r w:rsidRPr="00472C7C">
              <w:rPr>
                <w:rFonts w:ascii="Arial" w:hAnsi="Arial" w:cs="Arial"/>
                <w:sz w:val="22"/>
                <w:szCs w:val="22"/>
              </w:rPr>
              <w:t xml:space="preserve"> or Chinese British</w:t>
            </w:r>
          </w:p>
        </w:tc>
        <w:tc>
          <w:tcPr>
            <w:tcW w:w="1380" w:type="dxa"/>
            <w:tcBorders>
              <w:top w:val="nil"/>
              <w:left w:val="nil"/>
              <w:bottom w:val="single" w:sz="4" w:space="0" w:color="auto"/>
              <w:right w:val="single" w:sz="4" w:space="0" w:color="auto"/>
            </w:tcBorders>
            <w:shd w:val="clear" w:color="auto" w:fill="auto"/>
            <w:noWrap/>
            <w:vAlign w:val="bottom"/>
          </w:tcPr>
          <w:p w14:paraId="203C4947" w14:textId="302547AB" w:rsidR="00272000" w:rsidRPr="00472C7C" w:rsidRDefault="00272000" w:rsidP="00984E37">
            <w:pPr>
              <w:spacing w:line="276" w:lineRule="auto"/>
              <w:jc w:val="right"/>
              <w:rPr>
                <w:rFonts w:ascii="Arial" w:hAnsi="Arial" w:cs="Arial"/>
                <w:color w:val="000000"/>
                <w:sz w:val="22"/>
                <w:szCs w:val="22"/>
              </w:rPr>
            </w:pPr>
          </w:p>
        </w:tc>
        <w:tc>
          <w:tcPr>
            <w:tcW w:w="1780" w:type="dxa"/>
            <w:tcBorders>
              <w:top w:val="nil"/>
              <w:left w:val="nil"/>
              <w:bottom w:val="single" w:sz="4" w:space="0" w:color="auto"/>
              <w:right w:val="single" w:sz="4" w:space="0" w:color="auto"/>
            </w:tcBorders>
            <w:noWrap/>
            <w:vAlign w:val="bottom"/>
          </w:tcPr>
          <w:p w14:paraId="43D3FD76" w14:textId="6E7F9934" w:rsidR="00272000" w:rsidRPr="00472C7C" w:rsidRDefault="00272000" w:rsidP="00984E37">
            <w:pPr>
              <w:spacing w:line="276" w:lineRule="auto"/>
              <w:jc w:val="right"/>
              <w:rPr>
                <w:rFonts w:ascii="Arial" w:hAnsi="Arial" w:cs="Arial"/>
                <w:color w:val="000000"/>
                <w:sz w:val="22"/>
                <w:szCs w:val="22"/>
              </w:rPr>
            </w:pPr>
          </w:p>
        </w:tc>
      </w:tr>
      <w:tr w:rsidR="00272000" w:rsidRPr="00472C7C" w14:paraId="431D5470" w14:textId="77777777" w:rsidTr="00272000">
        <w:trPr>
          <w:trHeight w:val="300"/>
        </w:trPr>
        <w:tc>
          <w:tcPr>
            <w:tcW w:w="6040" w:type="dxa"/>
            <w:tcBorders>
              <w:top w:val="nil"/>
              <w:left w:val="single" w:sz="4" w:space="0" w:color="auto"/>
              <w:bottom w:val="single" w:sz="4" w:space="0" w:color="auto"/>
              <w:right w:val="single" w:sz="4" w:space="0" w:color="auto"/>
            </w:tcBorders>
            <w:vAlign w:val="bottom"/>
            <w:hideMark/>
          </w:tcPr>
          <w:p w14:paraId="051FAD9E" w14:textId="77777777" w:rsidR="00272000" w:rsidRPr="00472C7C" w:rsidRDefault="00272000" w:rsidP="00984E37">
            <w:pPr>
              <w:spacing w:line="276" w:lineRule="auto"/>
              <w:rPr>
                <w:rFonts w:ascii="Arial" w:hAnsi="Arial" w:cs="Arial"/>
                <w:sz w:val="22"/>
                <w:szCs w:val="22"/>
              </w:rPr>
            </w:pPr>
            <w:r w:rsidRPr="00472C7C">
              <w:rPr>
                <w:rFonts w:ascii="Arial" w:hAnsi="Arial" w:cs="Arial"/>
                <w:sz w:val="22"/>
                <w:szCs w:val="22"/>
              </w:rPr>
              <w:t>Other Asian</w:t>
            </w:r>
          </w:p>
        </w:tc>
        <w:tc>
          <w:tcPr>
            <w:tcW w:w="1380" w:type="dxa"/>
            <w:tcBorders>
              <w:top w:val="nil"/>
              <w:left w:val="nil"/>
              <w:bottom w:val="single" w:sz="4" w:space="0" w:color="auto"/>
              <w:right w:val="single" w:sz="4" w:space="0" w:color="auto"/>
            </w:tcBorders>
            <w:shd w:val="clear" w:color="auto" w:fill="auto"/>
            <w:noWrap/>
            <w:vAlign w:val="bottom"/>
          </w:tcPr>
          <w:p w14:paraId="2B543AC6" w14:textId="03EF853B" w:rsidR="00272000" w:rsidRPr="00472C7C" w:rsidRDefault="00200389"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1</w:t>
            </w:r>
          </w:p>
        </w:tc>
        <w:tc>
          <w:tcPr>
            <w:tcW w:w="1780" w:type="dxa"/>
            <w:tcBorders>
              <w:top w:val="nil"/>
              <w:left w:val="nil"/>
              <w:bottom w:val="single" w:sz="4" w:space="0" w:color="auto"/>
              <w:right w:val="single" w:sz="4" w:space="0" w:color="auto"/>
            </w:tcBorders>
            <w:noWrap/>
            <w:vAlign w:val="bottom"/>
          </w:tcPr>
          <w:p w14:paraId="595F967E" w14:textId="746ACA3A" w:rsidR="00272000" w:rsidRPr="00472C7C" w:rsidRDefault="00200389"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0.20</w:t>
            </w:r>
          </w:p>
        </w:tc>
      </w:tr>
      <w:tr w:rsidR="00272000" w:rsidRPr="00472C7C" w14:paraId="2C6BB0FA" w14:textId="77777777" w:rsidTr="00272000">
        <w:trPr>
          <w:trHeight w:val="300"/>
        </w:trPr>
        <w:tc>
          <w:tcPr>
            <w:tcW w:w="6040" w:type="dxa"/>
            <w:tcBorders>
              <w:top w:val="nil"/>
              <w:left w:val="single" w:sz="4" w:space="0" w:color="auto"/>
              <w:bottom w:val="nil"/>
              <w:right w:val="single" w:sz="4" w:space="0" w:color="auto"/>
            </w:tcBorders>
            <w:vAlign w:val="bottom"/>
            <w:hideMark/>
          </w:tcPr>
          <w:p w14:paraId="573D1F68" w14:textId="25B8EB88" w:rsidR="00272000" w:rsidRPr="00472C7C" w:rsidRDefault="00272000" w:rsidP="00984E37">
            <w:pPr>
              <w:spacing w:line="276" w:lineRule="auto"/>
              <w:rPr>
                <w:rFonts w:ascii="Arial" w:hAnsi="Arial" w:cs="Arial"/>
                <w:color w:val="000000"/>
                <w:sz w:val="22"/>
                <w:szCs w:val="22"/>
              </w:rPr>
            </w:pPr>
            <w:r w:rsidRPr="00472C7C">
              <w:rPr>
                <w:rFonts w:ascii="Arial" w:hAnsi="Arial" w:cs="Arial"/>
                <w:color w:val="000000"/>
                <w:sz w:val="22"/>
                <w:szCs w:val="22"/>
              </w:rPr>
              <w:t xml:space="preserve">African, African </w:t>
            </w:r>
            <w:r w:rsidR="001446BF" w:rsidRPr="00472C7C">
              <w:rPr>
                <w:rFonts w:ascii="Arial" w:hAnsi="Arial" w:cs="Arial"/>
                <w:color w:val="000000"/>
                <w:sz w:val="22"/>
                <w:szCs w:val="22"/>
              </w:rPr>
              <w:t>Scottish,</w:t>
            </w:r>
            <w:r w:rsidRPr="00472C7C">
              <w:rPr>
                <w:rFonts w:ascii="Arial" w:hAnsi="Arial" w:cs="Arial"/>
                <w:color w:val="000000"/>
                <w:sz w:val="22"/>
                <w:szCs w:val="22"/>
              </w:rPr>
              <w:t xml:space="preserve"> or African British</w:t>
            </w:r>
          </w:p>
        </w:tc>
        <w:tc>
          <w:tcPr>
            <w:tcW w:w="1380" w:type="dxa"/>
            <w:tcBorders>
              <w:top w:val="nil"/>
              <w:left w:val="nil"/>
              <w:bottom w:val="single" w:sz="4" w:space="0" w:color="auto"/>
              <w:right w:val="single" w:sz="4" w:space="0" w:color="auto"/>
            </w:tcBorders>
            <w:shd w:val="clear" w:color="auto" w:fill="auto"/>
            <w:noWrap/>
            <w:vAlign w:val="bottom"/>
          </w:tcPr>
          <w:p w14:paraId="5EEAC700" w14:textId="3FDD039D" w:rsidR="00272000" w:rsidRPr="00472C7C" w:rsidRDefault="00200389"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1</w:t>
            </w:r>
          </w:p>
        </w:tc>
        <w:tc>
          <w:tcPr>
            <w:tcW w:w="1780" w:type="dxa"/>
            <w:tcBorders>
              <w:top w:val="nil"/>
              <w:left w:val="nil"/>
              <w:bottom w:val="single" w:sz="4" w:space="0" w:color="auto"/>
              <w:right w:val="single" w:sz="4" w:space="0" w:color="auto"/>
            </w:tcBorders>
            <w:noWrap/>
            <w:vAlign w:val="bottom"/>
          </w:tcPr>
          <w:p w14:paraId="6FE12C41" w14:textId="6F9B0121" w:rsidR="00272000" w:rsidRPr="00472C7C" w:rsidRDefault="00200389"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0.20</w:t>
            </w:r>
          </w:p>
        </w:tc>
      </w:tr>
      <w:tr w:rsidR="00272000" w:rsidRPr="00472C7C" w14:paraId="6BD323FC" w14:textId="77777777" w:rsidTr="00272000">
        <w:trPr>
          <w:trHeight w:val="300"/>
        </w:trPr>
        <w:tc>
          <w:tcPr>
            <w:tcW w:w="6040" w:type="dxa"/>
            <w:tcBorders>
              <w:top w:val="nil"/>
              <w:left w:val="single" w:sz="4" w:space="0" w:color="auto"/>
              <w:bottom w:val="nil"/>
              <w:right w:val="single" w:sz="4" w:space="0" w:color="auto"/>
            </w:tcBorders>
            <w:vAlign w:val="bottom"/>
            <w:hideMark/>
          </w:tcPr>
          <w:p w14:paraId="3A7127EF" w14:textId="77777777" w:rsidR="00272000" w:rsidRPr="00472C7C" w:rsidRDefault="00272000" w:rsidP="00984E37">
            <w:pPr>
              <w:spacing w:line="276" w:lineRule="auto"/>
              <w:rPr>
                <w:rFonts w:ascii="Arial" w:hAnsi="Arial" w:cs="Arial"/>
                <w:color w:val="000000"/>
                <w:sz w:val="22"/>
                <w:szCs w:val="22"/>
              </w:rPr>
            </w:pPr>
            <w:r w:rsidRPr="00472C7C">
              <w:rPr>
                <w:rFonts w:ascii="Arial" w:hAnsi="Arial" w:cs="Arial"/>
                <w:color w:val="000000"/>
                <w:sz w:val="22"/>
                <w:szCs w:val="22"/>
              </w:rPr>
              <w:t>Other African</w:t>
            </w:r>
          </w:p>
        </w:tc>
        <w:tc>
          <w:tcPr>
            <w:tcW w:w="1380" w:type="dxa"/>
            <w:tcBorders>
              <w:top w:val="nil"/>
              <w:left w:val="nil"/>
              <w:bottom w:val="single" w:sz="4" w:space="0" w:color="auto"/>
              <w:right w:val="single" w:sz="4" w:space="0" w:color="auto"/>
            </w:tcBorders>
            <w:shd w:val="clear" w:color="auto" w:fill="auto"/>
            <w:noWrap/>
            <w:vAlign w:val="bottom"/>
          </w:tcPr>
          <w:p w14:paraId="2215CFBF" w14:textId="2887441A" w:rsidR="00272000" w:rsidRPr="00472C7C" w:rsidRDefault="00200389"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2</w:t>
            </w:r>
          </w:p>
        </w:tc>
        <w:tc>
          <w:tcPr>
            <w:tcW w:w="1780" w:type="dxa"/>
            <w:tcBorders>
              <w:top w:val="nil"/>
              <w:left w:val="nil"/>
              <w:bottom w:val="single" w:sz="4" w:space="0" w:color="auto"/>
              <w:right w:val="single" w:sz="4" w:space="0" w:color="auto"/>
            </w:tcBorders>
            <w:noWrap/>
            <w:vAlign w:val="bottom"/>
          </w:tcPr>
          <w:p w14:paraId="39CF96A6" w14:textId="6C987A4A" w:rsidR="00272000" w:rsidRPr="00472C7C" w:rsidRDefault="00200389"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0.39</w:t>
            </w:r>
          </w:p>
        </w:tc>
      </w:tr>
      <w:tr w:rsidR="00272000" w:rsidRPr="00472C7C" w14:paraId="29C0238A" w14:textId="77777777" w:rsidTr="00272000">
        <w:trPr>
          <w:trHeight w:val="300"/>
        </w:trPr>
        <w:tc>
          <w:tcPr>
            <w:tcW w:w="6040" w:type="dxa"/>
            <w:tcBorders>
              <w:top w:val="nil"/>
              <w:left w:val="single" w:sz="4" w:space="0" w:color="auto"/>
              <w:bottom w:val="nil"/>
              <w:right w:val="single" w:sz="4" w:space="0" w:color="auto"/>
            </w:tcBorders>
            <w:vAlign w:val="bottom"/>
            <w:hideMark/>
          </w:tcPr>
          <w:p w14:paraId="1E1877E8" w14:textId="77777777" w:rsidR="00272000" w:rsidRPr="00472C7C" w:rsidRDefault="00272000" w:rsidP="00984E37">
            <w:pPr>
              <w:spacing w:line="276" w:lineRule="auto"/>
              <w:rPr>
                <w:rFonts w:ascii="Arial" w:hAnsi="Arial" w:cs="Arial"/>
                <w:sz w:val="22"/>
                <w:szCs w:val="22"/>
              </w:rPr>
            </w:pPr>
            <w:r w:rsidRPr="00472C7C">
              <w:rPr>
                <w:rFonts w:ascii="Arial" w:hAnsi="Arial" w:cs="Arial"/>
                <w:sz w:val="22"/>
                <w:szCs w:val="22"/>
              </w:rPr>
              <w:t>Caribbean, Caribbean Scottish or Caribbean British</w:t>
            </w:r>
          </w:p>
        </w:tc>
        <w:tc>
          <w:tcPr>
            <w:tcW w:w="1380" w:type="dxa"/>
            <w:tcBorders>
              <w:top w:val="nil"/>
              <w:left w:val="nil"/>
              <w:bottom w:val="single" w:sz="4" w:space="0" w:color="auto"/>
              <w:right w:val="single" w:sz="4" w:space="0" w:color="auto"/>
            </w:tcBorders>
            <w:shd w:val="clear" w:color="auto" w:fill="auto"/>
            <w:noWrap/>
            <w:vAlign w:val="bottom"/>
          </w:tcPr>
          <w:p w14:paraId="2BBCAE6A" w14:textId="4444E509" w:rsidR="00272000" w:rsidRPr="00472C7C" w:rsidRDefault="00272000" w:rsidP="00984E37">
            <w:pPr>
              <w:spacing w:line="276" w:lineRule="auto"/>
              <w:jc w:val="right"/>
              <w:rPr>
                <w:rFonts w:ascii="Arial" w:hAnsi="Arial" w:cs="Arial"/>
                <w:color w:val="000000"/>
                <w:sz w:val="22"/>
                <w:szCs w:val="22"/>
              </w:rPr>
            </w:pPr>
          </w:p>
        </w:tc>
        <w:tc>
          <w:tcPr>
            <w:tcW w:w="1780" w:type="dxa"/>
            <w:tcBorders>
              <w:top w:val="nil"/>
              <w:left w:val="nil"/>
              <w:bottom w:val="single" w:sz="4" w:space="0" w:color="auto"/>
              <w:right w:val="single" w:sz="4" w:space="0" w:color="auto"/>
            </w:tcBorders>
            <w:noWrap/>
            <w:vAlign w:val="bottom"/>
          </w:tcPr>
          <w:p w14:paraId="007BD5A7" w14:textId="1F420EF7" w:rsidR="00272000" w:rsidRPr="00472C7C" w:rsidRDefault="00272000" w:rsidP="00984E37">
            <w:pPr>
              <w:spacing w:line="276" w:lineRule="auto"/>
              <w:jc w:val="right"/>
              <w:rPr>
                <w:rFonts w:ascii="Arial" w:hAnsi="Arial" w:cs="Arial"/>
                <w:color w:val="000000"/>
                <w:sz w:val="22"/>
                <w:szCs w:val="22"/>
              </w:rPr>
            </w:pPr>
          </w:p>
        </w:tc>
      </w:tr>
      <w:tr w:rsidR="00272000" w:rsidRPr="00472C7C" w14:paraId="75CE8262" w14:textId="77777777" w:rsidTr="00272000">
        <w:trPr>
          <w:trHeight w:val="300"/>
        </w:trPr>
        <w:tc>
          <w:tcPr>
            <w:tcW w:w="6040" w:type="dxa"/>
            <w:tcBorders>
              <w:top w:val="nil"/>
              <w:left w:val="single" w:sz="4" w:space="0" w:color="auto"/>
              <w:bottom w:val="nil"/>
              <w:right w:val="single" w:sz="4" w:space="0" w:color="auto"/>
            </w:tcBorders>
            <w:vAlign w:val="bottom"/>
            <w:hideMark/>
          </w:tcPr>
          <w:p w14:paraId="4B201DA1" w14:textId="3F4910A1" w:rsidR="00272000" w:rsidRPr="00472C7C" w:rsidRDefault="00272000" w:rsidP="00984E37">
            <w:pPr>
              <w:spacing w:line="276" w:lineRule="auto"/>
              <w:rPr>
                <w:rFonts w:ascii="Arial" w:hAnsi="Arial" w:cs="Arial"/>
                <w:sz w:val="22"/>
                <w:szCs w:val="22"/>
              </w:rPr>
            </w:pPr>
            <w:r w:rsidRPr="00472C7C">
              <w:rPr>
                <w:rFonts w:ascii="Arial" w:hAnsi="Arial" w:cs="Arial"/>
                <w:sz w:val="22"/>
                <w:szCs w:val="22"/>
              </w:rPr>
              <w:t xml:space="preserve">Black, Black </w:t>
            </w:r>
            <w:r w:rsidR="001446BF" w:rsidRPr="00472C7C">
              <w:rPr>
                <w:rFonts w:ascii="Arial" w:hAnsi="Arial" w:cs="Arial"/>
                <w:sz w:val="22"/>
                <w:szCs w:val="22"/>
              </w:rPr>
              <w:t>Scottish,</w:t>
            </w:r>
            <w:r w:rsidRPr="00472C7C">
              <w:rPr>
                <w:rFonts w:ascii="Arial" w:hAnsi="Arial" w:cs="Arial"/>
                <w:sz w:val="22"/>
                <w:szCs w:val="22"/>
              </w:rPr>
              <w:t xml:space="preserve"> or Black British</w:t>
            </w:r>
          </w:p>
        </w:tc>
        <w:tc>
          <w:tcPr>
            <w:tcW w:w="1380" w:type="dxa"/>
            <w:tcBorders>
              <w:top w:val="nil"/>
              <w:left w:val="nil"/>
              <w:bottom w:val="single" w:sz="4" w:space="0" w:color="auto"/>
              <w:right w:val="single" w:sz="4" w:space="0" w:color="auto"/>
            </w:tcBorders>
            <w:shd w:val="clear" w:color="auto" w:fill="auto"/>
            <w:noWrap/>
            <w:vAlign w:val="bottom"/>
          </w:tcPr>
          <w:p w14:paraId="2A1D8D2F" w14:textId="77777777" w:rsidR="00272000" w:rsidRPr="00472C7C" w:rsidRDefault="00272000" w:rsidP="00984E37">
            <w:pPr>
              <w:spacing w:line="276" w:lineRule="auto"/>
              <w:jc w:val="right"/>
              <w:rPr>
                <w:rFonts w:ascii="Arial" w:hAnsi="Arial" w:cs="Arial"/>
                <w:color w:val="000000"/>
                <w:sz w:val="22"/>
                <w:szCs w:val="22"/>
              </w:rPr>
            </w:pPr>
          </w:p>
        </w:tc>
        <w:tc>
          <w:tcPr>
            <w:tcW w:w="1780" w:type="dxa"/>
            <w:tcBorders>
              <w:top w:val="nil"/>
              <w:left w:val="nil"/>
              <w:bottom w:val="single" w:sz="4" w:space="0" w:color="auto"/>
              <w:right w:val="single" w:sz="4" w:space="0" w:color="auto"/>
            </w:tcBorders>
            <w:noWrap/>
            <w:vAlign w:val="bottom"/>
          </w:tcPr>
          <w:p w14:paraId="4ABDFE38" w14:textId="77777777" w:rsidR="00272000" w:rsidRPr="00472C7C" w:rsidRDefault="00272000" w:rsidP="00984E37">
            <w:pPr>
              <w:spacing w:line="276" w:lineRule="auto"/>
              <w:jc w:val="right"/>
              <w:rPr>
                <w:rFonts w:ascii="Arial" w:hAnsi="Arial" w:cs="Arial"/>
                <w:color w:val="000000"/>
                <w:sz w:val="22"/>
                <w:szCs w:val="22"/>
              </w:rPr>
            </w:pPr>
          </w:p>
        </w:tc>
      </w:tr>
      <w:tr w:rsidR="00272000" w:rsidRPr="00472C7C" w14:paraId="27F5C4FF" w14:textId="77777777" w:rsidTr="00272000">
        <w:trPr>
          <w:trHeight w:val="300"/>
        </w:trPr>
        <w:tc>
          <w:tcPr>
            <w:tcW w:w="6040" w:type="dxa"/>
            <w:tcBorders>
              <w:top w:val="nil"/>
              <w:left w:val="single" w:sz="4" w:space="0" w:color="auto"/>
              <w:bottom w:val="single" w:sz="4" w:space="0" w:color="auto"/>
              <w:right w:val="single" w:sz="4" w:space="0" w:color="auto"/>
            </w:tcBorders>
            <w:vAlign w:val="bottom"/>
            <w:hideMark/>
          </w:tcPr>
          <w:p w14:paraId="0E6CD3DA" w14:textId="77777777" w:rsidR="00272000" w:rsidRPr="00472C7C" w:rsidRDefault="00272000" w:rsidP="00984E37">
            <w:pPr>
              <w:spacing w:line="276" w:lineRule="auto"/>
              <w:rPr>
                <w:rFonts w:ascii="Arial" w:hAnsi="Arial" w:cs="Arial"/>
                <w:sz w:val="22"/>
                <w:szCs w:val="22"/>
              </w:rPr>
            </w:pPr>
            <w:r w:rsidRPr="00472C7C">
              <w:rPr>
                <w:rFonts w:ascii="Arial" w:hAnsi="Arial" w:cs="Arial"/>
                <w:sz w:val="22"/>
                <w:szCs w:val="22"/>
              </w:rPr>
              <w:t>Other Caribbean or Black</w:t>
            </w:r>
          </w:p>
        </w:tc>
        <w:tc>
          <w:tcPr>
            <w:tcW w:w="1380" w:type="dxa"/>
            <w:tcBorders>
              <w:top w:val="nil"/>
              <w:left w:val="nil"/>
              <w:bottom w:val="single" w:sz="4" w:space="0" w:color="auto"/>
              <w:right w:val="single" w:sz="4" w:space="0" w:color="auto"/>
            </w:tcBorders>
            <w:shd w:val="clear" w:color="auto" w:fill="auto"/>
            <w:noWrap/>
            <w:vAlign w:val="bottom"/>
          </w:tcPr>
          <w:p w14:paraId="00081B8E" w14:textId="77777777" w:rsidR="00272000" w:rsidRPr="00472C7C" w:rsidRDefault="00272000" w:rsidP="00984E37">
            <w:pPr>
              <w:spacing w:line="276" w:lineRule="auto"/>
              <w:jc w:val="right"/>
              <w:rPr>
                <w:rFonts w:ascii="Arial" w:hAnsi="Arial" w:cs="Arial"/>
                <w:color w:val="000000"/>
                <w:sz w:val="22"/>
                <w:szCs w:val="22"/>
              </w:rPr>
            </w:pPr>
          </w:p>
        </w:tc>
        <w:tc>
          <w:tcPr>
            <w:tcW w:w="1780" w:type="dxa"/>
            <w:tcBorders>
              <w:top w:val="nil"/>
              <w:left w:val="nil"/>
              <w:bottom w:val="single" w:sz="4" w:space="0" w:color="auto"/>
              <w:right w:val="single" w:sz="4" w:space="0" w:color="auto"/>
            </w:tcBorders>
            <w:noWrap/>
            <w:vAlign w:val="bottom"/>
          </w:tcPr>
          <w:p w14:paraId="5215C364" w14:textId="77777777" w:rsidR="00272000" w:rsidRPr="00472C7C" w:rsidRDefault="00272000" w:rsidP="00984E37">
            <w:pPr>
              <w:spacing w:line="276" w:lineRule="auto"/>
              <w:jc w:val="right"/>
              <w:rPr>
                <w:rFonts w:ascii="Arial" w:hAnsi="Arial" w:cs="Arial"/>
                <w:color w:val="000000"/>
                <w:sz w:val="22"/>
                <w:szCs w:val="22"/>
              </w:rPr>
            </w:pPr>
          </w:p>
        </w:tc>
      </w:tr>
      <w:tr w:rsidR="00272000" w:rsidRPr="00472C7C" w14:paraId="6F7F880B" w14:textId="77777777" w:rsidTr="00272000">
        <w:trPr>
          <w:trHeight w:val="300"/>
        </w:trPr>
        <w:tc>
          <w:tcPr>
            <w:tcW w:w="6040" w:type="dxa"/>
            <w:tcBorders>
              <w:top w:val="nil"/>
              <w:left w:val="single" w:sz="4" w:space="0" w:color="auto"/>
              <w:bottom w:val="single" w:sz="4" w:space="0" w:color="auto"/>
              <w:right w:val="single" w:sz="4" w:space="0" w:color="auto"/>
            </w:tcBorders>
            <w:vAlign w:val="bottom"/>
            <w:hideMark/>
          </w:tcPr>
          <w:p w14:paraId="1A9340CF" w14:textId="77777777" w:rsidR="00272000" w:rsidRPr="00472C7C" w:rsidRDefault="00272000" w:rsidP="00984E37">
            <w:pPr>
              <w:spacing w:line="276" w:lineRule="auto"/>
              <w:rPr>
                <w:rFonts w:ascii="Arial" w:hAnsi="Arial" w:cs="Arial"/>
                <w:sz w:val="22"/>
                <w:szCs w:val="22"/>
              </w:rPr>
            </w:pPr>
            <w:r w:rsidRPr="00472C7C">
              <w:rPr>
                <w:rFonts w:ascii="Arial" w:hAnsi="Arial" w:cs="Arial"/>
                <w:sz w:val="22"/>
                <w:szCs w:val="22"/>
              </w:rPr>
              <w:lastRenderedPageBreak/>
              <w:t>Arab, Arab Scottish or Arab British</w:t>
            </w:r>
          </w:p>
        </w:tc>
        <w:tc>
          <w:tcPr>
            <w:tcW w:w="1380" w:type="dxa"/>
            <w:tcBorders>
              <w:top w:val="nil"/>
              <w:left w:val="nil"/>
              <w:bottom w:val="single" w:sz="4" w:space="0" w:color="auto"/>
              <w:right w:val="single" w:sz="4" w:space="0" w:color="auto"/>
            </w:tcBorders>
            <w:shd w:val="clear" w:color="auto" w:fill="auto"/>
            <w:noWrap/>
            <w:vAlign w:val="bottom"/>
          </w:tcPr>
          <w:p w14:paraId="1E29F455" w14:textId="30986A96" w:rsidR="00272000" w:rsidRPr="00472C7C" w:rsidRDefault="00200389"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1</w:t>
            </w:r>
          </w:p>
        </w:tc>
        <w:tc>
          <w:tcPr>
            <w:tcW w:w="1780" w:type="dxa"/>
            <w:tcBorders>
              <w:top w:val="nil"/>
              <w:left w:val="nil"/>
              <w:bottom w:val="single" w:sz="4" w:space="0" w:color="auto"/>
              <w:right w:val="single" w:sz="4" w:space="0" w:color="auto"/>
            </w:tcBorders>
            <w:noWrap/>
            <w:vAlign w:val="bottom"/>
          </w:tcPr>
          <w:p w14:paraId="4A8F1E05" w14:textId="64A71750" w:rsidR="00272000" w:rsidRPr="00472C7C" w:rsidRDefault="00200389"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0.20</w:t>
            </w:r>
          </w:p>
        </w:tc>
      </w:tr>
      <w:tr w:rsidR="00272000" w:rsidRPr="00472C7C" w14:paraId="3FB32BF7" w14:textId="77777777" w:rsidTr="00272000">
        <w:trPr>
          <w:trHeight w:val="300"/>
        </w:trPr>
        <w:tc>
          <w:tcPr>
            <w:tcW w:w="6040" w:type="dxa"/>
            <w:tcBorders>
              <w:top w:val="nil"/>
              <w:left w:val="single" w:sz="4" w:space="0" w:color="auto"/>
              <w:bottom w:val="single" w:sz="4" w:space="0" w:color="auto"/>
              <w:right w:val="single" w:sz="4" w:space="0" w:color="auto"/>
            </w:tcBorders>
            <w:vAlign w:val="bottom"/>
            <w:hideMark/>
          </w:tcPr>
          <w:p w14:paraId="0A931339" w14:textId="6E5D5A68" w:rsidR="00272000" w:rsidRPr="00472C7C" w:rsidRDefault="001446BF" w:rsidP="00984E37">
            <w:pPr>
              <w:spacing w:line="276" w:lineRule="auto"/>
              <w:rPr>
                <w:rFonts w:ascii="Arial" w:hAnsi="Arial" w:cs="Arial"/>
                <w:sz w:val="22"/>
                <w:szCs w:val="22"/>
              </w:rPr>
            </w:pPr>
            <w:r w:rsidRPr="00472C7C">
              <w:rPr>
                <w:rFonts w:ascii="Arial" w:hAnsi="Arial" w:cs="Arial"/>
                <w:sz w:val="22"/>
                <w:szCs w:val="22"/>
              </w:rPr>
              <w:t>Another</w:t>
            </w:r>
            <w:r w:rsidR="00272000" w:rsidRPr="00472C7C">
              <w:rPr>
                <w:rFonts w:ascii="Arial" w:hAnsi="Arial" w:cs="Arial"/>
                <w:sz w:val="22"/>
                <w:szCs w:val="22"/>
              </w:rPr>
              <w:t xml:space="preserve"> ethnic group </w:t>
            </w:r>
          </w:p>
        </w:tc>
        <w:tc>
          <w:tcPr>
            <w:tcW w:w="1380" w:type="dxa"/>
            <w:tcBorders>
              <w:top w:val="nil"/>
              <w:left w:val="nil"/>
              <w:bottom w:val="single" w:sz="4" w:space="0" w:color="auto"/>
              <w:right w:val="single" w:sz="4" w:space="0" w:color="auto"/>
            </w:tcBorders>
            <w:shd w:val="clear" w:color="auto" w:fill="auto"/>
            <w:noWrap/>
            <w:vAlign w:val="bottom"/>
          </w:tcPr>
          <w:p w14:paraId="475523AF" w14:textId="793657BD" w:rsidR="00272000" w:rsidRPr="00472C7C" w:rsidRDefault="00200389"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1</w:t>
            </w:r>
          </w:p>
        </w:tc>
        <w:tc>
          <w:tcPr>
            <w:tcW w:w="1780" w:type="dxa"/>
            <w:tcBorders>
              <w:top w:val="nil"/>
              <w:left w:val="nil"/>
              <w:bottom w:val="single" w:sz="4" w:space="0" w:color="auto"/>
              <w:right w:val="single" w:sz="4" w:space="0" w:color="auto"/>
            </w:tcBorders>
            <w:noWrap/>
            <w:vAlign w:val="bottom"/>
          </w:tcPr>
          <w:p w14:paraId="2846D056" w14:textId="3D964086" w:rsidR="00272000" w:rsidRPr="00472C7C" w:rsidRDefault="00200389"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0.20</w:t>
            </w:r>
          </w:p>
        </w:tc>
      </w:tr>
      <w:tr w:rsidR="00272000" w:rsidRPr="00472C7C" w14:paraId="7925D6BE" w14:textId="77777777" w:rsidTr="00272000">
        <w:trPr>
          <w:trHeight w:val="300"/>
        </w:trPr>
        <w:tc>
          <w:tcPr>
            <w:tcW w:w="6040" w:type="dxa"/>
            <w:tcBorders>
              <w:top w:val="nil"/>
              <w:left w:val="single" w:sz="4" w:space="0" w:color="auto"/>
              <w:bottom w:val="nil"/>
              <w:right w:val="single" w:sz="4" w:space="0" w:color="auto"/>
            </w:tcBorders>
            <w:noWrap/>
            <w:vAlign w:val="bottom"/>
            <w:hideMark/>
          </w:tcPr>
          <w:p w14:paraId="57AA6976" w14:textId="77777777" w:rsidR="00272000" w:rsidRPr="00472C7C" w:rsidRDefault="00272000" w:rsidP="00984E37">
            <w:pPr>
              <w:spacing w:line="276" w:lineRule="auto"/>
              <w:rPr>
                <w:rFonts w:ascii="Arial" w:hAnsi="Arial" w:cs="Arial"/>
                <w:sz w:val="22"/>
                <w:szCs w:val="22"/>
              </w:rPr>
            </w:pPr>
            <w:r w:rsidRPr="00472C7C">
              <w:rPr>
                <w:rFonts w:ascii="Arial" w:hAnsi="Arial" w:cs="Arial"/>
                <w:sz w:val="22"/>
                <w:szCs w:val="22"/>
              </w:rPr>
              <w:t>Prefer not to say</w:t>
            </w:r>
          </w:p>
        </w:tc>
        <w:tc>
          <w:tcPr>
            <w:tcW w:w="1380" w:type="dxa"/>
            <w:tcBorders>
              <w:top w:val="nil"/>
              <w:left w:val="nil"/>
              <w:bottom w:val="single" w:sz="4" w:space="0" w:color="auto"/>
              <w:right w:val="single" w:sz="4" w:space="0" w:color="auto"/>
            </w:tcBorders>
            <w:shd w:val="clear" w:color="auto" w:fill="auto"/>
            <w:noWrap/>
            <w:vAlign w:val="bottom"/>
          </w:tcPr>
          <w:p w14:paraId="3F9CBFB0" w14:textId="483617D1" w:rsidR="00272000" w:rsidRPr="00472C7C" w:rsidRDefault="00200389"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9</w:t>
            </w:r>
          </w:p>
        </w:tc>
        <w:tc>
          <w:tcPr>
            <w:tcW w:w="1780" w:type="dxa"/>
            <w:tcBorders>
              <w:top w:val="nil"/>
              <w:left w:val="nil"/>
              <w:bottom w:val="single" w:sz="4" w:space="0" w:color="auto"/>
              <w:right w:val="single" w:sz="4" w:space="0" w:color="auto"/>
            </w:tcBorders>
            <w:noWrap/>
            <w:vAlign w:val="bottom"/>
          </w:tcPr>
          <w:p w14:paraId="7B72AB62" w14:textId="088D11BA" w:rsidR="00272000" w:rsidRPr="00472C7C" w:rsidRDefault="00200389"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1.77</w:t>
            </w:r>
          </w:p>
        </w:tc>
      </w:tr>
      <w:tr w:rsidR="00272000" w:rsidRPr="00472C7C" w14:paraId="7F52EE15" w14:textId="77777777" w:rsidTr="00984E37">
        <w:trPr>
          <w:trHeight w:val="300"/>
        </w:trPr>
        <w:tc>
          <w:tcPr>
            <w:tcW w:w="6040" w:type="dxa"/>
            <w:tcBorders>
              <w:top w:val="nil"/>
              <w:left w:val="single" w:sz="4" w:space="0" w:color="auto"/>
              <w:bottom w:val="single" w:sz="4" w:space="0" w:color="auto"/>
              <w:right w:val="single" w:sz="4" w:space="0" w:color="auto"/>
            </w:tcBorders>
            <w:noWrap/>
            <w:vAlign w:val="bottom"/>
          </w:tcPr>
          <w:p w14:paraId="3BAC38E0" w14:textId="77777777" w:rsidR="00272000" w:rsidRPr="00472C7C" w:rsidRDefault="00272000" w:rsidP="00984E37">
            <w:pPr>
              <w:spacing w:line="276" w:lineRule="auto"/>
              <w:rPr>
                <w:rFonts w:ascii="Arial" w:hAnsi="Arial" w:cs="Arial"/>
                <w:sz w:val="22"/>
                <w:szCs w:val="22"/>
              </w:rPr>
            </w:pPr>
            <w:r w:rsidRPr="00472C7C">
              <w:rPr>
                <w:rFonts w:ascii="Arial" w:hAnsi="Arial" w:cs="Arial"/>
                <w:sz w:val="22"/>
                <w:szCs w:val="22"/>
              </w:rPr>
              <w:t>Data Not Held</w:t>
            </w:r>
          </w:p>
        </w:tc>
        <w:tc>
          <w:tcPr>
            <w:tcW w:w="1380" w:type="dxa"/>
            <w:tcBorders>
              <w:top w:val="nil"/>
              <w:left w:val="nil"/>
              <w:bottom w:val="single" w:sz="4" w:space="0" w:color="auto"/>
              <w:right w:val="single" w:sz="4" w:space="0" w:color="auto"/>
            </w:tcBorders>
            <w:shd w:val="clear" w:color="auto" w:fill="auto"/>
            <w:noWrap/>
            <w:vAlign w:val="bottom"/>
          </w:tcPr>
          <w:p w14:paraId="590EBAF9" w14:textId="0B185096" w:rsidR="00272000" w:rsidRPr="00472C7C" w:rsidRDefault="00200389"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29</w:t>
            </w:r>
          </w:p>
        </w:tc>
        <w:tc>
          <w:tcPr>
            <w:tcW w:w="1780" w:type="dxa"/>
            <w:tcBorders>
              <w:top w:val="nil"/>
              <w:left w:val="nil"/>
              <w:bottom w:val="single" w:sz="4" w:space="0" w:color="auto"/>
              <w:right w:val="single" w:sz="4" w:space="0" w:color="auto"/>
            </w:tcBorders>
            <w:noWrap/>
            <w:vAlign w:val="bottom"/>
          </w:tcPr>
          <w:p w14:paraId="2527B4E1" w14:textId="7E32BE61" w:rsidR="00272000" w:rsidRPr="00472C7C" w:rsidRDefault="00200389"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5.71</w:t>
            </w:r>
          </w:p>
        </w:tc>
      </w:tr>
      <w:tr w:rsidR="00272000" w:rsidRPr="00472C7C" w14:paraId="16160B69" w14:textId="77777777" w:rsidTr="00984E37">
        <w:trPr>
          <w:trHeight w:val="315"/>
        </w:trPr>
        <w:tc>
          <w:tcPr>
            <w:tcW w:w="6040" w:type="dxa"/>
            <w:tcBorders>
              <w:top w:val="nil"/>
              <w:left w:val="single" w:sz="4" w:space="0" w:color="auto"/>
              <w:bottom w:val="nil"/>
              <w:right w:val="nil"/>
            </w:tcBorders>
            <w:vAlign w:val="bottom"/>
            <w:hideMark/>
          </w:tcPr>
          <w:p w14:paraId="2B848D5F" w14:textId="77777777" w:rsidR="00272000" w:rsidRPr="00472C7C" w:rsidRDefault="00272000" w:rsidP="00984E37">
            <w:pPr>
              <w:spacing w:line="276" w:lineRule="auto"/>
              <w:rPr>
                <w:rFonts w:ascii="Arial" w:hAnsi="Arial" w:cs="Arial"/>
                <w:b/>
                <w:bCs/>
                <w:color w:val="000000"/>
                <w:sz w:val="22"/>
                <w:szCs w:val="22"/>
              </w:rPr>
            </w:pPr>
            <w:r w:rsidRPr="00472C7C">
              <w:rPr>
                <w:rFonts w:ascii="Arial" w:hAnsi="Arial" w:cs="Arial"/>
                <w:b/>
                <w:bCs/>
                <w:color w:val="000000"/>
                <w:sz w:val="22"/>
                <w:szCs w:val="22"/>
              </w:rPr>
              <w:t>Total</w:t>
            </w:r>
          </w:p>
        </w:tc>
        <w:tc>
          <w:tcPr>
            <w:tcW w:w="1380" w:type="dxa"/>
            <w:tcBorders>
              <w:top w:val="nil"/>
              <w:left w:val="single" w:sz="4" w:space="0" w:color="auto"/>
              <w:bottom w:val="nil"/>
              <w:right w:val="single" w:sz="4" w:space="0" w:color="auto"/>
            </w:tcBorders>
            <w:noWrap/>
            <w:vAlign w:val="bottom"/>
            <w:hideMark/>
          </w:tcPr>
          <w:p w14:paraId="1730452A" w14:textId="77777777" w:rsidR="00272000" w:rsidRPr="00472C7C" w:rsidRDefault="00272000" w:rsidP="00984E37">
            <w:pPr>
              <w:spacing w:line="276" w:lineRule="auto"/>
              <w:jc w:val="right"/>
              <w:rPr>
                <w:rFonts w:ascii="Arial" w:hAnsi="Arial" w:cs="Arial"/>
                <w:b/>
                <w:bCs/>
                <w:color w:val="000000"/>
                <w:sz w:val="22"/>
                <w:szCs w:val="22"/>
              </w:rPr>
            </w:pPr>
          </w:p>
        </w:tc>
        <w:tc>
          <w:tcPr>
            <w:tcW w:w="1780" w:type="dxa"/>
            <w:tcBorders>
              <w:top w:val="nil"/>
              <w:left w:val="nil"/>
              <w:bottom w:val="nil"/>
              <w:right w:val="single" w:sz="4" w:space="0" w:color="auto"/>
            </w:tcBorders>
            <w:noWrap/>
            <w:vAlign w:val="bottom"/>
            <w:hideMark/>
          </w:tcPr>
          <w:p w14:paraId="31DA12F5" w14:textId="77777777" w:rsidR="00272000" w:rsidRPr="00472C7C" w:rsidRDefault="00272000" w:rsidP="00984E37">
            <w:pPr>
              <w:spacing w:line="276" w:lineRule="auto"/>
              <w:jc w:val="right"/>
              <w:rPr>
                <w:rFonts w:ascii="Arial" w:hAnsi="Arial" w:cs="Arial"/>
                <w:color w:val="000000"/>
                <w:sz w:val="22"/>
                <w:szCs w:val="22"/>
              </w:rPr>
            </w:pPr>
          </w:p>
        </w:tc>
      </w:tr>
      <w:tr w:rsidR="00272000" w:rsidRPr="00472C7C" w14:paraId="3EBFD308" w14:textId="77777777" w:rsidTr="00984E37">
        <w:trPr>
          <w:trHeight w:val="315"/>
        </w:trPr>
        <w:tc>
          <w:tcPr>
            <w:tcW w:w="6040" w:type="dxa"/>
            <w:tcBorders>
              <w:top w:val="nil"/>
              <w:left w:val="single" w:sz="4" w:space="0" w:color="auto"/>
              <w:bottom w:val="nil"/>
              <w:right w:val="nil"/>
            </w:tcBorders>
            <w:vAlign w:val="bottom"/>
          </w:tcPr>
          <w:p w14:paraId="66C07CC8" w14:textId="77777777" w:rsidR="00272000" w:rsidRPr="00472C7C" w:rsidRDefault="00272000" w:rsidP="00984E37">
            <w:pPr>
              <w:spacing w:line="276" w:lineRule="auto"/>
              <w:rPr>
                <w:rFonts w:ascii="Arial" w:hAnsi="Arial" w:cs="Arial"/>
                <w:b/>
                <w:bCs/>
                <w:color w:val="000000"/>
                <w:sz w:val="22"/>
                <w:szCs w:val="22"/>
              </w:rPr>
            </w:pPr>
          </w:p>
        </w:tc>
        <w:tc>
          <w:tcPr>
            <w:tcW w:w="1380" w:type="dxa"/>
            <w:tcBorders>
              <w:top w:val="nil"/>
              <w:left w:val="single" w:sz="4" w:space="0" w:color="auto"/>
              <w:bottom w:val="nil"/>
              <w:right w:val="single" w:sz="4" w:space="0" w:color="auto"/>
            </w:tcBorders>
            <w:noWrap/>
            <w:vAlign w:val="bottom"/>
          </w:tcPr>
          <w:p w14:paraId="017FE2FF" w14:textId="77777777" w:rsidR="00272000" w:rsidRPr="00472C7C" w:rsidRDefault="00272000" w:rsidP="00984E37">
            <w:pPr>
              <w:spacing w:line="276" w:lineRule="auto"/>
              <w:jc w:val="center"/>
              <w:rPr>
                <w:rFonts w:ascii="Arial" w:hAnsi="Arial" w:cs="Arial"/>
                <w:b/>
                <w:bCs/>
                <w:color w:val="000000"/>
                <w:sz w:val="22"/>
                <w:szCs w:val="22"/>
              </w:rPr>
            </w:pPr>
          </w:p>
        </w:tc>
        <w:tc>
          <w:tcPr>
            <w:tcW w:w="1780" w:type="dxa"/>
            <w:tcBorders>
              <w:top w:val="nil"/>
              <w:left w:val="nil"/>
              <w:bottom w:val="nil"/>
              <w:right w:val="single" w:sz="4" w:space="0" w:color="auto"/>
            </w:tcBorders>
            <w:noWrap/>
            <w:vAlign w:val="bottom"/>
          </w:tcPr>
          <w:p w14:paraId="2233F80D" w14:textId="0DE2AB71" w:rsidR="00272000" w:rsidRPr="00472C7C" w:rsidRDefault="00272000" w:rsidP="00984E37">
            <w:pPr>
              <w:spacing w:line="276" w:lineRule="auto"/>
              <w:jc w:val="right"/>
              <w:rPr>
                <w:rFonts w:ascii="Arial" w:hAnsi="Arial" w:cs="Arial"/>
                <w:b/>
                <w:bCs/>
                <w:color w:val="000000"/>
                <w:sz w:val="22"/>
                <w:szCs w:val="22"/>
              </w:rPr>
            </w:pPr>
          </w:p>
        </w:tc>
      </w:tr>
      <w:tr w:rsidR="00272000" w:rsidRPr="00472C7C" w14:paraId="5E0DDE18" w14:textId="77777777" w:rsidTr="00984E37">
        <w:trPr>
          <w:trHeight w:val="315"/>
        </w:trPr>
        <w:tc>
          <w:tcPr>
            <w:tcW w:w="6040" w:type="dxa"/>
            <w:tcBorders>
              <w:top w:val="nil"/>
              <w:left w:val="single" w:sz="4" w:space="0" w:color="auto"/>
              <w:bottom w:val="single" w:sz="4" w:space="0" w:color="auto"/>
              <w:right w:val="nil"/>
            </w:tcBorders>
            <w:vAlign w:val="bottom"/>
          </w:tcPr>
          <w:p w14:paraId="600FA3BF" w14:textId="77777777" w:rsidR="00272000" w:rsidRPr="00472C7C" w:rsidRDefault="00272000" w:rsidP="00984E37">
            <w:pPr>
              <w:spacing w:line="276" w:lineRule="auto"/>
              <w:rPr>
                <w:rFonts w:ascii="Arial" w:hAnsi="Arial" w:cs="Arial"/>
                <w:b/>
                <w:bCs/>
                <w:color w:val="000000"/>
                <w:sz w:val="22"/>
                <w:szCs w:val="22"/>
              </w:rPr>
            </w:pPr>
          </w:p>
        </w:tc>
        <w:tc>
          <w:tcPr>
            <w:tcW w:w="1380" w:type="dxa"/>
            <w:tcBorders>
              <w:top w:val="nil"/>
              <w:left w:val="single" w:sz="4" w:space="0" w:color="auto"/>
              <w:bottom w:val="single" w:sz="4" w:space="0" w:color="auto"/>
              <w:right w:val="single" w:sz="4" w:space="0" w:color="auto"/>
            </w:tcBorders>
            <w:noWrap/>
            <w:vAlign w:val="bottom"/>
          </w:tcPr>
          <w:p w14:paraId="5309C3A2" w14:textId="2186E6E5" w:rsidR="00272000" w:rsidRPr="00472C7C" w:rsidRDefault="00200389" w:rsidP="00984E37">
            <w:pPr>
              <w:spacing w:line="276" w:lineRule="auto"/>
              <w:rPr>
                <w:rFonts w:ascii="Arial" w:hAnsi="Arial" w:cs="Arial"/>
                <w:b/>
                <w:bCs/>
                <w:color w:val="000000"/>
                <w:sz w:val="22"/>
                <w:szCs w:val="22"/>
              </w:rPr>
            </w:pPr>
            <w:r w:rsidRPr="00472C7C">
              <w:rPr>
                <w:rFonts w:ascii="Arial" w:hAnsi="Arial" w:cs="Arial"/>
                <w:b/>
                <w:bCs/>
                <w:color w:val="000000"/>
                <w:sz w:val="22"/>
                <w:szCs w:val="22"/>
              </w:rPr>
              <w:t>508</w:t>
            </w:r>
          </w:p>
        </w:tc>
        <w:tc>
          <w:tcPr>
            <w:tcW w:w="1780" w:type="dxa"/>
            <w:tcBorders>
              <w:top w:val="nil"/>
              <w:left w:val="nil"/>
              <w:bottom w:val="single" w:sz="4" w:space="0" w:color="auto"/>
              <w:right w:val="single" w:sz="4" w:space="0" w:color="auto"/>
            </w:tcBorders>
            <w:noWrap/>
            <w:vAlign w:val="bottom"/>
          </w:tcPr>
          <w:p w14:paraId="38A2F13F" w14:textId="48B9E06D" w:rsidR="00272000" w:rsidRPr="00472C7C" w:rsidRDefault="00200389" w:rsidP="00984E37">
            <w:pPr>
              <w:spacing w:line="276" w:lineRule="auto"/>
              <w:jc w:val="right"/>
              <w:rPr>
                <w:rFonts w:ascii="Arial" w:hAnsi="Arial" w:cs="Arial"/>
                <w:b/>
                <w:bCs/>
                <w:color w:val="000000"/>
                <w:sz w:val="22"/>
                <w:szCs w:val="22"/>
              </w:rPr>
            </w:pPr>
            <w:r w:rsidRPr="00472C7C">
              <w:rPr>
                <w:rFonts w:ascii="Arial" w:hAnsi="Arial" w:cs="Arial"/>
                <w:b/>
                <w:bCs/>
                <w:color w:val="000000"/>
                <w:sz w:val="22"/>
                <w:szCs w:val="22"/>
              </w:rPr>
              <w:t>100</w:t>
            </w:r>
          </w:p>
        </w:tc>
      </w:tr>
    </w:tbl>
    <w:p w14:paraId="550E2140" w14:textId="77777777" w:rsidR="00272000" w:rsidRPr="00472C7C" w:rsidRDefault="00272000" w:rsidP="00272000">
      <w:pPr>
        <w:shd w:val="clear" w:color="auto" w:fill="FFFFFF"/>
        <w:spacing w:before="100" w:beforeAutospacing="1" w:after="240"/>
        <w:rPr>
          <w:rFonts w:ascii="Arial" w:hAnsi="Arial" w:cs="Arial"/>
          <w:color w:val="000000"/>
          <w:sz w:val="22"/>
          <w:szCs w:val="22"/>
        </w:rPr>
      </w:pPr>
    </w:p>
    <w:p w14:paraId="40CE4D28" w14:textId="77777777" w:rsidR="00200389" w:rsidRPr="00472C7C" w:rsidRDefault="00200389" w:rsidP="00272000">
      <w:pPr>
        <w:shd w:val="clear" w:color="auto" w:fill="FFFFFF"/>
        <w:spacing w:before="100" w:beforeAutospacing="1" w:after="240"/>
        <w:rPr>
          <w:rFonts w:ascii="Arial" w:hAnsi="Arial" w:cs="Arial"/>
          <w:color w:val="000000"/>
          <w:sz w:val="22"/>
          <w:szCs w:val="22"/>
        </w:rPr>
      </w:pPr>
    </w:p>
    <w:p w14:paraId="62388B46" w14:textId="77777777" w:rsidR="00200389" w:rsidRPr="00472C7C" w:rsidRDefault="00200389" w:rsidP="00272000">
      <w:pPr>
        <w:shd w:val="clear" w:color="auto" w:fill="FFFFFF"/>
        <w:spacing w:before="100" w:beforeAutospacing="1" w:after="240"/>
        <w:rPr>
          <w:rFonts w:ascii="Arial" w:hAnsi="Arial" w:cs="Arial"/>
          <w:color w:val="000000"/>
          <w:sz w:val="22"/>
          <w:szCs w:val="22"/>
        </w:rPr>
      </w:pPr>
    </w:p>
    <w:p w14:paraId="7FF51364" w14:textId="77777777" w:rsidR="00200389" w:rsidRPr="00472C7C" w:rsidRDefault="00200389" w:rsidP="00272000">
      <w:pPr>
        <w:shd w:val="clear" w:color="auto" w:fill="FFFFFF"/>
        <w:spacing w:before="100" w:beforeAutospacing="1" w:after="240"/>
        <w:rPr>
          <w:rFonts w:ascii="Arial" w:hAnsi="Arial" w:cs="Arial"/>
          <w:color w:val="000000"/>
          <w:sz w:val="22"/>
          <w:szCs w:val="22"/>
        </w:rPr>
      </w:pPr>
    </w:p>
    <w:tbl>
      <w:tblPr>
        <w:tblW w:w="9296" w:type="dxa"/>
        <w:tblLook w:val="04A0" w:firstRow="1" w:lastRow="0" w:firstColumn="1" w:lastColumn="0" w:noHBand="0" w:noVBand="1"/>
      </w:tblPr>
      <w:tblGrid>
        <w:gridCol w:w="96"/>
        <w:gridCol w:w="2597"/>
        <w:gridCol w:w="2472"/>
        <w:gridCol w:w="971"/>
        <w:gridCol w:w="417"/>
        <w:gridCol w:w="963"/>
        <w:gridCol w:w="1780"/>
      </w:tblGrid>
      <w:tr w:rsidR="00272000" w:rsidRPr="00472C7C" w14:paraId="7EF97B3E" w14:textId="77777777" w:rsidTr="003B486B">
        <w:trPr>
          <w:gridBefore w:val="1"/>
          <w:wBefore w:w="96" w:type="dxa"/>
          <w:trHeight w:val="630"/>
        </w:trPr>
        <w:tc>
          <w:tcPr>
            <w:tcW w:w="6040" w:type="dxa"/>
            <w:gridSpan w:val="3"/>
            <w:tcBorders>
              <w:top w:val="single" w:sz="4" w:space="0" w:color="auto"/>
              <w:left w:val="single" w:sz="4" w:space="0" w:color="auto"/>
              <w:bottom w:val="single" w:sz="4" w:space="0" w:color="auto"/>
              <w:right w:val="nil"/>
            </w:tcBorders>
            <w:shd w:val="clear" w:color="auto" w:fill="CCCCFF"/>
            <w:vAlign w:val="bottom"/>
            <w:hideMark/>
          </w:tcPr>
          <w:p w14:paraId="1A1E689F" w14:textId="5B4177C1" w:rsidR="00272000" w:rsidRPr="00472C7C" w:rsidRDefault="00272000" w:rsidP="00984E37">
            <w:pPr>
              <w:spacing w:line="276" w:lineRule="auto"/>
              <w:rPr>
                <w:rFonts w:ascii="Arial" w:hAnsi="Arial" w:cs="Arial"/>
                <w:b/>
                <w:bCs/>
                <w:sz w:val="22"/>
                <w:szCs w:val="22"/>
              </w:rPr>
            </w:pPr>
            <w:r w:rsidRPr="00472C7C">
              <w:rPr>
                <w:rFonts w:ascii="Arial" w:hAnsi="Arial" w:cs="Arial"/>
                <w:b/>
                <w:bCs/>
                <w:sz w:val="22"/>
                <w:szCs w:val="22"/>
              </w:rPr>
              <w:t>Table 9: Number of RSO’s managed under statutory conditions and/or notification requirements on 31st March 202</w:t>
            </w:r>
            <w:r w:rsidR="00200389" w:rsidRPr="00472C7C">
              <w:rPr>
                <w:rFonts w:ascii="Arial" w:hAnsi="Arial" w:cs="Arial"/>
                <w:b/>
                <w:bCs/>
                <w:sz w:val="22"/>
                <w:szCs w:val="22"/>
              </w:rPr>
              <w:t>4</w:t>
            </w:r>
            <w:r w:rsidRPr="00472C7C">
              <w:rPr>
                <w:rFonts w:ascii="Arial" w:hAnsi="Arial" w:cs="Arial"/>
                <w:b/>
                <w:bCs/>
                <w:sz w:val="22"/>
                <w:szCs w:val="22"/>
              </w:rPr>
              <w:t>:</w:t>
            </w:r>
          </w:p>
        </w:tc>
        <w:tc>
          <w:tcPr>
            <w:tcW w:w="1380" w:type="dxa"/>
            <w:gridSpan w:val="2"/>
            <w:tcBorders>
              <w:top w:val="single" w:sz="4" w:space="0" w:color="auto"/>
              <w:left w:val="nil"/>
              <w:bottom w:val="single" w:sz="4" w:space="0" w:color="auto"/>
              <w:right w:val="nil"/>
            </w:tcBorders>
            <w:shd w:val="clear" w:color="auto" w:fill="CCCCFF"/>
            <w:noWrap/>
            <w:vAlign w:val="bottom"/>
            <w:hideMark/>
          </w:tcPr>
          <w:p w14:paraId="1BA06378" w14:textId="77777777" w:rsidR="00272000" w:rsidRPr="00472C7C" w:rsidRDefault="00272000" w:rsidP="00984E37">
            <w:pPr>
              <w:spacing w:line="276" w:lineRule="auto"/>
              <w:jc w:val="center"/>
              <w:rPr>
                <w:rFonts w:ascii="Arial" w:hAnsi="Arial" w:cs="Arial"/>
                <w:color w:val="000000"/>
                <w:sz w:val="22"/>
                <w:szCs w:val="22"/>
              </w:rPr>
            </w:pPr>
            <w:r w:rsidRPr="00472C7C">
              <w:rPr>
                <w:rFonts w:ascii="Arial" w:hAnsi="Arial" w:cs="Arial"/>
                <w:color w:val="000000"/>
                <w:sz w:val="22"/>
                <w:szCs w:val="22"/>
              </w:rPr>
              <w:t> </w:t>
            </w:r>
          </w:p>
        </w:tc>
        <w:tc>
          <w:tcPr>
            <w:tcW w:w="1780" w:type="dxa"/>
            <w:tcBorders>
              <w:top w:val="single" w:sz="4" w:space="0" w:color="auto"/>
              <w:left w:val="nil"/>
              <w:bottom w:val="single" w:sz="4" w:space="0" w:color="auto"/>
              <w:right w:val="single" w:sz="4" w:space="0" w:color="auto"/>
            </w:tcBorders>
            <w:shd w:val="clear" w:color="auto" w:fill="CCCCFF"/>
            <w:noWrap/>
            <w:vAlign w:val="bottom"/>
            <w:hideMark/>
          </w:tcPr>
          <w:p w14:paraId="7314C5E9" w14:textId="77777777" w:rsidR="00272000" w:rsidRPr="00472C7C" w:rsidRDefault="00272000" w:rsidP="00984E37">
            <w:pPr>
              <w:spacing w:line="276" w:lineRule="auto"/>
              <w:jc w:val="center"/>
              <w:rPr>
                <w:rFonts w:ascii="Arial" w:hAnsi="Arial" w:cs="Arial"/>
                <w:color w:val="000000"/>
                <w:sz w:val="22"/>
                <w:szCs w:val="22"/>
              </w:rPr>
            </w:pPr>
            <w:r w:rsidRPr="00472C7C">
              <w:rPr>
                <w:rFonts w:ascii="Arial" w:hAnsi="Arial" w:cs="Arial"/>
                <w:color w:val="000000"/>
                <w:sz w:val="22"/>
                <w:szCs w:val="22"/>
              </w:rPr>
              <w:t> </w:t>
            </w:r>
          </w:p>
        </w:tc>
      </w:tr>
      <w:tr w:rsidR="00272000" w:rsidRPr="00472C7C" w14:paraId="2702B900" w14:textId="77777777" w:rsidTr="003B486B">
        <w:trPr>
          <w:gridBefore w:val="1"/>
          <w:wBefore w:w="96" w:type="dxa"/>
          <w:trHeight w:val="315"/>
        </w:trPr>
        <w:tc>
          <w:tcPr>
            <w:tcW w:w="6040" w:type="dxa"/>
            <w:gridSpan w:val="3"/>
            <w:tcBorders>
              <w:top w:val="nil"/>
              <w:left w:val="single" w:sz="4" w:space="0" w:color="auto"/>
              <w:bottom w:val="single" w:sz="4" w:space="0" w:color="auto"/>
              <w:right w:val="nil"/>
            </w:tcBorders>
            <w:vAlign w:val="bottom"/>
            <w:hideMark/>
          </w:tcPr>
          <w:p w14:paraId="43FA069D" w14:textId="77777777" w:rsidR="00272000" w:rsidRPr="00472C7C" w:rsidRDefault="00272000" w:rsidP="00984E37">
            <w:pPr>
              <w:spacing w:line="276" w:lineRule="auto"/>
              <w:rPr>
                <w:rFonts w:ascii="Arial" w:hAnsi="Arial" w:cs="Arial"/>
                <w:b/>
                <w:bCs/>
                <w:sz w:val="22"/>
                <w:szCs w:val="22"/>
              </w:rPr>
            </w:pPr>
            <w:r w:rsidRPr="00472C7C">
              <w:rPr>
                <w:rFonts w:ascii="Arial" w:hAnsi="Arial" w:cs="Arial"/>
                <w:b/>
                <w:bCs/>
                <w:sz w:val="22"/>
                <w:szCs w:val="22"/>
              </w:rPr>
              <w:t>Number of RSO’s</w:t>
            </w:r>
          </w:p>
        </w:tc>
        <w:tc>
          <w:tcPr>
            <w:tcW w:w="1380" w:type="dxa"/>
            <w:gridSpan w:val="2"/>
            <w:tcBorders>
              <w:top w:val="nil"/>
              <w:left w:val="single" w:sz="4" w:space="0" w:color="auto"/>
              <w:bottom w:val="single" w:sz="4" w:space="0" w:color="auto"/>
              <w:right w:val="single" w:sz="4" w:space="0" w:color="auto"/>
            </w:tcBorders>
            <w:vAlign w:val="bottom"/>
            <w:hideMark/>
          </w:tcPr>
          <w:p w14:paraId="69DC9012" w14:textId="77777777" w:rsidR="00272000" w:rsidRPr="00472C7C" w:rsidRDefault="00272000" w:rsidP="00984E37">
            <w:pPr>
              <w:spacing w:line="276" w:lineRule="auto"/>
              <w:jc w:val="center"/>
              <w:rPr>
                <w:rFonts w:ascii="Arial" w:hAnsi="Arial" w:cs="Arial"/>
                <w:b/>
                <w:bCs/>
                <w:sz w:val="22"/>
                <w:szCs w:val="22"/>
              </w:rPr>
            </w:pPr>
            <w:r w:rsidRPr="00472C7C">
              <w:rPr>
                <w:rFonts w:ascii="Arial" w:hAnsi="Arial" w:cs="Arial"/>
                <w:b/>
                <w:bCs/>
                <w:sz w:val="22"/>
                <w:szCs w:val="22"/>
              </w:rPr>
              <w:t>Number</w:t>
            </w:r>
          </w:p>
        </w:tc>
        <w:tc>
          <w:tcPr>
            <w:tcW w:w="1780" w:type="dxa"/>
            <w:tcBorders>
              <w:top w:val="nil"/>
              <w:left w:val="nil"/>
              <w:bottom w:val="single" w:sz="4" w:space="0" w:color="auto"/>
              <w:right w:val="single" w:sz="4" w:space="0" w:color="auto"/>
            </w:tcBorders>
            <w:vAlign w:val="bottom"/>
            <w:hideMark/>
          </w:tcPr>
          <w:p w14:paraId="4D8FF6FA" w14:textId="77777777" w:rsidR="00272000" w:rsidRPr="00472C7C" w:rsidRDefault="00272000" w:rsidP="00984E37">
            <w:pPr>
              <w:spacing w:line="276" w:lineRule="auto"/>
              <w:jc w:val="center"/>
              <w:rPr>
                <w:rFonts w:ascii="Arial" w:hAnsi="Arial" w:cs="Arial"/>
                <w:b/>
                <w:bCs/>
                <w:sz w:val="22"/>
                <w:szCs w:val="22"/>
              </w:rPr>
            </w:pPr>
            <w:r w:rsidRPr="00472C7C">
              <w:rPr>
                <w:rFonts w:ascii="Arial" w:hAnsi="Arial" w:cs="Arial"/>
                <w:b/>
                <w:bCs/>
                <w:sz w:val="22"/>
                <w:szCs w:val="22"/>
              </w:rPr>
              <w:t>Percentage %</w:t>
            </w:r>
          </w:p>
        </w:tc>
      </w:tr>
      <w:tr w:rsidR="00272000" w:rsidRPr="00472C7C" w14:paraId="221EFE98" w14:textId="77777777" w:rsidTr="003B486B">
        <w:trPr>
          <w:gridBefore w:val="1"/>
          <w:wBefore w:w="96" w:type="dxa"/>
          <w:trHeight w:val="315"/>
        </w:trPr>
        <w:tc>
          <w:tcPr>
            <w:tcW w:w="6040" w:type="dxa"/>
            <w:gridSpan w:val="3"/>
            <w:tcBorders>
              <w:top w:val="nil"/>
              <w:left w:val="single" w:sz="4" w:space="0" w:color="auto"/>
              <w:bottom w:val="nil"/>
              <w:right w:val="nil"/>
            </w:tcBorders>
            <w:vAlign w:val="bottom"/>
            <w:hideMark/>
          </w:tcPr>
          <w:p w14:paraId="2E800939" w14:textId="77777777" w:rsidR="00272000" w:rsidRPr="00472C7C" w:rsidRDefault="00272000" w:rsidP="00984E37">
            <w:pPr>
              <w:spacing w:line="276" w:lineRule="auto"/>
              <w:rPr>
                <w:rFonts w:ascii="Arial" w:hAnsi="Arial" w:cs="Arial"/>
                <w:b/>
                <w:bCs/>
                <w:sz w:val="22"/>
                <w:szCs w:val="22"/>
              </w:rPr>
            </w:pPr>
            <w:r w:rsidRPr="00472C7C">
              <w:rPr>
                <w:rFonts w:ascii="Arial" w:hAnsi="Arial" w:cs="Arial"/>
                <w:b/>
                <w:bCs/>
                <w:sz w:val="22"/>
                <w:szCs w:val="22"/>
              </w:rPr>
              <w:t xml:space="preserve">a) </w:t>
            </w:r>
            <w:r w:rsidRPr="00472C7C">
              <w:rPr>
                <w:rFonts w:ascii="Arial" w:hAnsi="Arial" w:cs="Arial"/>
                <w:sz w:val="22"/>
                <w:szCs w:val="22"/>
              </w:rPr>
              <w:t>On Statutory supervision:</w:t>
            </w:r>
          </w:p>
        </w:tc>
        <w:tc>
          <w:tcPr>
            <w:tcW w:w="1380" w:type="dxa"/>
            <w:gridSpan w:val="2"/>
            <w:tcBorders>
              <w:top w:val="nil"/>
              <w:left w:val="single" w:sz="4" w:space="0" w:color="auto"/>
              <w:bottom w:val="single" w:sz="4" w:space="0" w:color="auto"/>
              <w:right w:val="single" w:sz="4" w:space="0" w:color="auto"/>
            </w:tcBorders>
            <w:shd w:val="clear" w:color="auto" w:fill="auto"/>
            <w:noWrap/>
            <w:vAlign w:val="bottom"/>
          </w:tcPr>
          <w:p w14:paraId="00EE897B" w14:textId="5B7FBD56" w:rsidR="00272000" w:rsidRPr="00472C7C" w:rsidRDefault="00200389"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148</w:t>
            </w:r>
          </w:p>
        </w:tc>
        <w:tc>
          <w:tcPr>
            <w:tcW w:w="1780" w:type="dxa"/>
            <w:tcBorders>
              <w:top w:val="nil"/>
              <w:left w:val="nil"/>
              <w:bottom w:val="single" w:sz="4" w:space="0" w:color="auto"/>
              <w:right w:val="single" w:sz="4" w:space="0" w:color="auto"/>
            </w:tcBorders>
            <w:noWrap/>
            <w:vAlign w:val="bottom"/>
          </w:tcPr>
          <w:p w14:paraId="5A1CE8E2" w14:textId="2C99C852" w:rsidR="00272000" w:rsidRPr="00472C7C" w:rsidRDefault="00200389"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29.13</w:t>
            </w:r>
          </w:p>
        </w:tc>
      </w:tr>
      <w:tr w:rsidR="00272000" w:rsidRPr="00472C7C" w14:paraId="048A03E9" w14:textId="77777777" w:rsidTr="003B486B">
        <w:trPr>
          <w:gridBefore w:val="1"/>
          <w:wBefore w:w="96" w:type="dxa"/>
          <w:trHeight w:val="315"/>
        </w:trPr>
        <w:tc>
          <w:tcPr>
            <w:tcW w:w="6040" w:type="dxa"/>
            <w:gridSpan w:val="3"/>
            <w:tcBorders>
              <w:top w:val="single" w:sz="4" w:space="0" w:color="auto"/>
              <w:left w:val="single" w:sz="4" w:space="0" w:color="auto"/>
              <w:bottom w:val="nil"/>
              <w:right w:val="nil"/>
            </w:tcBorders>
            <w:vAlign w:val="bottom"/>
            <w:hideMark/>
          </w:tcPr>
          <w:p w14:paraId="1A19E004" w14:textId="77777777" w:rsidR="00272000" w:rsidRPr="00472C7C" w:rsidRDefault="00272000" w:rsidP="00984E37">
            <w:pPr>
              <w:spacing w:line="276" w:lineRule="auto"/>
              <w:rPr>
                <w:rFonts w:ascii="Arial" w:hAnsi="Arial" w:cs="Arial"/>
                <w:b/>
                <w:bCs/>
                <w:sz w:val="22"/>
                <w:szCs w:val="22"/>
              </w:rPr>
            </w:pPr>
            <w:r w:rsidRPr="00472C7C">
              <w:rPr>
                <w:rFonts w:ascii="Arial" w:hAnsi="Arial" w:cs="Arial"/>
                <w:b/>
                <w:bCs/>
                <w:sz w:val="22"/>
                <w:szCs w:val="22"/>
              </w:rPr>
              <w:t xml:space="preserve">b) </w:t>
            </w:r>
            <w:r w:rsidRPr="00472C7C">
              <w:rPr>
                <w:rFonts w:ascii="Arial" w:hAnsi="Arial" w:cs="Arial"/>
                <w:sz w:val="22"/>
                <w:szCs w:val="22"/>
              </w:rPr>
              <w:t>Subject to notification requirements only:</w:t>
            </w:r>
          </w:p>
        </w:tc>
        <w:tc>
          <w:tcPr>
            <w:tcW w:w="1380" w:type="dxa"/>
            <w:gridSpan w:val="2"/>
            <w:tcBorders>
              <w:top w:val="nil"/>
              <w:left w:val="single" w:sz="4" w:space="0" w:color="auto"/>
              <w:bottom w:val="nil"/>
              <w:right w:val="single" w:sz="4" w:space="0" w:color="auto"/>
            </w:tcBorders>
            <w:shd w:val="clear" w:color="auto" w:fill="auto"/>
            <w:noWrap/>
            <w:vAlign w:val="bottom"/>
          </w:tcPr>
          <w:p w14:paraId="6DB3C846" w14:textId="50F2E039" w:rsidR="00272000" w:rsidRPr="00472C7C" w:rsidRDefault="00200389"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360</w:t>
            </w:r>
          </w:p>
        </w:tc>
        <w:tc>
          <w:tcPr>
            <w:tcW w:w="1780" w:type="dxa"/>
            <w:tcBorders>
              <w:top w:val="nil"/>
              <w:left w:val="nil"/>
              <w:bottom w:val="single" w:sz="4" w:space="0" w:color="auto"/>
              <w:right w:val="single" w:sz="4" w:space="0" w:color="auto"/>
            </w:tcBorders>
            <w:noWrap/>
            <w:vAlign w:val="bottom"/>
          </w:tcPr>
          <w:p w14:paraId="251728EE" w14:textId="004D51D5" w:rsidR="00272000" w:rsidRPr="00472C7C" w:rsidRDefault="00200389" w:rsidP="00984E37">
            <w:pPr>
              <w:spacing w:line="276" w:lineRule="auto"/>
              <w:jc w:val="right"/>
              <w:rPr>
                <w:rFonts w:ascii="Arial" w:hAnsi="Arial" w:cs="Arial"/>
                <w:color w:val="000000"/>
                <w:sz w:val="22"/>
                <w:szCs w:val="22"/>
              </w:rPr>
            </w:pPr>
            <w:r w:rsidRPr="00472C7C">
              <w:rPr>
                <w:rFonts w:ascii="Arial" w:hAnsi="Arial" w:cs="Arial"/>
                <w:color w:val="000000"/>
                <w:sz w:val="22"/>
                <w:szCs w:val="22"/>
              </w:rPr>
              <w:t>70.87</w:t>
            </w:r>
          </w:p>
        </w:tc>
      </w:tr>
      <w:tr w:rsidR="00272000" w:rsidRPr="00472C7C" w14:paraId="61BD1B3B" w14:textId="77777777" w:rsidTr="003B486B">
        <w:trPr>
          <w:gridBefore w:val="1"/>
          <w:wBefore w:w="96" w:type="dxa"/>
          <w:trHeight w:val="315"/>
        </w:trPr>
        <w:tc>
          <w:tcPr>
            <w:tcW w:w="6040" w:type="dxa"/>
            <w:gridSpan w:val="3"/>
            <w:tcBorders>
              <w:top w:val="single" w:sz="4" w:space="0" w:color="auto"/>
              <w:left w:val="single" w:sz="4" w:space="0" w:color="auto"/>
              <w:bottom w:val="single" w:sz="4" w:space="0" w:color="auto"/>
              <w:right w:val="single" w:sz="4" w:space="0" w:color="auto"/>
            </w:tcBorders>
            <w:vAlign w:val="bottom"/>
            <w:hideMark/>
          </w:tcPr>
          <w:p w14:paraId="3DC4C621" w14:textId="77777777" w:rsidR="00272000" w:rsidRPr="00472C7C" w:rsidRDefault="00272000" w:rsidP="00984E37">
            <w:pPr>
              <w:spacing w:line="276" w:lineRule="auto"/>
              <w:rPr>
                <w:rFonts w:ascii="Arial" w:hAnsi="Arial" w:cs="Arial"/>
                <w:b/>
                <w:bCs/>
                <w:color w:val="000000"/>
                <w:sz w:val="22"/>
                <w:szCs w:val="22"/>
              </w:rPr>
            </w:pPr>
            <w:r w:rsidRPr="00472C7C">
              <w:rPr>
                <w:rFonts w:ascii="Arial" w:hAnsi="Arial" w:cs="Arial"/>
                <w:b/>
                <w:bCs/>
                <w:color w:val="000000"/>
                <w:sz w:val="22"/>
                <w:szCs w:val="22"/>
              </w:rPr>
              <w:t>Total</w:t>
            </w:r>
          </w:p>
        </w:tc>
        <w:tc>
          <w:tcPr>
            <w:tcW w:w="1380" w:type="dxa"/>
            <w:gridSpan w:val="2"/>
            <w:tcBorders>
              <w:top w:val="single" w:sz="4" w:space="0" w:color="auto"/>
              <w:left w:val="nil"/>
              <w:bottom w:val="single" w:sz="4" w:space="0" w:color="auto"/>
              <w:right w:val="nil"/>
            </w:tcBorders>
            <w:noWrap/>
            <w:vAlign w:val="bottom"/>
          </w:tcPr>
          <w:p w14:paraId="40F1BA94" w14:textId="7F4FA975" w:rsidR="00272000" w:rsidRPr="00472C7C" w:rsidRDefault="00200389" w:rsidP="00984E37">
            <w:pPr>
              <w:spacing w:line="276" w:lineRule="auto"/>
              <w:jc w:val="right"/>
              <w:rPr>
                <w:rFonts w:ascii="Arial" w:hAnsi="Arial" w:cs="Arial"/>
                <w:b/>
                <w:bCs/>
                <w:color w:val="000000"/>
                <w:sz w:val="22"/>
                <w:szCs w:val="22"/>
              </w:rPr>
            </w:pPr>
            <w:r w:rsidRPr="00472C7C">
              <w:rPr>
                <w:rFonts w:ascii="Arial" w:hAnsi="Arial" w:cs="Arial"/>
                <w:b/>
                <w:bCs/>
                <w:color w:val="000000"/>
                <w:sz w:val="22"/>
                <w:szCs w:val="22"/>
              </w:rPr>
              <w:t>508</w:t>
            </w:r>
          </w:p>
        </w:tc>
        <w:tc>
          <w:tcPr>
            <w:tcW w:w="1780" w:type="dxa"/>
            <w:tcBorders>
              <w:top w:val="nil"/>
              <w:left w:val="single" w:sz="4" w:space="0" w:color="auto"/>
              <w:bottom w:val="single" w:sz="4" w:space="0" w:color="auto"/>
              <w:right w:val="single" w:sz="4" w:space="0" w:color="auto"/>
            </w:tcBorders>
            <w:noWrap/>
            <w:vAlign w:val="bottom"/>
          </w:tcPr>
          <w:p w14:paraId="148F8A66" w14:textId="6E543A24" w:rsidR="00272000" w:rsidRPr="00472C7C" w:rsidRDefault="00200389" w:rsidP="00984E37">
            <w:pPr>
              <w:spacing w:line="276" w:lineRule="auto"/>
              <w:jc w:val="right"/>
              <w:rPr>
                <w:rFonts w:ascii="Arial" w:hAnsi="Arial" w:cs="Arial"/>
                <w:b/>
                <w:bCs/>
                <w:color w:val="000000"/>
                <w:sz w:val="22"/>
                <w:szCs w:val="22"/>
              </w:rPr>
            </w:pPr>
            <w:r w:rsidRPr="00472C7C">
              <w:rPr>
                <w:rFonts w:ascii="Arial" w:hAnsi="Arial" w:cs="Arial"/>
                <w:b/>
                <w:bCs/>
                <w:color w:val="000000"/>
                <w:sz w:val="22"/>
                <w:szCs w:val="22"/>
              </w:rPr>
              <w:t>100</w:t>
            </w:r>
          </w:p>
        </w:tc>
      </w:tr>
      <w:tr w:rsidR="00272000" w:rsidRPr="00472C7C" w14:paraId="12B9991B" w14:textId="77777777" w:rsidTr="003B486B">
        <w:trPr>
          <w:gridAfter w:val="2"/>
          <w:wAfter w:w="2743" w:type="dxa"/>
          <w:trHeight w:val="300"/>
        </w:trPr>
        <w:tc>
          <w:tcPr>
            <w:tcW w:w="2693" w:type="dxa"/>
            <w:gridSpan w:val="2"/>
            <w:tcBorders>
              <w:top w:val="nil"/>
              <w:left w:val="nil"/>
              <w:bottom w:val="nil"/>
              <w:right w:val="nil"/>
            </w:tcBorders>
            <w:shd w:val="clear" w:color="auto" w:fill="auto"/>
            <w:noWrap/>
            <w:vAlign w:val="bottom"/>
          </w:tcPr>
          <w:p w14:paraId="2E39BA78" w14:textId="77777777" w:rsidR="00272000" w:rsidRPr="00472C7C" w:rsidRDefault="00272000" w:rsidP="00984E37">
            <w:pPr>
              <w:rPr>
                <w:rFonts w:ascii="Arial" w:hAnsi="Arial" w:cs="Arial"/>
                <w:sz w:val="22"/>
                <w:szCs w:val="22"/>
              </w:rPr>
            </w:pPr>
          </w:p>
        </w:tc>
        <w:tc>
          <w:tcPr>
            <w:tcW w:w="2472" w:type="dxa"/>
            <w:tcBorders>
              <w:top w:val="nil"/>
              <w:left w:val="nil"/>
              <w:bottom w:val="nil"/>
              <w:right w:val="nil"/>
            </w:tcBorders>
            <w:shd w:val="clear" w:color="auto" w:fill="auto"/>
            <w:noWrap/>
            <w:vAlign w:val="bottom"/>
          </w:tcPr>
          <w:p w14:paraId="77B34B55" w14:textId="77777777" w:rsidR="00272000" w:rsidRPr="00472C7C" w:rsidRDefault="00272000" w:rsidP="00984E37">
            <w:pPr>
              <w:jc w:val="center"/>
              <w:rPr>
                <w:rFonts w:ascii="Arial" w:hAnsi="Arial" w:cs="Arial"/>
                <w:sz w:val="22"/>
                <w:szCs w:val="22"/>
              </w:rPr>
            </w:pPr>
          </w:p>
        </w:tc>
        <w:tc>
          <w:tcPr>
            <w:tcW w:w="1388" w:type="dxa"/>
            <w:gridSpan w:val="2"/>
            <w:tcBorders>
              <w:top w:val="nil"/>
              <w:left w:val="nil"/>
              <w:bottom w:val="nil"/>
              <w:right w:val="nil"/>
            </w:tcBorders>
            <w:shd w:val="clear" w:color="auto" w:fill="auto"/>
            <w:noWrap/>
            <w:vAlign w:val="bottom"/>
            <w:hideMark/>
          </w:tcPr>
          <w:p w14:paraId="345DEF7F" w14:textId="77777777" w:rsidR="00272000" w:rsidRPr="00472C7C" w:rsidRDefault="00272000" w:rsidP="00984E37">
            <w:pPr>
              <w:jc w:val="center"/>
              <w:rPr>
                <w:rFonts w:ascii="Arial" w:hAnsi="Arial" w:cs="Arial"/>
                <w:sz w:val="22"/>
                <w:szCs w:val="22"/>
              </w:rPr>
            </w:pPr>
          </w:p>
        </w:tc>
      </w:tr>
    </w:tbl>
    <w:p w14:paraId="041C6F74" w14:textId="77777777" w:rsidR="005927D5" w:rsidRPr="00472C7C" w:rsidRDefault="005927D5" w:rsidP="005927D5">
      <w:pPr>
        <w:rPr>
          <w:rFonts w:ascii="Arial" w:hAnsi="Arial" w:cs="Arial"/>
          <w:sz w:val="22"/>
          <w:szCs w:val="22"/>
        </w:rPr>
      </w:pPr>
    </w:p>
    <w:p w14:paraId="022E608A" w14:textId="498E9D3F" w:rsidR="006C4AEF" w:rsidRPr="00472C7C" w:rsidRDefault="00AF03F3" w:rsidP="006C4AEF">
      <w:pPr>
        <w:autoSpaceDE w:val="0"/>
        <w:autoSpaceDN w:val="0"/>
        <w:adjustRightInd w:val="0"/>
        <w:rPr>
          <w:rFonts w:ascii="Arial" w:hAnsi="Arial" w:cs="Arial"/>
          <w:sz w:val="22"/>
          <w:szCs w:val="22"/>
        </w:rPr>
      </w:pPr>
      <w:r>
        <w:rPr>
          <w:rFonts w:ascii="Arial" w:hAnsi="Arial" w:cs="Arial"/>
          <w:sz w:val="22"/>
          <w:szCs w:val="22"/>
        </w:rPr>
        <w:t>T</w:t>
      </w:r>
      <w:r w:rsidR="006C4AEF" w:rsidRPr="00472C7C">
        <w:rPr>
          <w:rFonts w:ascii="Arial" w:hAnsi="Arial" w:cs="Arial"/>
          <w:sz w:val="22"/>
          <w:szCs w:val="22"/>
        </w:rPr>
        <w:t>he totals of MAPPA-eligible offenders, broken down by category, reflect the picture on 31 March 202</w:t>
      </w:r>
      <w:r w:rsidR="007354EB" w:rsidRPr="00472C7C">
        <w:rPr>
          <w:rFonts w:ascii="Arial" w:hAnsi="Arial" w:cs="Arial"/>
          <w:sz w:val="22"/>
          <w:szCs w:val="22"/>
        </w:rPr>
        <w:t>4</w:t>
      </w:r>
      <w:r w:rsidR="006C4AEF" w:rsidRPr="00472C7C">
        <w:rPr>
          <w:rFonts w:ascii="Arial" w:hAnsi="Arial" w:cs="Arial"/>
          <w:sz w:val="22"/>
          <w:szCs w:val="22"/>
        </w:rPr>
        <w:t xml:space="preserve"> (i.e. they are a snapshot) for offenders who are in custody and in the community unless stated differently.  This has been a change from previous years when only figures for community based Registered Sex Offenders were reported.  Where it states 1</w:t>
      </w:r>
      <w:r w:rsidR="006C4AEF" w:rsidRPr="00472C7C">
        <w:rPr>
          <w:rFonts w:ascii="Arial" w:hAnsi="Arial" w:cs="Arial"/>
          <w:sz w:val="22"/>
          <w:szCs w:val="22"/>
          <w:vertAlign w:val="superscript"/>
        </w:rPr>
        <w:t>st</w:t>
      </w:r>
      <w:r w:rsidR="006C4AEF" w:rsidRPr="00472C7C">
        <w:rPr>
          <w:rFonts w:ascii="Arial" w:hAnsi="Arial" w:cs="Arial"/>
          <w:sz w:val="22"/>
          <w:szCs w:val="22"/>
        </w:rPr>
        <w:t xml:space="preserve"> April 2023 – 31</w:t>
      </w:r>
      <w:r w:rsidR="006C4AEF" w:rsidRPr="00472C7C">
        <w:rPr>
          <w:rFonts w:ascii="Arial" w:hAnsi="Arial" w:cs="Arial"/>
          <w:sz w:val="22"/>
          <w:szCs w:val="22"/>
          <w:vertAlign w:val="superscript"/>
        </w:rPr>
        <w:t>st</w:t>
      </w:r>
      <w:r w:rsidR="006C4AEF" w:rsidRPr="00472C7C">
        <w:rPr>
          <w:rFonts w:ascii="Arial" w:hAnsi="Arial" w:cs="Arial"/>
          <w:sz w:val="22"/>
          <w:szCs w:val="22"/>
        </w:rPr>
        <w:t xml:space="preserve"> March 202</w:t>
      </w:r>
      <w:r w:rsidR="007354EB" w:rsidRPr="00472C7C">
        <w:rPr>
          <w:rFonts w:ascii="Arial" w:hAnsi="Arial" w:cs="Arial"/>
          <w:sz w:val="22"/>
          <w:szCs w:val="22"/>
        </w:rPr>
        <w:t>4</w:t>
      </w:r>
      <w:r w:rsidR="006C4AEF" w:rsidRPr="00472C7C">
        <w:rPr>
          <w:rFonts w:ascii="Arial" w:hAnsi="Arial" w:cs="Arial"/>
          <w:sz w:val="22"/>
          <w:szCs w:val="22"/>
        </w:rPr>
        <w:t xml:space="preserve">, this will represent the total numbers for that year. </w:t>
      </w:r>
    </w:p>
    <w:p w14:paraId="232BEBD0" w14:textId="78E510F3" w:rsidR="006C4AEF" w:rsidRPr="00472C7C" w:rsidRDefault="006C4AEF" w:rsidP="006C4AEF">
      <w:pPr>
        <w:autoSpaceDE w:val="0"/>
        <w:autoSpaceDN w:val="0"/>
        <w:adjustRightInd w:val="0"/>
        <w:rPr>
          <w:rFonts w:ascii="Arial" w:hAnsi="Arial" w:cs="Arial"/>
          <w:sz w:val="22"/>
          <w:szCs w:val="22"/>
        </w:rPr>
      </w:pPr>
      <w:r w:rsidRPr="00472C7C">
        <w:rPr>
          <w:rFonts w:ascii="Arial" w:hAnsi="Arial" w:cs="Arial"/>
          <w:sz w:val="22"/>
          <w:szCs w:val="22"/>
        </w:rPr>
        <w:t>These figures are the combined figures for North Strathclyde and not for each individual Local Authority.</w:t>
      </w:r>
    </w:p>
    <w:p w14:paraId="6702600E" w14:textId="77777777" w:rsidR="006C4AEF" w:rsidRPr="00472C7C" w:rsidRDefault="006C4AEF" w:rsidP="006C4AEF">
      <w:pPr>
        <w:autoSpaceDE w:val="0"/>
        <w:autoSpaceDN w:val="0"/>
        <w:adjustRightInd w:val="0"/>
        <w:rPr>
          <w:rFonts w:ascii="Arial" w:hAnsi="Arial" w:cs="Arial"/>
          <w:sz w:val="22"/>
          <w:szCs w:val="22"/>
        </w:rPr>
      </w:pPr>
      <w:r w:rsidRPr="00472C7C">
        <w:rPr>
          <w:rFonts w:ascii="Arial" w:hAnsi="Arial" w:cs="Arial"/>
          <w:sz w:val="22"/>
          <w:szCs w:val="22"/>
        </w:rPr>
        <w:t xml:space="preserve">This year the data has been provided by the Scottish Government, Police Scotland, NHS Greater Glasgow and Clyde, NHS Highland, and North Strathclyde MAPPA unit. </w:t>
      </w:r>
    </w:p>
    <w:p w14:paraId="44835BDF" w14:textId="72361761" w:rsidR="006C4AEF" w:rsidRPr="00472C7C" w:rsidRDefault="006C4AEF" w:rsidP="006C4AEF">
      <w:pPr>
        <w:keepNext/>
        <w:keepLines/>
        <w:spacing w:before="480" w:line="276" w:lineRule="auto"/>
        <w:outlineLvl w:val="0"/>
        <w:rPr>
          <w:rFonts w:ascii="Arial" w:eastAsia="Calibri" w:hAnsi="Arial" w:cs="Arial"/>
          <w:b/>
          <w:bCs/>
          <w:color w:val="365F91"/>
          <w:sz w:val="22"/>
          <w:szCs w:val="22"/>
          <w:lang w:val="en-US"/>
        </w:rPr>
      </w:pPr>
      <w:bookmarkStart w:id="2" w:name="_Toc398712485"/>
      <w:r w:rsidRPr="00472C7C">
        <w:rPr>
          <w:rFonts w:ascii="Arial" w:eastAsia="Calibri" w:hAnsi="Arial" w:cs="Arial"/>
          <w:b/>
          <w:bCs/>
          <w:color w:val="365F91"/>
          <w:sz w:val="22"/>
          <w:szCs w:val="22"/>
          <w:lang w:val="en-US"/>
        </w:rPr>
        <w:lastRenderedPageBreak/>
        <w:t xml:space="preserve">8.    </w:t>
      </w:r>
      <w:r w:rsidRPr="00472C7C">
        <w:rPr>
          <w:rFonts w:ascii="Arial" w:eastAsia="Calibri" w:hAnsi="Arial" w:cs="Arial"/>
          <w:b/>
          <w:bCs/>
          <w:i/>
          <w:color w:val="365F91"/>
          <w:sz w:val="22"/>
          <w:szCs w:val="22"/>
          <w:lang w:val="en-US"/>
        </w:rPr>
        <w:t>GLOSSARY OF TERMS</w:t>
      </w:r>
      <w:bookmarkEnd w:id="2"/>
    </w:p>
    <w:p w14:paraId="7E685293" w14:textId="77777777" w:rsidR="006C4AEF" w:rsidRPr="00472C7C" w:rsidRDefault="006C4AEF" w:rsidP="006C4AEF">
      <w:pPr>
        <w:shd w:val="clear" w:color="auto" w:fill="FFFFFF"/>
        <w:spacing w:before="100" w:beforeAutospacing="1" w:after="240"/>
        <w:rPr>
          <w:rFonts w:ascii="Arial" w:hAnsi="Arial" w:cs="Arial"/>
          <w:color w:val="000000"/>
          <w:sz w:val="22"/>
          <w:szCs w:val="22"/>
        </w:rPr>
      </w:pPr>
      <w:r w:rsidRPr="00472C7C">
        <w:rPr>
          <w:rFonts w:ascii="Arial" w:hAnsi="Arial" w:cs="Arial"/>
          <w:b/>
          <w:bCs/>
          <w:color w:val="000000"/>
          <w:sz w:val="22"/>
          <w:szCs w:val="22"/>
        </w:rPr>
        <w:t>Custodial Sentence:</w:t>
      </w:r>
      <w:r w:rsidRPr="00472C7C">
        <w:rPr>
          <w:rFonts w:ascii="Arial" w:hAnsi="Arial" w:cs="Arial"/>
          <w:color w:val="000000"/>
          <w:sz w:val="22"/>
          <w:szCs w:val="22"/>
        </w:rPr>
        <w:t xml:space="preserve"> Short-Term-Prisoner: custodial sentence less than 4 years imprisonment. Long-Term-Prisoner: custodial sentence over 4 years. </w:t>
      </w:r>
    </w:p>
    <w:p w14:paraId="0334D189" w14:textId="77777777" w:rsidR="006C4AEF" w:rsidRPr="00472C7C" w:rsidRDefault="006C4AEF" w:rsidP="006C4AEF">
      <w:pPr>
        <w:shd w:val="clear" w:color="auto" w:fill="FFFFFF"/>
        <w:spacing w:before="100" w:beforeAutospacing="1" w:after="240"/>
        <w:rPr>
          <w:rFonts w:ascii="Arial" w:hAnsi="Arial" w:cs="Arial"/>
          <w:color w:val="000000"/>
          <w:sz w:val="22"/>
          <w:szCs w:val="22"/>
        </w:rPr>
      </w:pPr>
      <w:r w:rsidRPr="00472C7C">
        <w:rPr>
          <w:rFonts w:ascii="Arial" w:hAnsi="Arial" w:cs="Arial"/>
          <w:b/>
          <w:bCs/>
          <w:color w:val="000000"/>
          <w:sz w:val="22"/>
          <w:szCs w:val="22"/>
        </w:rPr>
        <w:t>Disclosure</w:t>
      </w:r>
      <w:r w:rsidRPr="00472C7C">
        <w:rPr>
          <w:rFonts w:ascii="Arial" w:hAnsi="Arial" w:cs="Arial"/>
          <w:color w:val="000000"/>
          <w:sz w:val="22"/>
          <w:szCs w:val="22"/>
        </w:rPr>
        <w:t xml:space="preserve">: The sharing of specific information about a MAPPA offender with a third party (not involved in MAPPA) for the purposes of protecting the public. There are various methods of disclosure. </w:t>
      </w:r>
    </w:p>
    <w:p w14:paraId="1C571943" w14:textId="77777777" w:rsidR="006C4AEF" w:rsidRPr="00472C7C" w:rsidRDefault="006C4AEF" w:rsidP="006C4AEF">
      <w:pPr>
        <w:shd w:val="clear" w:color="auto" w:fill="FFFFFF"/>
        <w:spacing w:before="100" w:beforeAutospacing="1" w:after="240"/>
        <w:rPr>
          <w:rFonts w:ascii="Arial" w:hAnsi="Arial" w:cs="Arial"/>
          <w:color w:val="000000"/>
          <w:sz w:val="22"/>
          <w:szCs w:val="22"/>
        </w:rPr>
      </w:pPr>
      <w:r w:rsidRPr="00472C7C">
        <w:rPr>
          <w:rFonts w:ascii="Arial" w:hAnsi="Arial" w:cs="Arial"/>
          <w:b/>
          <w:bCs/>
          <w:color w:val="000000"/>
          <w:sz w:val="22"/>
          <w:szCs w:val="22"/>
        </w:rPr>
        <w:t>DTC</w:t>
      </w:r>
      <w:r w:rsidRPr="00472C7C">
        <w:rPr>
          <w:rFonts w:ascii="Arial" w:hAnsi="Arial" w:cs="Arial"/>
          <w:color w:val="000000"/>
          <w:sz w:val="22"/>
          <w:szCs w:val="22"/>
        </w:rPr>
        <w:t xml:space="preserve">: Duty to Cooperate. The DTC persons or bodies in Scotland are listed within The Management of Offenders etc. (Scotland) Act 2005 (Specification of Persons) Order 2007. </w:t>
      </w:r>
    </w:p>
    <w:p w14:paraId="5470E46D" w14:textId="77777777" w:rsidR="006C4AEF" w:rsidRPr="00472C7C" w:rsidRDefault="006C4AEF" w:rsidP="006C4AEF">
      <w:pPr>
        <w:shd w:val="clear" w:color="auto" w:fill="FFFFFF"/>
        <w:spacing w:before="100" w:beforeAutospacing="1" w:after="240"/>
        <w:rPr>
          <w:rFonts w:ascii="Arial" w:hAnsi="Arial" w:cs="Arial"/>
          <w:color w:val="000000"/>
          <w:sz w:val="22"/>
          <w:szCs w:val="22"/>
        </w:rPr>
      </w:pPr>
      <w:r w:rsidRPr="00472C7C">
        <w:rPr>
          <w:rFonts w:ascii="Arial" w:hAnsi="Arial" w:cs="Arial"/>
          <w:b/>
          <w:bCs/>
          <w:color w:val="000000"/>
          <w:sz w:val="22"/>
          <w:szCs w:val="22"/>
        </w:rPr>
        <w:t>DWP:</w:t>
      </w:r>
      <w:r w:rsidRPr="00472C7C">
        <w:rPr>
          <w:rFonts w:ascii="Arial" w:hAnsi="Arial" w:cs="Arial"/>
          <w:color w:val="000000"/>
          <w:sz w:val="22"/>
          <w:szCs w:val="22"/>
        </w:rPr>
        <w:t xml:space="preserve"> Department for Work and Pensions. </w:t>
      </w:r>
    </w:p>
    <w:p w14:paraId="09F80636" w14:textId="77777777" w:rsidR="006C4AEF" w:rsidRPr="00472C7C" w:rsidRDefault="006C4AEF" w:rsidP="006C4AEF">
      <w:pPr>
        <w:shd w:val="clear" w:color="auto" w:fill="FFFFFF"/>
        <w:spacing w:before="100" w:beforeAutospacing="1" w:after="240"/>
        <w:rPr>
          <w:rFonts w:ascii="Arial" w:hAnsi="Arial" w:cs="Arial"/>
          <w:color w:val="000000"/>
          <w:sz w:val="22"/>
          <w:szCs w:val="22"/>
        </w:rPr>
      </w:pPr>
      <w:r w:rsidRPr="00472C7C">
        <w:rPr>
          <w:rFonts w:ascii="Arial" w:hAnsi="Arial" w:cs="Arial"/>
          <w:b/>
          <w:color w:val="000000"/>
          <w:sz w:val="22"/>
          <w:szCs w:val="22"/>
        </w:rPr>
        <w:t>GDPR</w:t>
      </w:r>
      <w:r w:rsidRPr="00472C7C">
        <w:rPr>
          <w:rFonts w:ascii="Arial" w:hAnsi="Arial" w:cs="Arial"/>
          <w:color w:val="000000"/>
          <w:sz w:val="22"/>
          <w:szCs w:val="22"/>
        </w:rPr>
        <w:t>: General Data Protection Regulations.</w:t>
      </w:r>
    </w:p>
    <w:p w14:paraId="0B130C94" w14:textId="77777777" w:rsidR="006C4AEF" w:rsidRPr="00472C7C" w:rsidRDefault="006C4AEF" w:rsidP="006C4AEF">
      <w:pPr>
        <w:shd w:val="clear" w:color="auto" w:fill="FFFFFF"/>
        <w:spacing w:before="100" w:beforeAutospacing="1" w:after="240"/>
        <w:rPr>
          <w:rFonts w:ascii="Arial" w:hAnsi="Arial" w:cs="Arial"/>
          <w:color w:val="000000"/>
          <w:sz w:val="22"/>
          <w:szCs w:val="22"/>
        </w:rPr>
      </w:pPr>
      <w:r w:rsidRPr="00472C7C">
        <w:rPr>
          <w:rFonts w:ascii="Arial" w:hAnsi="Arial" w:cs="Arial"/>
          <w:b/>
          <w:bCs/>
          <w:color w:val="000000"/>
          <w:sz w:val="22"/>
          <w:szCs w:val="22"/>
        </w:rPr>
        <w:t>MAPPA Co-ordinator:</w:t>
      </w:r>
      <w:r w:rsidRPr="00472C7C">
        <w:rPr>
          <w:rFonts w:ascii="Arial" w:hAnsi="Arial" w:cs="Arial"/>
          <w:color w:val="000000"/>
          <w:sz w:val="22"/>
          <w:szCs w:val="22"/>
        </w:rPr>
        <w:t xml:space="preserve"> The coordinator's role is a dedicated function undertaken on behalf of the responsible authorities. The coordinator is accountable to those operating the arrangements through the local MAPPA Strategic Oversight Group (SOG). </w:t>
      </w:r>
    </w:p>
    <w:p w14:paraId="74D63DC3" w14:textId="77777777" w:rsidR="006C4AEF" w:rsidRPr="00472C7C" w:rsidRDefault="006C4AEF" w:rsidP="006C4AEF">
      <w:pPr>
        <w:shd w:val="clear" w:color="auto" w:fill="FFFFFF"/>
        <w:spacing w:before="100" w:beforeAutospacing="1" w:after="240"/>
        <w:rPr>
          <w:rFonts w:ascii="Arial" w:hAnsi="Arial" w:cs="Arial"/>
          <w:color w:val="000000"/>
          <w:sz w:val="22"/>
          <w:szCs w:val="22"/>
        </w:rPr>
      </w:pPr>
      <w:r w:rsidRPr="00472C7C">
        <w:rPr>
          <w:rFonts w:ascii="Arial" w:hAnsi="Arial" w:cs="Arial"/>
          <w:b/>
          <w:bCs/>
          <w:color w:val="000000"/>
          <w:sz w:val="22"/>
          <w:szCs w:val="22"/>
        </w:rPr>
        <w:t>Responsible Authorities</w:t>
      </w:r>
      <w:r w:rsidRPr="00472C7C">
        <w:rPr>
          <w:rFonts w:ascii="Arial" w:hAnsi="Arial" w:cs="Arial"/>
          <w:color w:val="000000"/>
          <w:sz w:val="22"/>
          <w:szCs w:val="22"/>
        </w:rPr>
        <w:t xml:space="preserve">: The responsible authorities are the police, local authorities, health boards or Special Health Boards and the Scottish Prison Service (SPS) (acting on behalf of Scottish Ministers). </w:t>
      </w:r>
    </w:p>
    <w:p w14:paraId="5A0C644A" w14:textId="77777777" w:rsidR="006C4AEF" w:rsidRPr="00472C7C" w:rsidRDefault="006C4AEF" w:rsidP="006C4AEF">
      <w:pPr>
        <w:shd w:val="clear" w:color="auto" w:fill="FFFFFF"/>
        <w:spacing w:before="100" w:beforeAutospacing="1" w:after="240"/>
        <w:rPr>
          <w:rFonts w:ascii="Arial" w:hAnsi="Arial" w:cs="Arial"/>
          <w:color w:val="000000"/>
          <w:sz w:val="22"/>
          <w:szCs w:val="22"/>
        </w:rPr>
      </w:pPr>
      <w:r w:rsidRPr="00472C7C">
        <w:rPr>
          <w:rFonts w:ascii="Arial" w:hAnsi="Arial" w:cs="Arial"/>
          <w:b/>
          <w:color w:val="000000"/>
          <w:sz w:val="22"/>
          <w:szCs w:val="22"/>
        </w:rPr>
        <w:t>RSL:</w:t>
      </w:r>
      <w:r w:rsidRPr="00472C7C">
        <w:rPr>
          <w:rFonts w:ascii="Arial" w:hAnsi="Arial" w:cs="Arial"/>
          <w:color w:val="000000"/>
          <w:sz w:val="22"/>
          <w:szCs w:val="22"/>
        </w:rPr>
        <w:t xml:space="preserve"> Registered Social Landlord</w:t>
      </w:r>
    </w:p>
    <w:p w14:paraId="28704DDD" w14:textId="77777777" w:rsidR="006C4AEF" w:rsidRPr="00472C7C" w:rsidRDefault="006C4AEF" w:rsidP="006C4AEF">
      <w:pPr>
        <w:rPr>
          <w:rFonts w:ascii="Arial" w:hAnsi="Arial" w:cs="Arial"/>
          <w:color w:val="000000"/>
          <w:sz w:val="22"/>
          <w:szCs w:val="22"/>
        </w:rPr>
      </w:pPr>
      <w:r w:rsidRPr="00472C7C">
        <w:rPr>
          <w:rFonts w:ascii="Arial" w:hAnsi="Arial" w:cs="Arial"/>
          <w:b/>
          <w:bCs/>
          <w:color w:val="000000"/>
          <w:sz w:val="22"/>
          <w:szCs w:val="22"/>
        </w:rPr>
        <w:t>ICR</w:t>
      </w:r>
      <w:r w:rsidRPr="00472C7C">
        <w:rPr>
          <w:rFonts w:ascii="Arial" w:hAnsi="Arial" w:cs="Arial"/>
          <w:color w:val="000000"/>
          <w:sz w:val="22"/>
          <w:szCs w:val="22"/>
        </w:rPr>
        <w:t>: Initial Case Review which is conducted to establish if the significant case review process is required.</w:t>
      </w:r>
    </w:p>
    <w:p w14:paraId="7767EF19" w14:textId="46516EB2" w:rsidR="006C4AEF" w:rsidRPr="00472C7C" w:rsidRDefault="006C4AEF" w:rsidP="006C4AEF">
      <w:pPr>
        <w:shd w:val="clear" w:color="auto" w:fill="FFFFFF"/>
        <w:spacing w:before="100" w:beforeAutospacing="1" w:after="240"/>
        <w:rPr>
          <w:rFonts w:ascii="Arial" w:hAnsi="Arial" w:cs="Arial"/>
          <w:color w:val="000000"/>
          <w:sz w:val="22"/>
          <w:szCs w:val="22"/>
        </w:rPr>
      </w:pPr>
      <w:r w:rsidRPr="00472C7C">
        <w:rPr>
          <w:rFonts w:ascii="Arial" w:hAnsi="Arial" w:cs="Arial"/>
          <w:b/>
          <w:bCs/>
          <w:color w:val="000000"/>
          <w:sz w:val="22"/>
          <w:szCs w:val="22"/>
        </w:rPr>
        <w:t>SCR:</w:t>
      </w:r>
      <w:r w:rsidRPr="00472C7C">
        <w:rPr>
          <w:rFonts w:ascii="Arial" w:hAnsi="Arial" w:cs="Arial"/>
          <w:color w:val="000000"/>
          <w:sz w:val="22"/>
          <w:szCs w:val="22"/>
        </w:rPr>
        <w:t xml:space="preserve"> Significant Case Reviews are considered in the event of an offender being managed under MAPPA who has been charged with Murder or has been harmed </w:t>
      </w:r>
      <w:r w:rsidR="001446BF" w:rsidRPr="00472C7C">
        <w:rPr>
          <w:rFonts w:ascii="Arial" w:hAnsi="Arial" w:cs="Arial"/>
          <w:color w:val="000000"/>
          <w:sz w:val="22"/>
          <w:szCs w:val="22"/>
        </w:rPr>
        <w:t>because of</w:t>
      </w:r>
      <w:r w:rsidRPr="00472C7C">
        <w:rPr>
          <w:rFonts w:ascii="Arial" w:hAnsi="Arial" w:cs="Arial"/>
          <w:color w:val="000000"/>
          <w:sz w:val="22"/>
          <w:szCs w:val="22"/>
        </w:rPr>
        <w:t xml:space="preserve"> their MAPPA status or there are sufficient serious concerns relating to the management of that offender. </w:t>
      </w:r>
    </w:p>
    <w:p w14:paraId="694C8DC9" w14:textId="77777777" w:rsidR="006C4AEF" w:rsidRPr="00472C7C" w:rsidRDefault="006C4AEF" w:rsidP="006C4AEF">
      <w:pPr>
        <w:shd w:val="clear" w:color="auto" w:fill="FFFFFF"/>
        <w:spacing w:before="100" w:beforeAutospacing="1" w:after="240"/>
        <w:rPr>
          <w:rFonts w:ascii="Arial" w:hAnsi="Arial" w:cs="Arial"/>
          <w:color w:val="000000"/>
          <w:sz w:val="22"/>
          <w:szCs w:val="22"/>
        </w:rPr>
      </w:pPr>
      <w:r w:rsidRPr="00472C7C">
        <w:rPr>
          <w:rFonts w:ascii="Arial" w:hAnsi="Arial" w:cs="Arial"/>
          <w:b/>
          <w:bCs/>
          <w:color w:val="000000"/>
          <w:sz w:val="22"/>
          <w:szCs w:val="22"/>
        </w:rPr>
        <w:t>SOLO:</w:t>
      </w:r>
      <w:r w:rsidRPr="00472C7C">
        <w:rPr>
          <w:rFonts w:ascii="Arial" w:hAnsi="Arial" w:cs="Arial"/>
          <w:color w:val="000000"/>
          <w:sz w:val="22"/>
          <w:szCs w:val="22"/>
        </w:rPr>
        <w:t xml:space="preserve"> Sex Offender Liaison Officer usually a housing officer with a responsibility for liaising with responsible authorities in the identification of appropriate accommodation for sex offenders. </w:t>
      </w:r>
    </w:p>
    <w:p w14:paraId="38E85407" w14:textId="77777777" w:rsidR="006C4AEF" w:rsidRPr="00472C7C" w:rsidRDefault="006C4AEF" w:rsidP="006C4AEF">
      <w:pPr>
        <w:shd w:val="clear" w:color="auto" w:fill="FFFFFF"/>
        <w:spacing w:before="100" w:beforeAutospacing="1" w:after="240"/>
        <w:rPr>
          <w:rFonts w:ascii="Arial" w:hAnsi="Arial" w:cs="Arial"/>
          <w:color w:val="000000"/>
          <w:sz w:val="22"/>
          <w:szCs w:val="22"/>
        </w:rPr>
      </w:pPr>
      <w:r w:rsidRPr="00472C7C">
        <w:rPr>
          <w:rFonts w:ascii="Arial" w:hAnsi="Arial" w:cs="Arial"/>
          <w:b/>
          <w:color w:val="000000"/>
          <w:sz w:val="22"/>
          <w:szCs w:val="22"/>
        </w:rPr>
        <w:t xml:space="preserve">SONR: </w:t>
      </w:r>
      <w:r w:rsidRPr="00472C7C">
        <w:rPr>
          <w:rFonts w:ascii="Arial" w:hAnsi="Arial" w:cs="Arial"/>
          <w:color w:val="000000"/>
          <w:sz w:val="22"/>
          <w:szCs w:val="22"/>
        </w:rPr>
        <w:t xml:space="preserve">Sex Offender Notification Requirements. </w:t>
      </w:r>
    </w:p>
    <w:p w14:paraId="43EC5B9F" w14:textId="77777777" w:rsidR="006C4AEF" w:rsidRPr="00472C7C" w:rsidRDefault="006C4AEF" w:rsidP="006C4AEF">
      <w:pPr>
        <w:rPr>
          <w:rFonts w:ascii="Arial" w:hAnsi="Arial" w:cs="Arial"/>
          <w:sz w:val="22"/>
          <w:szCs w:val="22"/>
        </w:rPr>
      </w:pPr>
    </w:p>
    <w:p w14:paraId="5D83BCC0" w14:textId="77777777" w:rsidR="006C4AEF" w:rsidRPr="00472C7C" w:rsidRDefault="006C4AEF" w:rsidP="006C4AEF">
      <w:pPr>
        <w:rPr>
          <w:rFonts w:ascii="Arial" w:hAnsi="Arial" w:cs="Arial"/>
          <w:sz w:val="22"/>
          <w:szCs w:val="22"/>
        </w:rPr>
      </w:pPr>
    </w:p>
    <w:p w14:paraId="21ECF15C" w14:textId="77777777" w:rsidR="006C4AEF" w:rsidRPr="00472C7C" w:rsidRDefault="006C4AEF" w:rsidP="006C4AEF">
      <w:pPr>
        <w:rPr>
          <w:rFonts w:ascii="Arial" w:hAnsi="Arial" w:cs="Arial"/>
          <w:sz w:val="22"/>
          <w:szCs w:val="22"/>
        </w:rPr>
      </w:pPr>
    </w:p>
    <w:p w14:paraId="69D346F7" w14:textId="435050E5" w:rsidR="008E1626" w:rsidRPr="00472C7C" w:rsidRDefault="008E1626">
      <w:pPr>
        <w:rPr>
          <w:rFonts w:ascii="Arial" w:hAnsi="Arial" w:cs="Arial"/>
          <w:sz w:val="22"/>
          <w:szCs w:val="22"/>
        </w:rPr>
      </w:pPr>
    </w:p>
    <w:sectPr w:rsidR="008E1626" w:rsidRPr="00472C7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19848" w14:textId="77777777" w:rsidR="007A614B" w:rsidRDefault="007A614B" w:rsidP="00A140CB">
      <w:pPr>
        <w:spacing w:after="0" w:line="240" w:lineRule="auto"/>
      </w:pPr>
      <w:r>
        <w:separator/>
      </w:r>
    </w:p>
  </w:endnote>
  <w:endnote w:type="continuationSeparator" w:id="0">
    <w:p w14:paraId="220DCD2B" w14:textId="77777777" w:rsidR="007A614B" w:rsidRDefault="007A614B" w:rsidP="00A14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845E2" w14:textId="2A25D2D9" w:rsidR="00E023C9" w:rsidRDefault="00E023C9">
    <w:pPr>
      <w:pStyle w:val="Footer"/>
    </w:pPr>
    <w:r>
      <w:rPr>
        <w:noProof/>
      </w:rPr>
      <mc:AlternateContent>
        <mc:Choice Requires="wps">
          <w:drawing>
            <wp:anchor distT="0" distB="0" distL="0" distR="0" simplePos="0" relativeHeight="251658752" behindDoc="0" locked="0" layoutInCell="1" allowOverlap="1" wp14:anchorId="0816963E" wp14:editId="1ED235E0">
              <wp:simplePos x="635" y="635"/>
              <wp:positionH relativeFrom="page">
                <wp:align>left</wp:align>
              </wp:positionH>
              <wp:positionV relativeFrom="page">
                <wp:align>bottom</wp:align>
              </wp:positionV>
              <wp:extent cx="805815" cy="405765"/>
              <wp:effectExtent l="0" t="0" r="13335" b="0"/>
              <wp:wrapNone/>
              <wp:docPr id="115446937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05815" cy="405765"/>
                      </a:xfrm>
                      <a:prstGeom prst="rect">
                        <a:avLst/>
                      </a:prstGeom>
                      <a:noFill/>
                      <a:ln>
                        <a:noFill/>
                      </a:ln>
                    </wps:spPr>
                    <wps:txbx>
                      <w:txbxContent>
                        <w:p w14:paraId="1CD3D515" w14:textId="05A2425A" w:rsidR="00E023C9" w:rsidRPr="00E023C9" w:rsidRDefault="00E023C9" w:rsidP="00E023C9">
                          <w:pPr>
                            <w:spacing w:after="0"/>
                            <w:rPr>
                              <w:rFonts w:ascii="Calibri" w:eastAsia="Calibri" w:hAnsi="Calibri" w:cs="Calibri"/>
                              <w:noProof/>
                              <w:color w:val="000000"/>
                            </w:rPr>
                          </w:pPr>
                          <w:r w:rsidRPr="00E023C9">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816963E" id="_x0000_t202" coordsize="21600,21600" o:spt="202" path="m,l,21600r21600,l21600,xe">
              <v:stroke joinstyle="miter"/>
              <v:path gradientshapeok="t" o:connecttype="rect"/>
            </v:shapetype>
            <v:shape id="Text Box 5" o:spid="_x0000_s1028" type="#_x0000_t202" alt="OFFICIAL" style="position:absolute;margin-left:0;margin-top:0;width:63.45pt;height:31.95pt;z-index:2516587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" filled="f" stroked="f">
              <v:textbox style="mso-fit-shape-to-text:t" inset="20pt,0,0,15pt">
                <w:txbxContent>
                  <w:p w14:paraId="1CD3D515" w14:textId="05A2425A" w:rsidR="00E023C9" w:rsidRPr="00E023C9" w:rsidRDefault="00E023C9" w:rsidP="00E023C9">
                    <w:pPr>
                      <w:spacing w:after="0"/>
                      <w:rPr>
                        <w:rFonts w:ascii="Calibri" w:eastAsia="Calibri" w:hAnsi="Calibri" w:cs="Calibri"/>
                        <w:noProof/>
                        <w:color w:val="000000"/>
                      </w:rPr>
                    </w:pPr>
                    <w:r w:rsidRPr="00E023C9">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145A4" w14:textId="4A65D52A" w:rsidR="001024B6" w:rsidRDefault="00E023C9">
    <w:pPr>
      <w:pStyle w:val="Footer"/>
      <w:jc w:val="center"/>
    </w:pPr>
    <w:r>
      <w:rPr>
        <w:noProof/>
      </w:rPr>
      <mc:AlternateContent>
        <mc:Choice Requires="wps">
          <w:drawing>
            <wp:anchor distT="0" distB="0" distL="0" distR="0" simplePos="0" relativeHeight="251659776" behindDoc="0" locked="0" layoutInCell="1" allowOverlap="1" wp14:anchorId="3FAF9828" wp14:editId="33E307F5">
              <wp:simplePos x="914400" y="9867900"/>
              <wp:positionH relativeFrom="page">
                <wp:align>left</wp:align>
              </wp:positionH>
              <wp:positionV relativeFrom="page">
                <wp:align>bottom</wp:align>
              </wp:positionV>
              <wp:extent cx="805815" cy="405765"/>
              <wp:effectExtent l="0" t="0" r="13335" b="0"/>
              <wp:wrapNone/>
              <wp:docPr id="164178916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05815" cy="405765"/>
                      </a:xfrm>
                      <a:prstGeom prst="rect">
                        <a:avLst/>
                      </a:prstGeom>
                      <a:noFill/>
                      <a:ln>
                        <a:noFill/>
                      </a:ln>
                    </wps:spPr>
                    <wps:txbx>
                      <w:txbxContent>
                        <w:p w14:paraId="6AE62C39" w14:textId="1B3B8710" w:rsidR="00E023C9" w:rsidRPr="00E023C9" w:rsidRDefault="00E023C9" w:rsidP="00E023C9">
                          <w:pPr>
                            <w:spacing w:after="0"/>
                            <w:rPr>
                              <w:rFonts w:ascii="Calibri" w:eastAsia="Calibri" w:hAnsi="Calibri" w:cs="Calibri"/>
                              <w:noProof/>
                              <w:color w:val="000000"/>
                            </w:rPr>
                          </w:pPr>
                          <w:r w:rsidRPr="00E023C9">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AF9828" id="_x0000_t202" coordsize="21600,21600" o:spt="202" path="m,l,21600r21600,l21600,xe">
              <v:stroke joinstyle="miter"/>
              <v:path gradientshapeok="t" o:connecttype="rect"/>
            </v:shapetype>
            <v:shape id="Text Box 6" o:spid="_x0000_s1029" type="#_x0000_t202" alt="OFFICIAL" style="position:absolute;left:0;text-align:left;margin-left:0;margin-top:0;width:63.45pt;height:31.95pt;z-index:2516597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" filled="f" stroked="f">
              <v:textbox style="mso-fit-shape-to-text:t" inset="20pt,0,0,15pt">
                <w:txbxContent>
                  <w:p w14:paraId="6AE62C39" w14:textId="1B3B8710" w:rsidR="00E023C9" w:rsidRPr="00E023C9" w:rsidRDefault="00E023C9" w:rsidP="00E023C9">
                    <w:pPr>
                      <w:spacing w:after="0"/>
                      <w:rPr>
                        <w:rFonts w:ascii="Calibri" w:eastAsia="Calibri" w:hAnsi="Calibri" w:cs="Calibri"/>
                        <w:noProof/>
                        <w:color w:val="000000"/>
                      </w:rPr>
                    </w:pPr>
                    <w:r w:rsidRPr="00E023C9">
                      <w:rPr>
                        <w:rFonts w:ascii="Calibri" w:eastAsia="Calibri" w:hAnsi="Calibri" w:cs="Calibri"/>
                        <w:noProof/>
                        <w:color w:val="000000"/>
                      </w:rPr>
                      <w:t>OFFICIAL</w:t>
                    </w:r>
                  </w:p>
                </w:txbxContent>
              </v:textbox>
              <w10:wrap anchorx="page" anchory="page"/>
            </v:shape>
          </w:pict>
        </mc:Fallback>
      </mc:AlternateContent>
    </w:r>
    <w:sdt>
      <w:sdtPr>
        <w:id w:val="669831226"/>
        <w:docPartObj>
          <w:docPartGallery w:val="Page Numbers (Bottom of Page)"/>
          <w:docPartUnique/>
        </w:docPartObj>
      </w:sdtPr>
      <w:sdtEndPr/>
      <w:sdtContent>
        <w:sdt>
          <w:sdtPr>
            <w:id w:val="1728636285"/>
            <w:docPartObj>
              <w:docPartGallery w:val="Page Numbers (Top of Page)"/>
              <w:docPartUnique/>
            </w:docPartObj>
          </w:sdtPr>
          <w:sdtEndPr/>
          <w:sdtContent>
            <w:r w:rsidR="001024B6">
              <w:t xml:space="preserve">Page </w:t>
            </w:r>
            <w:r w:rsidR="001024B6">
              <w:rPr>
                <w:b/>
                <w:bCs/>
              </w:rPr>
              <w:fldChar w:fldCharType="begin"/>
            </w:r>
            <w:r w:rsidR="001024B6">
              <w:rPr>
                <w:b/>
                <w:bCs/>
              </w:rPr>
              <w:instrText xml:space="preserve"> PAGE </w:instrText>
            </w:r>
            <w:r w:rsidR="001024B6">
              <w:rPr>
                <w:b/>
                <w:bCs/>
              </w:rPr>
              <w:fldChar w:fldCharType="separate"/>
            </w:r>
            <w:r w:rsidR="001024B6">
              <w:rPr>
                <w:b/>
                <w:bCs/>
                <w:noProof/>
              </w:rPr>
              <w:t>2</w:t>
            </w:r>
            <w:r w:rsidR="001024B6">
              <w:rPr>
                <w:b/>
                <w:bCs/>
              </w:rPr>
              <w:fldChar w:fldCharType="end"/>
            </w:r>
            <w:r w:rsidR="001024B6">
              <w:t xml:space="preserve"> of </w:t>
            </w:r>
            <w:r w:rsidR="001024B6">
              <w:rPr>
                <w:b/>
                <w:bCs/>
              </w:rPr>
              <w:fldChar w:fldCharType="begin"/>
            </w:r>
            <w:r w:rsidR="001024B6">
              <w:rPr>
                <w:b/>
                <w:bCs/>
              </w:rPr>
              <w:instrText xml:space="preserve"> NUMPAGES  </w:instrText>
            </w:r>
            <w:r w:rsidR="001024B6">
              <w:rPr>
                <w:b/>
                <w:bCs/>
              </w:rPr>
              <w:fldChar w:fldCharType="separate"/>
            </w:r>
            <w:r w:rsidR="001024B6">
              <w:rPr>
                <w:b/>
                <w:bCs/>
                <w:noProof/>
              </w:rPr>
              <w:t>2</w:t>
            </w:r>
            <w:r w:rsidR="001024B6">
              <w:rPr>
                <w:b/>
                <w:bCs/>
              </w:rPr>
              <w:fldChar w:fldCharType="end"/>
            </w:r>
          </w:sdtContent>
        </w:sdt>
      </w:sdtContent>
    </w:sdt>
  </w:p>
  <w:p w14:paraId="7BA6F60C" w14:textId="77777777" w:rsidR="00931FAD" w:rsidRDefault="00931F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28C29" w14:textId="50AFED44" w:rsidR="00E023C9" w:rsidRDefault="00E023C9">
    <w:pPr>
      <w:pStyle w:val="Footer"/>
    </w:pPr>
    <w:r>
      <w:rPr>
        <w:noProof/>
      </w:rPr>
      <mc:AlternateContent>
        <mc:Choice Requires="wps">
          <w:drawing>
            <wp:anchor distT="0" distB="0" distL="0" distR="0" simplePos="0" relativeHeight="251657728" behindDoc="0" locked="0" layoutInCell="1" allowOverlap="1" wp14:anchorId="082E18AE" wp14:editId="45D255A9">
              <wp:simplePos x="635" y="635"/>
              <wp:positionH relativeFrom="page">
                <wp:align>left</wp:align>
              </wp:positionH>
              <wp:positionV relativeFrom="page">
                <wp:align>bottom</wp:align>
              </wp:positionV>
              <wp:extent cx="805815" cy="405765"/>
              <wp:effectExtent l="0" t="0" r="13335" b="0"/>
              <wp:wrapNone/>
              <wp:docPr id="147914829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05815" cy="405765"/>
                      </a:xfrm>
                      <a:prstGeom prst="rect">
                        <a:avLst/>
                      </a:prstGeom>
                      <a:noFill/>
                      <a:ln>
                        <a:noFill/>
                      </a:ln>
                    </wps:spPr>
                    <wps:txbx>
                      <w:txbxContent>
                        <w:p w14:paraId="7C3017E9" w14:textId="5C1243AC" w:rsidR="00E023C9" w:rsidRPr="00E023C9" w:rsidRDefault="00E023C9" w:rsidP="00E023C9">
                          <w:pPr>
                            <w:spacing w:after="0"/>
                            <w:rPr>
                              <w:rFonts w:ascii="Calibri" w:eastAsia="Calibri" w:hAnsi="Calibri" w:cs="Calibri"/>
                              <w:noProof/>
                              <w:color w:val="000000"/>
                            </w:rPr>
                          </w:pPr>
                          <w:r w:rsidRPr="00E023C9">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82E18AE" id="_x0000_t202" coordsize="21600,21600" o:spt="202" path="m,l,21600r21600,l21600,xe">
              <v:stroke joinstyle="miter"/>
              <v:path gradientshapeok="t" o:connecttype="rect"/>
            </v:shapetype>
            <v:shape id="Text Box 4" o:spid="_x0000_s1031" type="#_x0000_t202" alt="OFFICIAL" style="position:absolute;margin-left:0;margin-top:0;width:63.45pt;height:31.95pt;z-index:2516577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" filled="f" stroked="f">
              <v:textbox style="mso-fit-shape-to-text:t" inset="20pt,0,0,15pt">
                <w:txbxContent>
                  <w:p w14:paraId="7C3017E9" w14:textId="5C1243AC" w:rsidR="00E023C9" w:rsidRPr="00E023C9" w:rsidRDefault="00E023C9" w:rsidP="00E023C9">
                    <w:pPr>
                      <w:spacing w:after="0"/>
                      <w:rPr>
                        <w:rFonts w:ascii="Calibri" w:eastAsia="Calibri" w:hAnsi="Calibri" w:cs="Calibri"/>
                        <w:noProof/>
                        <w:color w:val="000000"/>
                      </w:rPr>
                    </w:pPr>
                    <w:r w:rsidRPr="00E023C9">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A550E" w14:textId="77777777" w:rsidR="007A614B" w:rsidRDefault="007A614B" w:rsidP="00A140CB">
      <w:pPr>
        <w:spacing w:after="0" w:line="240" w:lineRule="auto"/>
      </w:pPr>
      <w:r>
        <w:separator/>
      </w:r>
    </w:p>
  </w:footnote>
  <w:footnote w:type="continuationSeparator" w:id="0">
    <w:p w14:paraId="516C87B0" w14:textId="77777777" w:rsidR="007A614B" w:rsidRDefault="007A614B" w:rsidP="00A14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B7729" w14:textId="4D53C2F7" w:rsidR="00A140CB" w:rsidRDefault="00E023C9">
    <w:pPr>
      <w:pStyle w:val="Header"/>
    </w:pPr>
    <w:r>
      <w:rPr>
        <w:noProof/>
      </w:rPr>
      <mc:AlternateContent>
        <mc:Choice Requires="wps">
          <w:drawing>
            <wp:anchor distT="0" distB="0" distL="0" distR="0" simplePos="0" relativeHeight="251655680" behindDoc="0" locked="0" layoutInCell="1" allowOverlap="1" wp14:anchorId="216B698E" wp14:editId="52FD506E">
              <wp:simplePos x="635" y="635"/>
              <wp:positionH relativeFrom="page">
                <wp:align>left</wp:align>
              </wp:positionH>
              <wp:positionV relativeFrom="page">
                <wp:align>top</wp:align>
              </wp:positionV>
              <wp:extent cx="805815" cy="405765"/>
              <wp:effectExtent l="0" t="0" r="13335" b="13335"/>
              <wp:wrapNone/>
              <wp:docPr id="164569528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05815" cy="405765"/>
                      </a:xfrm>
                      <a:prstGeom prst="rect">
                        <a:avLst/>
                      </a:prstGeom>
                      <a:noFill/>
                      <a:ln>
                        <a:noFill/>
                      </a:ln>
                    </wps:spPr>
                    <wps:txbx>
                      <w:txbxContent>
                        <w:p w14:paraId="64B45E44" w14:textId="7691321D" w:rsidR="00E023C9" w:rsidRPr="00E023C9" w:rsidRDefault="00E023C9" w:rsidP="00E023C9">
                          <w:pPr>
                            <w:spacing w:after="0"/>
                            <w:rPr>
                              <w:rFonts w:ascii="Calibri" w:eastAsia="Calibri" w:hAnsi="Calibri" w:cs="Calibri"/>
                              <w:noProof/>
                              <w:color w:val="000000"/>
                            </w:rPr>
                          </w:pPr>
                          <w:r w:rsidRPr="00E023C9">
                            <w:rPr>
                              <w:rFonts w:ascii="Calibri" w:eastAsia="Calibri" w:hAnsi="Calibri" w:cs="Calibri"/>
                              <w:noProof/>
                              <w:color w:val="00000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16B698E" id="_x0000_t202" coordsize="21600,21600" o:spt="202" path="m,l,21600r21600,l21600,xe">
              <v:stroke joinstyle="miter"/>
              <v:path gradientshapeok="t" o:connecttype="rect"/>
            </v:shapetype>
            <v:shape id="Text Box 2" o:spid="_x0000_s1026" type="#_x0000_t202" alt="OFFICIAL" style="position:absolute;margin-left:0;margin-top:0;width:63.45pt;height:31.95pt;z-index:2516556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" filled="f" stroked="f">
              <v:textbox style="mso-fit-shape-to-text:t" inset="20pt,15pt,0,0">
                <w:txbxContent>
                  <w:p w14:paraId="64B45E44" w14:textId="7691321D" w:rsidR="00E023C9" w:rsidRPr="00E023C9" w:rsidRDefault="00E023C9" w:rsidP="00E023C9">
                    <w:pPr>
                      <w:spacing w:after="0"/>
                      <w:rPr>
                        <w:rFonts w:ascii="Calibri" w:eastAsia="Calibri" w:hAnsi="Calibri" w:cs="Calibri"/>
                        <w:noProof/>
                        <w:color w:val="000000"/>
                      </w:rPr>
                    </w:pPr>
                    <w:r w:rsidRPr="00E023C9">
                      <w:rPr>
                        <w:rFonts w:ascii="Calibri" w:eastAsia="Calibri" w:hAnsi="Calibri" w:cs="Calibri"/>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57C06" w14:textId="5DED2DAD" w:rsidR="00A140CB" w:rsidRDefault="00E023C9">
    <w:pPr>
      <w:pStyle w:val="Header"/>
    </w:pPr>
    <w:r>
      <w:rPr>
        <w:noProof/>
      </w:rPr>
      <mc:AlternateContent>
        <mc:Choice Requires="wps">
          <w:drawing>
            <wp:anchor distT="0" distB="0" distL="0" distR="0" simplePos="0" relativeHeight="251656704" behindDoc="0" locked="0" layoutInCell="1" allowOverlap="1" wp14:anchorId="636C6D58" wp14:editId="585BC0A8">
              <wp:simplePos x="914400" y="447675"/>
              <wp:positionH relativeFrom="page">
                <wp:align>left</wp:align>
              </wp:positionH>
              <wp:positionV relativeFrom="page">
                <wp:align>top</wp:align>
              </wp:positionV>
              <wp:extent cx="805815" cy="405765"/>
              <wp:effectExtent l="0" t="0" r="13335" b="13335"/>
              <wp:wrapNone/>
              <wp:docPr id="107146290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05815" cy="405765"/>
                      </a:xfrm>
                      <a:prstGeom prst="rect">
                        <a:avLst/>
                      </a:prstGeom>
                      <a:noFill/>
                      <a:ln>
                        <a:noFill/>
                      </a:ln>
                    </wps:spPr>
                    <wps:txbx>
                      <w:txbxContent>
                        <w:p w14:paraId="415807F3" w14:textId="6935BEDB" w:rsidR="00E023C9" w:rsidRPr="00E023C9" w:rsidRDefault="00E023C9" w:rsidP="00E023C9">
                          <w:pPr>
                            <w:spacing w:after="0"/>
                            <w:rPr>
                              <w:rFonts w:ascii="Calibri" w:eastAsia="Calibri" w:hAnsi="Calibri" w:cs="Calibri"/>
                              <w:noProof/>
                              <w:color w:val="000000"/>
                            </w:rPr>
                          </w:pPr>
                          <w:r w:rsidRPr="00E023C9">
                            <w:rPr>
                              <w:rFonts w:ascii="Calibri" w:eastAsia="Calibri" w:hAnsi="Calibri" w:cs="Calibri"/>
                              <w:noProof/>
                              <w:color w:val="00000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36C6D58" id="_x0000_t202" coordsize="21600,21600" o:spt="202" path="m,l,21600r21600,l21600,xe">
              <v:stroke joinstyle="miter"/>
              <v:path gradientshapeok="t" o:connecttype="rect"/>
            </v:shapetype>
            <v:shape id="Text Box 3" o:spid="_x0000_s1027" type="#_x0000_t202" alt="OFFICIAL" style="position:absolute;margin-left:0;margin-top:0;width:63.45pt;height:31.95pt;z-index:2516567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" filled="f" stroked="f">
              <v:textbox style="mso-fit-shape-to-text:t" inset="20pt,15pt,0,0">
                <w:txbxContent>
                  <w:p w14:paraId="415807F3" w14:textId="6935BEDB" w:rsidR="00E023C9" w:rsidRPr="00E023C9" w:rsidRDefault="00E023C9" w:rsidP="00E023C9">
                    <w:pPr>
                      <w:spacing w:after="0"/>
                      <w:rPr>
                        <w:rFonts w:ascii="Calibri" w:eastAsia="Calibri" w:hAnsi="Calibri" w:cs="Calibri"/>
                        <w:noProof/>
                        <w:color w:val="000000"/>
                      </w:rPr>
                    </w:pPr>
                    <w:r w:rsidRPr="00E023C9">
                      <w:rPr>
                        <w:rFonts w:ascii="Calibri" w:eastAsia="Calibri" w:hAnsi="Calibri" w:cs="Calibri"/>
                        <w:noProof/>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800C4" w14:textId="001F843A" w:rsidR="00A140CB" w:rsidRDefault="00E023C9">
    <w:pPr>
      <w:pStyle w:val="Header"/>
    </w:pPr>
    <w:r>
      <w:rPr>
        <w:noProof/>
      </w:rPr>
      <mc:AlternateContent>
        <mc:Choice Requires="wps">
          <w:drawing>
            <wp:anchor distT="0" distB="0" distL="0" distR="0" simplePos="0" relativeHeight="251654656" behindDoc="0" locked="0" layoutInCell="1" allowOverlap="1" wp14:anchorId="542045BD" wp14:editId="41EF0A4E">
              <wp:simplePos x="635" y="635"/>
              <wp:positionH relativeFrom="page">
                <wp:align>left</wp:align>
              </wp:positionH>
              <wp:positionV relativeFrom="page">
                <wp:align>top</wp:align>
              </wp:positionV>
              <wp:extent cx="805815" cy="405765"/>
              <wp:effectExtent l="0" t="0" r="13335" b="13335"/>
              <wp:wrapNone/>
              <wp:docPr id="42254486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05815" cy="405765"/>
                      </a:xfrm>
                      <a:prstGeom prst="rect">
                        <a:avLst/>
                      </a:prstGeom>
                      <a:noFill/>
                      <a:ln>
                        <a:noFill/>
                      </a:ln>
                    </wps:spPr>
                    <wps:txbx>
                      <w:txbxContent>
                        <w:p w14:paraId="7203AA9F" w14:textId="11B59AC3" w:rsidR="00E023C9" w:rsidRPr="00E023C9" w:rsidRDefault="00E023C9" w:rsidP="00E023C9">
                          <w:pPr>
                            <w:spacing w:after="0"/>
                            <w:rPr>
                              <w:rFonts w:ascii="Calibri" w:eastAsia="Calibri" w:hAnsi="Calibri" w:cs="Calibri"/>
                              <w:noProof/>
                              <w:color w:val="000000"/>
                            </w:rPr>
                          </w:pPr>
                          <w:r w:rsidRPr="00E023C9">
                            <w:rPr>
                              <w:rFonts w:ascii="Calibri" w:eastAsia="Calibri" w:hAnsi="Calibri" w:cs="Calibri"/>
                              <w:noProof/>
                              <w:color w:val="00000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42045BD" id="_x0000_t202" coordsize="21600,21600" o:spt="202" path="m,l,21600r21600,l21600,xe">
              <v:stroke joinstyle="miter"/>
              <v:path gradientshapeok="t" o:connecttype="rect"/>
            </v:shapetype>
            <v:shape id="Text Box 1" o:spid="_x0000_s1030" type="#_x0000_t202" alt="OFFICIAL" style="position:absolute;margin-left:0;margin-top:0;width:63.45pt;height:31.95pt;z-index:2516546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" filled="f" stroked="f">
              <v:textbox style="mso-fit-shape-to-text:t" inset="20pt,15pt,0,0">
                <w:txbxContent>
                  <w:p w14:paraId="7203AA9F" w14:textId="11B59AC3" w:rsidR="00E023C9" w:rsidRPr="00E023C9" w:rsidRDefault="00E023C9" w:rsidP="00E023C9">
                    <w:pPr>
                      <w:spacing w:after="0"/>
                      <w:rPr>
                        <w:rFonts w:ascii="Calibri" w:eastAsia="Calibri" w:hAnsi="Calibri" w:cs="Calibri"/>
                        <w:noProof/>
                        <w:color w:val="000000"/>
                      </w:rPr>
                    </w:pPr>
                    <w:r w:rsidRPr="00E023C9">
                      <w:rPr>
                        <w:rFonts w:ascii="Calibri" w:eastAsia="Calibri" w:hAnsi="Calibri" w:cs="Calibri"/>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D1E00"/>
    <w:multiLevelType w:val="multilevel"/>
    <w:tmpl w:val="3E1E65D6"/>
    <w:lvl w:ilvl="0">
      <w:start w:val="5"/>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 w15:restartNumberingAfterBreak="0">
    <w:nsid w:val="115E7AF7"/>
    <w:multiLevelType w:val="multilevel"/>
    <w:tmpl w:val="B5C280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b/>
      </w:r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13281"/>
    <w:multiLevelType w:val="hybridMultilevel"/>
    <w:tmpl w:val="49662EA6"/>
    <w:lvl w:ilvl="0" w:tplc="0809000F">
      <w:start w:val="1"/>
      <w:numFmt w:val="decimal"/>
      <w:lvlText w:val="%1."/>
      <w:lvlJc w:val="left"/>
      <w:pPr>
        <w:ind w:left="643"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6A41E1A"/>
    <w:multiLevelType w:val="hybridMultilevel"/>
    <w:tmpl w:val="0B7E3F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171A9F"/>
    <w:multiLevelType w:val="hybridMultilevel"/>
    <w:tmpl w:val="30D82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8A4E45"/>
    <w:multiLevelType w:val="hybridMultilevel"/>
    <w:tmpl w:val="F31ADE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B1800F7"/>
    <w:multiLevelType w:val="hybridMultilevel"/>
    <w:tmpl w:val="6672BAFE"/>
    <w:lvl w:ilvl="0" w:tplc="3B129678">
      <w:start w:val="1"/>
      <w:numFmt w:val="bullet"/>
      <w:lvlText w:val=""/>
      <w:lvlJc w:val="left"/>
      <w:pPr>
        <w:tabs>
          <w:tab w:val="num" w:pos="720"/>
        </w:tabs>
        <w:ind w:left="720" w:hanging="360"/>
      </w:pPr>
      <w:rPr>
        <w:rFonts w:ascii="Wingdings" w:hAnsi="Wingdings" w:hint="default"/>
      </w:rPr>
    </w:lvl>
    <w:lvl w:ilvl="1" w:tplc="EA3E064E">
      <w:start w:val="1"/>
      <w:numFmt w:val="bullet"/>
      <w:lvlText w:val=""/>
      <w:lvlJc w:val="left"/>
      <w:pPr>
        <w:tabs>
          <w:tab w:val="num" w:pos="1440"/>
        </w:tabs>
        <w:ind w:left="1440" w:hanging="360"/>
      </w:pPr>
      <w:rPr>
        <w:rFonts w:ascii="Wingdings" w:hAnsi="Wingdings" w:hint="default"/>
      </w:rPr>
    </w:lvl>
    <w:lvl w:ilvl="2" w:tplc="17A44C36">
      <w:start w:val="1"/>
      <w:numFmt w:val="bullet"/>
      <w:lvlText w:val=""/>
      <w:lvlJc w:val="left"/>
      <w:pPr>
        <w:tabs>
          <w:tab w:val="num" w:pos="2160"/>
        </w:tabs>
        <w:ind w:left="2160" w:hanging="360"/>
      </w:pPr>
      <w:rPr>
        <w:rFonts w:ascii="Wingdings" w:hAnsi="Wingdings" w:hint="default"/>
      </w:rPr>
    </w:lvl>
    <w:lvl w:ilvl="3" w:tplc="151AD4BE">
      <w:start w:val="1"/>
      <w:numFmt w:val="bullet"/>
      <w:lvlText w:val=""/>
      <w:lvlJc w:val="left"/>
      <w:pPr>
        <w:tabs>
          <w:tab w:val="num" w:pos="2880"/>
        </w:tabs>
        <w:ind w:left="2880" w:hanging="360"/>
      </w:pPr>
      <w:rPr>
        <w:rFonts w:ascii="Wingdings" w:hAnsi="Wingdings" w:hint="default"/>
      </w:rPr>
    </w:lvl>
    <w:lvl w:ilvl="4" w:tplc="09FC4D24">
      <w:start w:val="1"/>
      <w:numFmt w:val="bullet"/>
      <w:lvlText w:val=""/>
      <w:lvlJc w:val="left"/>
      <w:pPr>
        <w:tabs>
          <w:tab w:val="num" w:pos="3600"/>
        </w:tabs>
        <w:ind w:left="3600" w:hanging="360"/>
      </w:pPr>
      <w:rPr>
        <w:rFonts w:ascii="Wingdings" w:hAnsi="Wingdings" w:hint="default"/>
      </w:rPr>
    </w:lvl>
    <w:lvl w:ilvl="5" w:tplc="B9441CDC">
      <w:start w:val="1"/>
      <w:numFmt w:val="bullet"/>
      <w:lvlText w:val=""/>
      <w:lvlJc w:val="left"/>
      <w:pPr>
        <w:tabs>
          <w:tab w:val="num" w:pos="4320"/>
        </w:tabs>
        <w:ind w:left="4320" w:hanging="360"/>
      </w:pPr>
      <w:rPr>
        <w:rFonts w:ascii="Wingdings" w:hAnsi="Wingdings" w:hint="default"/>
      </w:rPr>
    </w:lvl>
    <w:lvl w:ilvl="6" w:tplc="664AA754">
      <w:start w:val="1"/>
      <w:numFmt w:val="bullet"/>
      <w:lvlText w:val=""/>
      <w:lvlJc w:val="left"/>
      <w:pPr>
        <w:tabs>
          <w:tab w:val="num" w:pos="5040"/>
        </w:tabs>
        <w:ind w:left="5040" w:hanging="360"/>
      </w:pPr>
      <w:rPr>
        <w:rFonts w:ascii="Wingdings" w:hAnsi="Wingdings" w:hint="default"/>
      </w:rPr>
    </w:lvl>
    <w:lvl w:ilvl="7" w:tplc="F1086F3E">
      <w:start w:val="1"/>
      <w:numFmt w:val="bullet"/>
      <w:lvlText w:val=""/>
      <w:lvlJc w:val="left"/>
      <w:pPr>
        <w:tabs>
          <w:tab w:val="num" w:pos="5760"/>
        </w:tabs>
        <w:ind w:left="5760" w:hanging="360"/>
      </w:pPr>
      <w:rPr>
        <w:rFonts w:ascii="Wingdings" w:hAnsi="Wingdings" w:hint="default"/>
      </w:rPr>
    </w:lvl>
    <w:lvl w:ilvl="8" w:tplc="F58E035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3B572A"/>
    <w:multiLevelType w:val="hybridMultilevel"/>
    <w:tmpl w:val="8342D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6631EE2"/>
    <w:multiLevelType w:val="hybridMultilevel"/>
    <w:tmpl w:val="2E70E4F4"/>
    <w:lvl w:ilvl="0" w:tplc="C9B0FF1A">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1C40023C">
      <w:start w:val="1"/>
      <w:numFmt w:val="bullet"/>
      <w:lvlText w:val=""/>
      <w:lvlJc w:val="left"/>
      <w:pPr>
        <w:tabs>
          <w:tab w:val="num" w:pos="2160"/>
        </w:tabs>
        <w:ind w:left="2160" w:hanging="360"/>
      </w:pPr>
      <w:rPr>
        <w:rFonts w:ascii="Symbol" w:hAnsi="Symbol" w:hint="default"/>
      </w:rPr>
    </w:lvl>
    <w:lvl w:ilvl="3" w:tplc="191A650A">
      <w:start w:val="1"/>
      <w:numFmt w:val="bullet"/>
      <w:lvlText w:val=""/>
      <w:lvlJc w:val="left"/>
      <w:pPr>
        <w:tabs>
          <w:tab w:val="num" w:pos="2880"/>
        </w:tabs>
        <w:ind w:left="2880" w:hanging="360"/>
      </w:pPr>
      <w:rPr>
        <w:rFonts w:ascii="Symbol" w:hAnsi="Symbol" w:hint="default"/>
      </w:rPr>
    </w:lvl>
    <w:lvl w:ilvl="4" w:tplc="A4528B8C">
      <w:start w:val="1"/>
      <w:numFmt w:val="bullet"/>
      <w:lvlText w:val=""/>
      <w:lvlJc w:val="left"/>
      <w:pPr>
        <w:tabs>
          <w:tab w:val="num" w:pos="3600"/>
        </w:tabs>
        <w:ind w:left="3600" w:hanging="360"/>
      </w:pPr>
      <w:rPr>
        <w:rFonts w:ascii="Symbol" w:hAnsi="Symbol" w:hint="default"/>
      </w:rPr>
    </w:lvl>
    <w:lvl w:ilvl="5" w:tplc="03646C4A">
      <w:start w:val="1"/>
      <w:numFmt w:val="bullet"/>
      <w:lvlText w:val=""/>
      <w:lvlJc w:val="left"/>
      <w:pPr>
        <w:tabs>
          <w:tab w:val="num" w:pos="4320"/>
        </w:tabs>
        <w:ind w:left="4320" w:hanging="360"/>
      </w:pPr>
      <w:rPr>
        <w:rFonts w:ascii="Symbol" w:hAnsi="Symbol" w:hint="default"/>
      </w:rPr>
    </w:lvl>
    <w:lvl w:ilvl="6" w:tplc="C654FB30">
      <w:start w:val="1"/>
      <w:numFmt w:val="bullet"/>
      <w:lvlText w:val=""/>
      <w:lvlJc w:val="left"/>
      <w:pPr>
        <w:tabs>
          <w:tab w:val="num" w:pos="5040"/>
        </w:tabs>
        <w:ind w:left="5040" w:hanging="360"/>
      </w:pPr>
      <w:rPr>
        <w:rFonts w:ascii="Symbol" w:hAnsi="Symbol" w:hint="default"/>
      </w:rPr>
    </w:lvl>
    <w:lvl w:ilvl="7" w:tplc="FEDCD6F6">
      <w:start w:val="1"/>
      <w:numFmt w:val="bullet"/>
      <w:lvlText w:val=""/>
      <w:lvlJc w:val="left"/>
      <w:pPr>
        <w:tabs>
          <w:tab w:val="num" w:pos="5760"/>
        </w:tabs>
        <w:ind w:left="5760" w:hanging="360"/>
      </w:pPr>
      <w:rPr>
        <w:rFonts w:ascii="Symbol" w:hAnsi="Symbol" w:hint="default"/>
      </w:rPr>
    </w:lvl>
    <w:lvl w:ilvl="8" w:tplc="51BC06DE">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68D0C19"/>
    <w:multiLevelType w:val="multilevel"/>
    <w:tmpl w:val="5F361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C221B6"/>
    <w:multiLevelType w:val="hybridMultilevel"/>
    <w:tmpl w:val="4350C70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8322AE"/>
    <w:multiLevelType w:val="hybridMultilevel"/>
    <w:tmpl w:val="395841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A4538C3"/>
    <w:multiLevelType w:val="hybridMultilevel"/>
    <w:tmpl w:val="C248C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520CC7"/>
    <w:multiLevelType w:val="hybridMultilevel"/>
    <w:tmpl w:val="11D8F7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D564CB8"/>
    <w:multiLevelType w:val="hybridMultilevel"/>
    <w:tmpl w:val="F6ACC9E0"/>
    <w:lvl w:ilvl="0" w:tplc="2782FA0A">
      <w:start w:val="1"/>
      <w:numFmt w:val="bullet"/>
      <w:lvlText w:val=""/>
      <w:lvlJc w:val="left"/>
      <w:pPr>
        <w:tabs>
          <w:tab w:val="num" w:pos="720"/>
        </w:tabs>
        <w:ind w:left="720" w:hanging="360"/>
      </w:pPr>
      <w:rPr>
        <w:rFonts w:ascii="Wingdings" w:hAnsi="Wingdings" w:hint="default"/>
      </w:rPr>
    </w:lvl>
    <w:lvl w:ilvl="1" w:tplc="DFB855E8">
      <w:start w:val="1"/>
      <w:numFmt w:val="bullet"/>
      <w:lvlText w:val=""/>
      <w:lvlJc w:val="left"/>
      <w:pPr>
        <w:tabs>
          <w:tab w:val="num" w:pos="1440"/>
        </w:tabs>
        <w:ind w:left="1440" w:hanging="360"/>
      </w:pPr>
      <w:rPr>
        <w:rFonts w:ascii="Wingdings" w:hAnsi="Wingdings" w:hint="default"/>
      </w:rPr>
    </w:lvl>
    <w:lvl w:ilvl="2" w:tplc="09708EA4">
      <w:start w:val="1"/>
      <w:numFmt w:val="bullet"/>
      <w:lvlText w:val=""/>
      <w:lvlJc w:val="left"/>
      <w:pPr>
        <w:tabs>
          <w:tab w:val="num" w:pos="2160"/>
        </w:tabs>
        <w:ind w:left="2160" w:hanging="360"/>
      </w:pPr>
      <w:rPr>
        <w:rFonts w:ascii="Wingdings" w:hAnsi="Wingdings" w:hint="default"/>
      </w:rPr>
    </w:lvl>
    <w:lvl w:ilvl="3" w:tplc="CDE2ECE8">
      <w:start w:val="1"/>
      <w:numFmt w:val="bullet"/>
      <w:lvlText w:val=""/>
      <w:lvlJc w:val="left"/>
      <w:pPr>
        <w:tabs>
          <w:tab w:val="num" w:pos="2880"/>
        </w:tabs>
        <w:ind w:left="2880" w:hanging="360"/>
      </w:pPr>
      <w:rPr>
        <w:rFonts w:ascii="Wingdings" w:hAnsi="Wingdings" w:hint="default"/>
      </w:rPr>
    </w:lvl>
    <w:lvl w:ilvl="4" w:tplc="2ED2B7B0">
      <w:start w:val="1"/>
      <w:numFmt w:val="bullet"/>
      <w:lvlText w:val=""/>
      <w:lvlJc w:val="left"/>
      <w:pPr>
        <w:tabs>
          <w:tab w:val="num" w:pos="3600"/>
        </w:tabs>
        <w:ind w:left="3600" w:hanging="360"/>
      </w:pPr>
      <w:rPr>
        <w:rFonts w:ascii="Wingdings" w:hAnsi="Wingdings" w:hint="default"/>
      </w:rPr>
    </w:lvl>
    <w:lvl w:ilvl="5" w:tplc="879A85A8">
      <w:start w:val="1"/>
      <w:numFmt w:val="bullet"/>
      <w:lvlText w:val=""/>
      <w:lvlJc w:val="left"/>
      <w:pPr>
        <w:tabs>
          <w:tab w:val="num" w:pos="4320"/>
        </w:tabs>
        <w:ind w:left="4320" w:hanging="360"/>
      </w:pPr>
      <w:rPr>
        <w:rFonts w:ascii="Wingdings" w:hAnsi="Wingdings" w:hint="default"/>
      </w:rPr>
    </w:lvl>
    <w:lvl w:ilvl="6" w:tplc="E904D6C4">
      <w:start w:val="1"/>
      <w:numFmt w:val="bullet"/>
      <w:lvlText w:val=""/>
      <w:lvlJc w:val="left"/>
      <w:pPr>
        <w:tabs>
          <w:tab w:val="num" w:pos="5040"/>
        </w:tabs>
        <w:ind w:left="5040" w:hanging="360"/>
      </w:pPr>
      <w:rPr>
        <w:rFonts w:ascii="Wingdings" w:hAnsi="Wingdings" w:hint="default"/>
      </w:rPr>
    </w:lvl>
    <w:lvl w:ilvl="7" w:tplc="DACA39BC">
      <w:start w:val="1"/>
      <w:numFmt w:val="bullet"/>
      <w:lvlText w:val=""/>
      <w:lvlJc w:val="left"/>
      <w:pPr>
        <w:tabs>
          <w:tab w:val="num" w:pos="5760"/>
        </w:tabs>
        <w:ind w:left="5760" w:hanging="360"/>
      </w:pPr>
      <w:rPr>
        <w:rFonts w:ascii="Wingdings" w:hAnsi="Wingdings" w:hint="default"/>
      </w:rPr>
    </w:lvl>
    <w:lvl w:ilvl="8" w:tplc="3D8EC832">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733DE"/>
    <w:multiLevelType w:val="multilevel"/>
    <w:tmpl w:val="0DF0F17C"/>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163420"/>
    <w:multiLevelType w:val="hybridMultilevel"/>
    <w:tmpl w:val="CF824D98"/>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num w:numId="1" w16cid:durableId="19257206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177690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0734946">
    <w:abstractNumId w:val="10"/>
  </w:num>
  <w:num w:numId="4" w16cid:durableId="799808165">
    <w:abstractNumId w:val="3"/>
  </w:num>
  <w:num w:numId="5" w16cid:durableId="1542589793">
    <w:abstractNumId w:val="15"/>
  </w:num>
  <w:num w:numId="6" w16cid:durableId="451946711">
    <w:abstractNumId w:val="9"/>
  </w:num>
  <w:num w:numId="7" w16cid:durableId="1686902775">
    <w:abstractNumId w:val="1"/>
    <w:lvlOverride w:ilvl="0"/>
    <w:lvlOverride w:ilvl="1">
      <w:startOverride w:val="1"/>
    </w:lvlOverride>
    <w:lvlOverride w:ilvl="2">
      <w:startOverride w:val="1"/>
    </w:lvlOverride>
    <w:lvlOverride w:ilvl="3"/>
    <w:lvlOverride w:ilvl="4"/>
    <w:lvlOverride w:ilvl="5"/>
    <w:lvlOverride w:ilvl="6"/>
    <w:lvlOverride w:ilvl="7"/>
    <w:lvlOverride w:ilvl="8"/>
  </w:num>
  <w:num w:numId="8" w16cid:durableId="1724407374">
    <w:abstractNumId w:val="16"/>
  </w:num>
  <w:num w:numId="9" w16cid:durableId="1025716163">
    <w:abstractNumId w:val="5"/>
  </w:num>
  <w:num w:numId="10" w16cid:durableId="36242077">
    <w:abstractNumId w:val="7"/>
  </w:num>
  <w:num w:numId="11" w16cid:durableId="637104165">
    <w:abstractNumId w:val="11"/>
  </w:num>
  <w:num w:numId="12" w16cid:durableId="184949337">
    <w:abstractNumId w:val="2"/>
  </w:num>
  <w:num w:numId="13" w16cid:durableId="1404180303">
    <w:abstractNumId w:val="13"/>
  </w:num>
  <w:num w:numId="14" w16cid:durableId="328751642">
    <w:abstractNumId w:val="12"/>
  </w:num>
  <w:num w:numId="15" w16cid:durableId="1649744922">
    <w:abstractNumId w:val="4"/>
  </w:num>
  <w:num w:numId="16" w16cid:durableId="245043701">
    <w:abstractNumId w:val="8"/>
  </w:num>
  <w:num w:numId="17" w16cid:durableId="1202858913">
    <w:abstractNumId w:val="14"/>
  </w:num>
  <w:num w:numId="18" w16cid:durableId="18544159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626"/>
    <w:rsid w:val="0001669E"/>
    <w:rsid w:val="000166A9"/>
    <w:rsid w:val="00022602"/>
    <w:rsid w:val="0005690E"/>
    <w:rsid w:val="00073E6A"/>
    <w:rsid w:val="0008019E"/>
    <w:rsid w:val="00083958"/>
    <w:rsid w:val="000B4CDE"/>
    <w:rsid w:val="000C6C50"/>
    <w:rsid w:val="000E1B1F"/>
    <w:rsid w:val="000F3E81"/>
    <w:rsid w:val="000F6045"/>
    <w:rsid w:val="001024B6"/>
    <w:rsid w:val="0012297B"/>
    <w:rsid w:val="001252E4"/>
    <w:rsid w:val="001446BF"/>
    <w:rsid w:val="001716D9"/>
    <w:rsid w:val="00200389"/>
    <w:rsid w:val="002008A0"/>
    <w:rsid w:val="002368D0"/>
    <w:rsid w:val="002435F5"/>
    <w:rsid w:val="00270436"/>
    <w:rsid w:val="00272000"/>
    <w:rsid w:val="00287DCA"/>
    <w:rsid w:val="00287ED8"/>
    <w:rsid w:val="002D2A0B"/>
    <w:rsid w:val="002E21E1"/>
    <w:rsid w:val="003646E4"/>
    <w:rsid w:val="0038145E"/>
    <w:rsid w:val="00384002"/>
    <w:rsid w:val="003B486B"/>
    <w:rsid w:val="003C23C6"/>
    <w:rsid w:val="003D32F4"/>
    <w:rsid w:val="004119C8"/>
    <w:rsid w:val="00420462"/>
    <w:rsid w:val="00423396"/>
    <w:rsid w:val="00431E77"/>
    <w:rsid w:val="00456FD7"/>
    <w:rsid w:val="00472C7C"/>
    <w:rsid w:val="004D7A99"/>
    <w:rsid w:val="00512635"/>
    <w:rsid w:val="005349E6"/>
    <w:rsid w:val="00541480"/>
    <w:rsid w:val="005927D5"/>
    <w:rsid w:val="00595C23"/>
    <w:rsid w:val="005A7AD6"/>
    <w:rsid w:val="005B2E06"/>
    <w:rsid w:val="005E1665"/>
    <w:rsid w:val="00604645"/>
    <w:rsid w:val="00647B1F"/>
    <w:rsid w:val="006C4AEF"/>
    <w:rsid w:val="006E0F44"/>
    <w:rsid w:val="007354EB"/>
    <w:rsid w:val="00750A2E"/>
    <w:rsid w:val="00773C43"/>
    <w:rsid w:val="007A614B"/>
    <w:rsid w:val="007B4DB7"/>
    <w:rsid w:val="007F588F"/>
    <w:rsid w:val="0082129D"/>
    <w:rsid w:val="00826F35"/>
    <w:rsid w:val="008372BC"/>
    <w:rsid w:val="00852C2E"/>
    <w:rsid w:val="008678A8"/>
    <w:rsid w:val="008B40CD"/>
    <w:rsid w:val="008E1626"/>
    <w:rsid w:val="00914636"/>
    <w:rsid w:val="00931FAD"/>
    <w:rsid w:val="009445E8"/>
    <w:rsid w:val="00952BE7"/>
    <w:rsid w:val="009631B2"/>
    <w:rsid w:val="00975FC0"/>
    <w:rsid w:val="009827C0"/>
    <w:rsid w:val="0099597B"/>
    <w:rsid w:val="009B2234"/>
    <w:rsid w:val="009C2812"/>
    <w:rsid w:val="009F2A2F"/>
    <w:rsid w:val="00A0060B"/>
    <w:rsid w:val="00A140CB"/>
    <w:rsid w:val="00A53C91"/>
    <w:rsid w:val="00A90366"/>
    <w:rsid w:val="00AD0BC6"/>
    <w:rsid w:val="00AE2F3F"/>
    <w:rsid w:val="00AF03F3"/>
    <w:rsid w:val="00B367F2"/>
    <w:rsid w:val="00B90B6A"/>
    <w:rsid w:val="00B9621C"/>
    <w:rsid w:val="00BC3A44"/>
    <w:rsid w:val="00C07453"/>
    <w:rsid w:val="00C15CA8"/>
    <w:rsid w:val="00C416D8"/>
    <w:rsid w:val="00C4219F"/>
    <w:rsid w:val="00C62134"/>
    <w:rsid w:val="00CA6D45"/>
    <w:rsid w:val="00CC620F"/>
    <w:rsid w:val="00CD0481"/>
    <w:rsid w:val="00CF4F00"/>
    <w:rsid w:val="00D00188"/>
    <w:rsid w:val="00D052A8"/>
    <w:rsid w:val="00D161AF"/>
    <w:rsid w:val="00D64C52"/>
    <w:rsid w:val="00DA0FCF"/>
    <w:rsid w:val="00E023C9"/>
    <w:rsid w:val="00E17755"/>
    <w:rsid w:val="00E20919"/>
    <w:rsid w:val="00E24B8D"/>
    <w:rsid w:val="00E3604E"/>
    <w:rsid w:val="00E554EF"/>
    <w:rsid w:val="00E70713"/>
    <w:rsid w:val="00ED7192"/>
    <w:rsid w:val="00EF0467"/>
    <w:rsid w:val="00F5083A"/>
    <w:rsid w:val="00F67BE3"/>
    <w:rsid w:val="00F83F07"/>
    <w:rsid w:val="00FD4862"/>
    <w:rsid w:val="00FD5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26312"/>
  <w15:chartTrackingRefBased/>
  <w15:docId w15:val="{D70310F5-5BA7-43FE-BA86-D89CA11C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6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16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16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16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16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16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16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16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16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6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16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16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16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16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16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16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16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1626"/>
    <w:rPr>
      <w:rFonts w:eastAsiaTheme="majorEastAsia" w:cstheme="majorBidi"/>
      <w:color w:val="272727" w:themeColor="text1" w:themeTint="D8"/>
    </w:rPr>
  </w:style>
  <w:style w:type="paragraph" w:styleId="Title">
    <w:name w:val="Title"/>
    <w:basedOn w:val="Normal"/>
    <w:next w:val="Normal"/>
    <w:link w:val="TitleChar"/>
    <w:uiPriority w:val="10"/>
    <w:qFormat/>
    <w:rsid w:val="008E16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6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6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16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1626"/>
    <w:pPr>
      <w:spacing w:before="160"/>
      <w:jc w:val="center"/>
    </w:pPr>
    <w:rPr>
      <w:i/>
      <w:iCs/>
      <w:color w:val="404040" w:themeColor="text1" w:themeTint="BF"/>
    </w:rPr>
  </w:style>
  <w:style w:type="character" w:customStyle="1" w:styleId="QuoteChar">
    <w:name w:val="Quote Char"/>
    <w:basedOn w:val="DefaultParagraphFont"/>
    <w:link w:val="Quote"/>
    <w:uiPriority w:val="29"/>
    <w:rsid w:val="008E1626"/>
    <w:rPr>
      <w:i/>
      <w:iCs/>
      <w:color w:val="404040" w:themeColor="text1" w:themeTint="BF"/>
    </w:rPr>
  </w:style>
  <w:style w:type="paragraph" w:styleId="ListParagraph">
    <w:name w:val="List Paragraph"/>
    <w:basedOn w:val="Normal"/>
    <w:uiPriority w:val="34"/>
    <w:qFormat/>
    <w:rsid w:val="008E1626"/>
    <w:pPr>
      <w:ind w:left="720"/>
      <w:contextualSpacing/>
    </w:pPr>
  </w:style>
  <w:style w:type="character" w:styleId="IntenseEmphasis">
    <w:name w:val="Intense Emphasis"/>
    <w:basedOn w:val="DefaultParagraphFont"/>
    <w:uiPriority w:val="21"/>
    <w:qFormat/>
    <w:rsid w:val="008E1626"/>
    <w:rPr>
      <w:i/>
      <w:iCs/>
      <w:color w:val="0F4761" w:themeColor="accent1" w:themeShade="BF"/>
    </w:rPr>
  </w:style>
  <w:style w:type="paragraph" w:styleId="IntenseQuote">
    <w:name w:val="Intense Quote"/>
    <w:basedOn w:val="Normal"/>
    <w:next w:val="Normal"/>
    <w:link w:val="IntenseQuoteChar"/>
    <w:uiPriority w:val="30"/>
    <w:qFormat/>
    <w:rsid w:val="008E16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1626"/>
    <w:rPr>
      <w:i/>
      <w:iCs/>
      <w:color w:val="0F4761" w:themeColor="accent1" w:themeShade="BF"/>
    </w:rPr>
  </w:style>
  <w:style w:type="character" w:styleId="IntenseReference">
    <w:name w:val="Intense Reference"/>
    <w:basedOn w:val="DefaultParagraphFont"/>
    <w:uiPriority w:val="32"/>
    <w:qFormat/>
    <w:rsid w:val="008E1626"/>
    <w:rPr>
      <w:b/>
      <w:bCs/>
      <w:smallCaps/>
      <w:color w:val="0F4761" w:themeColor="accent1" w:themeShade="BF"/>
      <w:spacing w:val="5"/>
    </w:rPr>
  </w:style>
  <w:style w:type="character" w:styleId="Hyperlink">
    <w:name w:val="Hyperlink"/>
    <w:uiPriority w:val="99"/>
    <w:unhideWhenUsed/>
    <w:rsid w:val="008E1626"/>
    <w:rPr>
      <w:color w:val="0065BD"/>
      <w:u w:val="single"/>
    </w:rPr>
  </w:style>
  <w:style w:type="paragraph" w:styleId="NormalWeb">
    <w:name w:val="Normal (Web)"/>
    <w:basedOn w:val="Normal"/>
    <w:uiPriority w:val="99"/>
    <w:unhideWhenUsed/>
    <w:rsid w:val="008E1626"/>
    <w:pPr>
      <w:spacing w:before="100" w:beforeAutospacing="1" w:after="100" w:afterAutospacing="1" w:line="240" w:lineRule="auto"/>
    </w:pPr>
    <w:rPr>
      <w:rFonts w:ascii="Times New Roman" w:eastAsia="Times New Roman" w:hAnsi="Times New Roman" w:cs="Times New Roman"/>
      <w:color w:val="000000"/>
      <w:kern w:val="0"/>
      <w:sz w:val="31"/>
      <w:szCs w:val="31"/>
      <w:lang w:eastAsia="en-GB"/>
      <w14:ligatures w14:val="none"/>
    </w:rPr>
  </w:style>
  <w:style w:type="paragraph" w:customStyle="1" w:styleId="Default">
    <w:name w:val="Default"/>
    <w:semiHidden/>
    <w:rsid w:val="008E1626"/>
    <w:pPr>
      <w:autoSpaceDE w:val="0"/>
      <w:autoSpaceDN w:val="0"/>
      <w:adjustRightInd w:val="0"/>
      <w:spacing w:after="0" w:line="240" w:lineRule="auto"/>
    </w:pPr>
    <w:rPr>
      <w:rFonts w:ascii="Arial" w:eastAsia="Times New Roman" w:hAnsi="Arial" w:cs="Arial"/>
      <w:color w:val="000000"/>
      <w:kern w:val="0"/>
      <w:lang w:eastAsia="en-GB"/>
      <w14:ligatures w14:val="none"/>
    </w:rPr>
  </w:style>
  <w:style w:type="paragraph" w:styleId="Header">
    <w:name w:val="header"/>
    <w:basedOn w:val="Normal"/>
    <w:link w:val="HeaderChar"/>
    <w:uiPriority w:val="99"/>
    <w:unhideWhenUsed/>
    <w:rsid w:val="00A14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0CB"/>
  </w:style>
  <w:style w:type="paragraph" w:styleId="Footer">
    <w:name w:val="footer"/>
    <w:basedOn w:val="Normal"/>
    <w:link w:val="FooterChar"/>
    <w:uiPriority w:val="99"/>
    <w:unhideWhenUsed/>
    <w:rsid w:val="00931F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FAD"/>
  </w:style>
  <w:style w:type="paragraph" w:styleId="Revision">
    <w:name w:val="Revision"/>
    <w:hidden/>
    <w:uiPriority w:val="99"/>
    <w:semiHidden/>
    <w:rsid w:val="00472C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2893">
      <w:bodyDiv w:val="1"/>
      <w:marLeft w:val="0"/>
      <w:marRight w:val="0"/>
      <w:marTop w:val="0"/>
      <w:marBottom w:val="0"/>
      <w:divBdr>
        <w:top w:val="none" w:sz="0" w:space="0" w:color="auto"/>
        <w:left w:val="none" w:sz="0" w:space="0" w:color="auto"/>
        <w:bottom w:val="none" w:sz="0" w:space="0" w:color="auto"/>
        <w:right w:val="none" w:sz="0" w:space="0" w:color="auto"/>
      </w:divBdr>
    </w:div>
    <w:div w:id="172377889">
      <w:bodyDiv w:val="1"/>
      <w:marLeft w:val="0"/>
      <w:marRight w:val="0"/>
      <w:marTop w:val="0"/>
      <w:marBottom w:val="0"/>
      <w:divBdr>
        <w:top w:val="none" w:sz="0" w:space="0" w:color="auto"/>
        <w:left w:val="none" w:sz="0" w:space="0" w:color="auto"/>
        <w:bottom w:val="none" w:sz="0" w:space="0" w:color="auto"/>
        <w:right w:val="none" w:sz="0" w:space="0" w:color="auto"/>
      </w:divBdr>
    </w:div>
    <w:div w:id="573859216">
      <w:bodyDiv w:val="1"/>
      <w:marLeft w:val="0"/>
      <w:marRight w:val="0"/>
      <w:marTop w:val="0"/>
      <w:marBottom w:val="0"/>
      <w:divBdr>
        <w:top w:val="none" w:sz="0" w:space="0" w:color="auto"/>
        <w:left w:val="none" w:sz="0" w:space="0" w:color="auto"/>
        <w:bottom w:val="none" w:sz="0" w:space="0" w:color="auto"/>
        <w:right w:val="none" w:sz="0" w:space="0" w:color="auto"/>
      </w:divBdr>
    </w:div>
    <w:div w:id="837228928">
      <w:bodyDiv w:val="1"/>
      <w:marLeft w:val="0"/>
      <w:marRight w:val="0"/>
      <w:marTop w:val="0"/>
      <w:marBottom w:val="0"/>
      <w:divBdr>
        <w:top w:val="none" w:sz="0" w:space="0" w:color="auto"/>
        <w:left w:val="none" w:sz="0" w:space="0" w:color="auto"/>
        <w:bottom w:val="none" w:sz="0" w:space="0" w:color="auto"/>
        <w:right w:val="none" w:sz="0" w:space="0" w:color="auto"/>
      </w:divBdr>
    </w:div>
    <w:div w:id="1249582402">
      <w:bodyDiv w:val="1"/>
      <w:marLeft w:val="0"/>
      <w:marRight w:val="0"/>
      <w:marTop w:val="0"/>
      <w:marBottom w:val="0"/>
      <w:divBdr>
        <w:top w:val="none" w:sz="0" w:space="0" w:color="auto"/>
        <w:left w:val="none" w:sz="0" w:space="0" w:color="auto"/>
        <w:bottom w:val="none" w:sz="0" w:space="0" w:color="auto"/>
        <w:right w:val="none" w:sz="0" w:space="0" w:color="auto"/>
      </w:divBdr>
    </w:div>
    <w:div w:id="1437092092">
      <w:bodyDiv w:val="1"/>
      <w:marLeft w:val="0"/>
      <w:marRight w:val="0"/>
      <w:marTop w:val="0"/>
      <w:marBottom w:val="0"/>
      <w:divBdr>
        <w:top w:val="none" w:sz="0" w:space="0" w:color="auto"/>
        <w:left w:val="none" w:sz="0" w:space="0" w:color="auto"/>
        <w:bottom w:val="none" w:sz="0" w:space="0" w:color="auto"/>
        <w:right w:val="none" w:sz="0" w:space="0" w:color="auto"/>
      </w:divBdr>
    </w:div>
    <w:div w:id="1632977407">
      <w:bodyDiv w:val="1"/>
      <w:marLeft w:val="0"/>
      <w:marRight w:val="0"/>
      <w:marTop w:val="0"/>
      <w:marBottom w:val="0"/>
      <w:divBdr>
        <w:top w:val="none" w:sz="0" w:space="0" w:color="auto"/>
        <w:left w:val="none" w:sz="0" w:space="0" w:color="auto"/>
        <w:bottom w:val="none" w:sz="0" w:space="0" w:color="auto"/>
        <w:right w:val="none" w:sz="0" w:space="0" w:color="auto"/>
      </w:divBdr>
    </w:div>
    <w:div w:id="1856070370">
      <w:bodyDiv w:val="1"/>
      <w:marLeft w:val="0"/>
      <w:marRight w:val="0"/>
      <w:marTop w:val="0"/>
      <w:marBottom w:val="0"/>
      <w:divBdr>
        <w:top w:val="none" w:sz="0" w:space="0" w:color="auto"/>
        <w:left w:val="none" w:sz="0" w:space="0" w:color="auto"/>
        <w:bottom w:val="none" w:sz="0" w:space="0" w:color="auto"/>
        <w:right w:val="none" w:sz="0" w:space="0" w:color="auto"/>
      </w:divBdr>
    </w:div>
    <w:div w:id="2046786681">
      <w:bodyDiv w:val="1"/>
      <w:marLeft w:val="0"/>
      <w:marRight w:val="0"/>
      <w:marTop w:val="0"/>
      <w:marBottom w:val="0"/>
      <w:divBdr>
        <w:top w:val="none" w:sz="0" w:space="0" w:color="auto"/>
        <w:left w:val="none" w:sz="0" w:space="0" w:color="auto"/>
        <w:bottom w:val="none" w:sz="0" w:space="0" w:color="auto"/>
        <w:right w:val="none" w:sz="0" w:space="0" w:color="auto"/>
      </w:divBdr>
    </w:div>
    <w:div w:id="214283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si/2010/912/contents/ma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si.gov.uk/legislation/scotland/acts2005/asp_20050014_en_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gislation.gov.uk/asp/2005/14/section/1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EB068-27BC-409E-B51D-9E8175349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8173</Words>
  <Characters>46591</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54655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McMillan</dc:creator>
  <cp:keywords/>
  <dc:description/>
  <cp:lastModifiedBy>Scott McMillan</cp:lastModifiedBy>
  <cp:revision>3</cp:revision>
  <cp:lastPrinted>2024-09-03T14:03:00Z</cp:lastPrinted>
  <dcterms:created xsi:type="dcterms:W3CDTF">2024-11-07T16:11:00Z</dcterms:created>
  <dcterms:modified xsi:type="dcterms:W3CDTF">2024-11-21T14:09:00Z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192f85de,62175135,3fdd39f4</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y fmtid="{D5CDD505-2E9C-101B-9397-08002B2CF9AE}" pid="5" name="MSIP_Label_c407ceed-101f-4b1e-a6a8-5cb6d372490c_Enabled">
    <vt:lpwstr>true</vt:lpwstr>
  </property>
  <property fmtid="{D5CDD505-2E9C-101B-9397-08002B2CF9AE}" pid="6" name="MSIP_Label_c407ceed-101f-4b1e-a6a8-5cb6d372490c_SetDate">
    <vt:lpwstr>2024-03-07T15:09:19Z</vt:lpwstr>
  </property>
  <property fmtid="{D5CDD505-2E9C-101B-9397-08002B2CF9AE}" pid="7" name="MSIP_Label_c407ceed-101f-4b1e-a6a8-5cb6d372490c_Method">
    <vt:lpwstr>Privileged</vt:lpwstr>
  </property>
  <property fmtid="{D5CDD505-2E9C-101B-9397-08002B2CF9AE}" pid="8" name="MSIP_Label_c407ceed-101f-4b1e-a6a8-5cb6d372490c_Name">
    <vt:lpwstr>No Classification</vt:lpwstr>
  </property>
  <property fmtid="{D5CDD505-2E9C-101B-9397-08002B2CF9AE}" pid="9" name="MSIP_Label_c407ceed-101f-4b1e-a6a8-5cb6d372490c_SiteId">
    <vt:lpwstr>5eee4d58-f197-4ad7-9e39-ebd0d2463660</vt:lpwstr>
  </property>
  <property fmtid="{D5CDD505-2E9C-101B-9397-08002B2CF9AE}" pid="10" name="MSIP_Label_c407ceed-101f-4b1e-a6a8-5cb6d372490c_ActionId">
    <vt:lpwstr>a6ba93e7-5a33-451d-be72-f703590385aa</vt:lpwstr>
  </property>
  <property fmtid="{D5CDD505-2E9C-101B-9397-08002B2CF9AE}" pid="11" name="MSIP_Label_c407ceed-101f-4b1e-a6a8-5cb6d372490c_ContentBits">
    <vt:lpwstr>1</vt:lpwstr>
  </property>
  <property fmtid="{D5CDD505-2E9C-101B-9397-08002B2CF9AE}" pid="12" name="ClassificationContentMarkingFooterShapeIds">
    <vt:lpwstr>582a0305,44cfcdff,61dbb6ec</vt:lpwstr>
  </property>
  <property fmtid="{D5CDD505-2E9C-101B-9397-08002B2CF9AE}" pid="13" name="ClassificationContentMarkingFooterFontProps">
    <vt:lpwstr>#000000,12,Calibri</vt:lpwstr>
  </property>
  <property fmtid="{D5CDD505-2E9C-101B-9397-08002B2CF9AE}" pid="14" name="ClassificationContentMarkingFooterText">
    <vt:lpwstr>OFFICIAL</vt:lpwstr>
  </property>
  <property fmtid="{D5CDD505-2E9C-101B-9397-08002B2CF9AE}" pid="15" name="MSIP_Label_345a5628-45e9-4ab3-9be1-66b8fee5ba00_Enabled">
    <vt:lpwstr>true</vt:lpwstr>
  </property>
  <property fmtid="{D5CDD505-2E9C-101B-9397-08002B2CF9AE}" pid="16" name="MSIP_Label_345a5628-45e9-4ab3-9be1-66b8fee5ba00_SetDate">
    <vt:lpwstr>2024-06-18T10:35:00Z</vt:lpwstr>
  </property>
  <property fmtid="{D5CDD505-2E9C-101B-9397-08002B2CF9AE}" pid="17" name="MSIP_Label_345a5628-45e9-4ab3-9be1-66b8fee5ba00_Method">
    <vt:lpwstr>Standard</vt:lpwstr>
  </property>
  <property fmtid="{D5CDD505-2E9C-101B-9397-08002B2CF9AE}" pid="18" name="MSIP_Label_345a5628-45e9-4ab3-9be1-66b8fee5ba00_Name">
    <vt:lpwstr>Official</vt:lpwstr>
  </property>
  <property fmtid="{D5CDD505-2E9C-101B-9397-08002B2CF9AE}" pid="19" name="MSIP_Label_345a5628-45e9-4ab3-9be1-66b8fee5ba00_SiteId">
    <vt:lpwstr>72e022f2-1d7b-48a2-872d-a0ff35f57a8d</vt:lpwstr>
  </property>
  <property fmtid="{D5CDD505-2E9C-101B-9397-08002B2CF9AE}" pid="20" name="MSIP_Label_345a5628-45e9-4ab3-9be1-66b8fee5ba00_ActionId">
    <vt:lpwstr>5433761e-6228-4702-9615-f837ceb8446a</vt:lpwstr>
  </property>
  <property fmtid="{D5CDD505-2E9C-101B-9397-08002B2CF9AE}" pid="21" name="MSIP_Label_345a5628-45e9-4ab3-9be1-66b8fee5ba00_ContentBits">
    <vt:lpwstr>3</vt:lpwstr>
  </property>
</Properties>
</file>