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E99C8" w14:textId="0EC39BBB" w:rsidR="008F0167" w:rsidRPr="008F0167" w:rsidRDefault="008F0167" w:rsidP="008F0167">
      <w:pPr>
        <w:rPr>
          <w:rFonts w:ascii="Arial" w:hAnsi="Arial" w:cs="Arial"/>
        </w:rPr>
      </w:pPr>
    </w:p>
    <w:tbl>
      <w:tblPr>
        <w:tblW w:w="11448" w:type="dxa"/>
        <w:jc w:val="center"/>
        <w:tblLayout w:type="fixed"/>
        <w:tblLook w:val="0000" w:firstRow="0" w:lastRow="0" w:firstColumn="0" w:lastColumn="0" w:noHBand="0" w:noVBand="0"/>
      </w:tblPr>
      <w:tblGrid>
        <w:gridCol w:w="1008"/>
        <w:gridCol w:w="1980"/>
        <w:gridCol w:w="1200"/>
        <w:gridCol w:w="2580"/>
        <w:gridCol w:w="600"/>
        <w:gridCol w:w="903"/>
        <w:gridCol w:w="1377"/>
        <w:gridCol w:w="900"/>
        <w:gridCol w:w="900"/>
      </w:tblGrid>
      <w:tr w:rsidR="005B3003" w:rsidRPr="005B3003" w14:paraId="59D10329" w14:textId="77777777" w:rsidTr="00886AE7">
        <w:trPr>
          <w:cantSplit/>
          <w:jc w:val="center"/>
        </w:trPr>
        <w:tc>
          <w:tcPr>
            <w:tcW w:w="1008" w:type="dxa"/>
          </w:tcPr>
          <w:p w14:paraId="1C6E33CC" w14:textId="77777777" w:rsidR="00B46F56" w:rsidRPr="005B3003" w:rsidRDefault="00B46F56" w:rsidP="00886AE7">
            <w:pPr>
              <w:jc w:val="right"/>
              <w:rPr>
                <w:rFonts w:ascii="Arial" w:hAnsi="Arial" w:cs="Arial"/>
                <w:color w:val="000000" w:themeColor="text1"/>
                <w:sz w:val="22"/>
                <w:szCs w:val="22"/>
              </w:rPr>
            </w:pPr>
          </w:p>
        </w:tc>
        <w:tc>
          <w:tcPr>
            <w:tcW w:w="5760" w:type="dxa"/>
            <w:gridSpan w:val="3"/>
          </w:tcPr>
          <w:p w14:paraId="4AC5DE0C" w14:textId="77777777" w:rsidR="00B46F56" w:rsidRDefault="00B46F56" w:rsidP="00886AE7">
            <w:pPr>
              <w:tabs>
                <w:tab w:val="left" w:pos="5472"/>
              </w:tabs>
              <w:ind w:left="5112" w:hanging="5112"/>
              <w:rPr>
                <w:rFonts w:ascii="Arial" w:hAnsi="Arial" w:cs="Arial"/>
                <w:b/>
                <w:bCs/>
                <w:color w:val="000000" w:themeColor="text1"/>
                <w:sz w:val="22"/>
                <w:szCs w:val="22"/>
              </w:rPr>
            </w:pPr>
          </w:p>
          <w:p w14:paraId="23E44109" w14:textId="77777777" w:rsidR="0036778F" w:rsidRPr="005B3003" w:rsidRDefault="0036778F" w:rsidP="007A4E7B">
            <w:pPr>
              <w:tabs>
                <w:tab w:val="left" w:pos="5472"/>
              </w:tabs>
              <w:ind w:left="3562" w:hanging="3685"/>
              <w:rPr>
                <w:rFonts w:ascii="Arial" w:hAnsi="Arial" w:cs="Arial"/>
                <w:b/>
                <w:bCs/>
                <w:color w:val="000000" w:themeColor="text1"/>
                <w:sz w:val="22"/>
                <w:szCs w:val="22"/>
              </w:rPr>
            </w:pPr>
            <w:r w:rsidRPr="0036778F">
              <w:rPr>
                <w:rFonts w:ascii="Arial" w:hAnsi="Arial" w:cs="Arial"/>
                <w:b/>
                <w:bCs/>
                <w:noProof/>
                <w:color w:val="000000" w:themeColor="text1"/>
                <w:sz w:val="22"/>
                <w:szCs w:val="22"/>
                <w:lang w:eastAsia="en-GB"/>
              </w:rPr>
              <w:drawing>
                <wp:inline distT="0" distB="0" distL="0" distR="0" wp14:anchorId="6FFBB93B" wp14:editId="26FDF170">
                  <wp:extent cx="2216150" cy="488950"/>
                  <wp:effectExtent l="0" t="0" r="0" b="6350"/>
                  <wp:docPr id="3" name="Picture 3" descr="Inverclyde Council Logo" title="Inverclyd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Legal Services\Management\Legal Services Manager - PCIG\Admin\IC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138" cy="501523"/>
                          </a:xfrm>
                          <a:prstGeom prst="rect">
                            <a:avLst/>
                          </a:prstGeom>
                          <a:noFill/>
                          <a:ln>
                            <a:noFill/>
                          </a:ln>
                        </pic:spPr>
                      </pic:pic>
                    </a:graphicData>
                  </a:graphic>
                </wp:inline>
              </w:drawing>
            </w:r>
          </w:p>
          <w:p w14:paraId="069FC579" w14:textId="77777777" w:rsidR="00B46F56" w:rsidRPr="005B3003" w:rsidRDefault="00B46F56" w:rsidP="00886AE7">
            <w:pPr>
              <w:tabs>
                <w:tab w:val="left" w:pos="5472"/>
              </w:tabs>
              <w:ind w:left="5112" w:hanging="5112"/>
              <w:rPr>
                <w:rFonts w:ascii="Arial" w:hAnsi="Arial" w:cs="Arial"/>
                <w:b/>
                <w:bCs/>
                <w:color w:val="000000" w:themeColor="text1"/>
                <w:sz w:val="22"/>
                <w:szCs w:val="22"/>
              </w:rPr>
            </w:pPr>
          </w:p>
        </w:tc>
        <w:tc>
          <w:tcPr>
            <w:tcW w:w="2880" w:type="dxa"/>
            <w:gridSpan w:val="3"/>
            <w:vAlign w:val="center"/>
          </w:tcPr>
          <w:p w14:paraId="3A676635" w14:textId="77777777" w:rsidR="00B46F56" w:rsidRPr="005B3003" w:rsidRDefault="00FF216A" w:rsidP="00886AE7">
            <w:pPr>
              <w:tabs>
                <w:tab w:val="left" w:pos="6372"/>
              </w:tabs>
              <w:rPr>
                <w:rFonts w:ascii="Arial" w:hAnsi="Arial" w:cs="Arial"/>
                <w:b/>
                <w:bCs/>
                <w:color w:val="000000" w:themeColor="text1"/>
                <w:sz w:val="22"/>
                <w:szCs w:val="22"/>
              </w:rPr>
            </w:pPr>
            <w:r>
              <w:rPr>
                <w:rFonts w:ascii="Arial" w:hAnsi="Arial" w:cs="Arial"/>
                <w:b/>
                <w:bCs/>
                <w:color w:val="000000" w:themeColor="text1"/>
                <w:sz w:val="22"/>
                <w:szCs w:val="22"/>
              </w:rPr>
              <w:t xml:space="preserve">AGENDA ITEM NO: </w:t>
            </w:r>
          </w:p>
        </w:tc>
        <w:tc>
          <w:tcPr>
            <w:tcW w:w="900" w:type="dxa"/>
          </w:tcPr>
          <w:p w14:paraId="2BC8E263" w14:textId="77777777" w:rsidR="00B46F56" w:rsidRPr="005B3003" w:rsidRDefault="00B46F56" w:rsidP="00886AE7">
            <w:pPr>
              <w:tabs>
                <w:tab w:val="left" w:pos="6372"/>
              </w:tabs>
              <w:jc w:val="right"/>
              <w:rPr>
                <w:rFonts w:ascii="Arial" w:hAnsi="Arial" w:cs="Arial"/>
                <w:color w:val="000000" w:themeColor="text1"/>
                <w:sz w:val="22"/>
                <w:szCs w:val="22"/>
              </w:rPr>
            </w:pPr>
          </w:p>
        </w:tc>
        <w:tc>
          <w:tcPr>
            <w:tcW w:w="900" w:type="dxa"/>
          </w:tcPr>
          <w:p w14:paraId="54A1AF5A" w14:textId="77777777" w:rsidR="00B46F56" w:rsidRPr="005B3003" w:rsidRDefault="00B46F56" w:rsidP="00886AE7">
            <w:pPr>
              <w:tabs>
                <w:tab w:val="left" w:pos="6372"/>
              </w:tabs>
              <w:ind w:left="6372" w:hanging="6372"/>
              <w:rPr>
                <w:rFonts w:ascii="Arial" w:hAnsi="Arial" w:cs="Arial"/>
                <w:color w:val="000000" w:themeColor="text1"/>
                <w:sz w:val="22"/>
                <w:szCs w:val="22"/>
              </w:rPr>
            </w:pPr>
          </w:p>
        </w:tc>
      </w:tr>
      <w:tr w:rsidR="005B3003" w:rsidRPr="005B3003" w14:paraId="74AB68A8" w14:textId="77777777" w:rsidTr="00886AE7">
        <w:trPr>
          <w:cantSplit/>
          <w:jc w:val="center"/>
        </w:trPr>
        <w:tc>
          <w:tcPr>
            <w:tcW w:w="1008" w:type="dxa"/>
          </w:tcPr>
          <w:p w14:paraId="42731236" w14:textId="77777777" w:rsidR="00B46F56" w:rsidRPr="005B3003" w:rsidRDefault="00B46F56" w:rsidP="00886AE7">
            <w:pPr>
              <w:jc w:val="right"/>
              <w:rPr>
                <w:rFonts w:ascii="Arial" w:hAnsi="Arial" w:cs="Arial"/>
                <w:color w:val="000000" w:themeColor="text1"/>
                <w:sz w:val="22"/>
                <w:szCs w:val="22"/>
              </w:rPr>
            </w:pPr>
          </w:p>
        </w:tc>
        <w:tc>
          <w:tcPr>
            <w:tcW w:w="1980" w:type="dxa"/>
            <w:tcBorders>
              <w:top w:val="single" w:sz="12" w:space="0" w:color="auto"/>
            </w:tcBorders>
          </w:tcPr>
          <w:p w14:paraId="538E850C"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p>
          <w:p w14:paraId="1D92F8A0"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r w:rsidRPr="005B3003">
              <w:rPr>
                <w:rFonts w:ascii="Arial" w:hAnsi="Arial" w:cs="Arial"/>
                <w:b/>
                <w:bCs/>
                <w:color w:val="000000" w:themeColor="text1"/>
                <w:sz w:val="22"/>
                <w:szCs w:val="22"/>
              </w:rPr>
              <w:t>Report To:</w:t>
            </w:r>
          </w:p>
        </w:tc>
        <w:tc>
          <w:tcPr>
            <w:tcW w:w="3780" w:type="dxa"/>
            <w:gridSpan w:val="2"/>
            <w:tcBorders>
              <w:top w:val="single" w:sz="12" w:space="0" w:color="auto"/>
            </w:tcBorders>
          </w:tcPr>
          <w:p w14:paraId="2A58CEBE" w14:textId="77777777" w:rsidR="00B46F56" w:rsidRPr="005B3003" w:rsidRDefault="00B46F56" w:rsidP="00886AE7">
            <w:pPr>
              <w:tabs>
                <w:tab w:val="left" w:pos="6372"/>
                <w:tab w:val="left" w:pos="7812"/>
              </w:tabs>
              <w:rPr>
                <w:rFonts w:ascii="Arial" w:hAnsi="Arial" w:cs="Arial"/>
                <w:b/>
                <w:bCs/>
                <w:color w:val="000000" w:themeColor="text1"/>
                <w:sz w:val="22"/>
                <w:szCs w:val="22"/>
              </w:rPr>
            </w:pPr>
          </w:p>
          <w:p w14:paraId="2C0026D7" w14:textId="26BAED21" w:rsidR="00B46F56" w:rsidRPr="005B3003" w:rsidRDefault="00A70A64" w:rsidP="00886AE7">
            <w:pPr>
              <w:tabs>
                <w:tab w:val="left" w:pos="6372"/>
                <w:tab w:val="left" w:pos="7812"/>
              </w:tabs>
              <w:rPr>
                <w:rFonts w:ascii="Arial" w:hAnsi="Arial" w:cs="Arial"/>
                <w:b/>
                <w:bCs/>
                <w:color w:val="000000" w:themeColor="text1"/>
                <w:sz w:val="22"/>
                <w:szCs w:val="22"/>
              </w:rPr>
            </w:pPr>
            <w:r>
              <w:rPr>
                <w:rFonts w:ascii="Arial" w:hAnsi="Arial" w:cs="Arial"/>
                <w:b/>
                <w:bCs/>
                <w:color w:val="000000" w:themeColor="text1"/>
                <w:sz w:val="22"/>
                <w:szCs w:val="22"/>
              </w:rPr>
              <w:t xml:space="preserve">Education &amp; Communities Committee  </w:t>
            </w:r>
          </w:p>
        </w:tc>
        <w:tc>
          <w:tcPr>
            <w:tcW w:w="1503" w:type="dxa"/>
            <w:gridSpan w:val="2"/>
            <w:tcBorders>
              <w:top w:val="single" w:sz="12" w:space="0" w:color="auto"/>
            </w:tcBorders>
          </w:tcPr>
          <w:p w14:paraId="1CDEDB74" w14:textId="77777777" w:rsidR="00B46F56" w:rsidRPr="005B3003" w:rsidRDefault="00B46F56" w:rsidP="00886AE7">
            <w:pPr>
              <w:ind w:right="-108"/>
              <w:rPr>
                <w:rFonts w:ascii="Arial" w:hAnsi="Arial" w:cs="Arial"/>
                <w:b/>
                <w:bCs/>
                <w:color w:val="000000" w:themeColor="text1"/>
                <w:sz w:val="22"/>
                <w:szCs w:val="22"/>
              </w:rPr>
            </w:pPr>
          </w:p>
          <w:p w14:paraId="2C95A059" w14:textId="77777777" w:rsidR="00B46F56" w:rsidRPr="005B3003" w:rsidRDefault="00B46F56" w:rsidP="00886AE7">
            <w:pPr>
              <w:ind w:right="-108"/>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Date: </w:t>
            </w:r>
          </w:p>
        </w:tc>
        <w:tc>
          <w:tcPr>
            <w:tcW w:w="2277" w:type="dxa"/>
            <w:gridSpan w:val="2"/>
            <w:tcBorders>
              <w:top w:val="single" w:sz="12" w:space="0" w:color="auto"/>
            </w:tcBorders>
          </w:tcPr>
          <w:p w14:paraId="03353A72" w14:textId="77777777" w:rsidR="00B46F56" w:rsidRPr="005B3003" w:rsidRDefault="00B46F56" w:rsidP="00886AE7">
            <w:pPr>
              <w:tabs>
                <w:tab w:val="left" w:pos="1332"/>
              </w:tabs>
              <w:ind w:right="-108"/>
              <w:rPr>
                <w:rFonts w:ascii="Arial" w:hAnsi="Arial" w:cs="Arial"/>
                <w:b/>
                <w:color w:val="000000" w:themeColor="text1"/>
                <w:sz w:val="22"/>
                <w:szCs w:val="22"/>
              </w:rPr>
            </w:pPr>
          </w:p>
          <w:p w14:paraId="2C0FDF2A" w14:textId="4A8D69DA" w:rsidR="00B46F56" w:rsidRPr="005B3003" w:rsidRDefault="00590AA0" w:rsidP="00886AE7">
            <w:pPr>
              <w:tabs>
                <w:tab w:val="left" w:pos="1332"/>
              </w:tabs>
              <w:ind w:right="-108"/>
              <w:rPr>
                <w:rFonts w:ascii="Arial" w:hAnsi="Arial" w:cs="Arial"/>
                <w:b/>
                <w:color w:val="000000" w:themeColor="text1"/>
                <w:sz w:val="22"/>
                <w:szCs w:val="22"/>
              </w:rPr>
            </w:pPr>
            <w:r>
              <w:rPr>
                <w:rFonts w:ascii="Arial" w:hAnsi="Arial" w:cs="Arial"/>
                <w:b/>
                <w:color w:val="000000" w:themeColor="text1"/>
                <w:sz w:val="22"/>
                <w:szCs w:val="22"/>
              </w:rPr>
              <w:t>5</w:t>
            </w:r>
            <w:r w:rsidRPr="00590AA0">
              <w:rPr>
                <w:rFonts w:ascii="Arial" w:hAnsi="Arial" w:cs="Arial"/>
                <w:b/>
                <w:color w:val="000000" w:themeColor="text1"/>
                <w:sz w:val="22"/>
                <w:szCs w:val="22"/>
                <w:vertAlign w:val="superscript"/>
              </w:rPr>
              <w:t>th</w:t>
            </w:r>
            <w:r>
              <w:rPr>
                <w:rFonts w:ascii="Arial" w:hAnsi="Arial" w:cs="Arial"/>
                <w:b/>
                <w:color w:val="000000" w:themeColor="text1"/>
                <w:sz w:val="22"/>
                <w:szCs w:val="22"/>
              </w:rPr>
              <w:t xml:space="preserve"> </w:t>
            </w:r>
            <w:r w:rsidR="002979D8">
              <w:rPr>
                <w:rFonts w:ascii="Arial" w:hAnsi="Arial" w:cs="Arial"/>
                <w:b/>
                <w:color w:val="000000" w:themeColor="text1"/>
                <w:sz w:val="22"/>
                <w:szCs w:val="22"/>
              </w:rPr>
              <w:t xml:space="preserve">November </w:t>
            </w:r>
            <w:r w:rsidR="00621FB4">
              <w:rPr>
                <w:rFonts w:ascii="Arial" w:hAnsi="Arial" w:cs="Arial"/>
                <w:b/>
                <w:color w:val="000000" w:themeColor="text1"/>
                <w:sz w:val="22"/>
                <w:szCs w:val="22"/>
              </w:rPr>
              <w:t>2024</w:t>
            </w:r>
          </w:p>
        </w:tc>
        <w:tc>
          <w:tcPr>
            <w:tcW w:w="900" w:type="dxa"/>
          </w:tcPr>
          <w:p w14:paraId="77F10721" w14:textId="77777777" w:rsidR="00B46F56" w:rsidRPr="005B3003" w:rsidRDefault="00B46F56" w:rsidP="00886AE7">
            <w:pPr>
              <w:ind w:right="1332"/>
              <w:rPr>
                <w:rFonts w:ascii="Arial" w:hAnsi="Arial" w:cs="Arial"/>
                <w:color w:val="000000" w:themeColor="text1"/>
                <w:sz w:val="22"/>
                <w:szCs w:val="22"/>
              </w:rPr>
            </w:pPr>
          </w:p>
        </w:tc>
      </w:tr>
      <w:tr w:rsidR="005B3003" w:rsidRPr="005B3003" w14:paraId="3C7856ED" w14:textId="77777777" w:rsidTr="00886AE7">
        <w:trPr>
          <w:cantSplit/>
          <w:jc w:val="center"/>
        </w:trPr>
        <w:tc>
          <w:tcPr>
            <w:tcW w:w="1008" w:type="dxa"/>
          </w:tcPr>
          <w:p w14:paraId="6EDAF5FB" w14:textId="77777777" w:rsidR="00B46F56" w:rsidRPr="005B3003" w:rsidRDefault="00B46F56" w:rsidP="00886AE7">
            <w:pPr>
              <w:jc w:val="right"/>
              <w:rPr>
                <w:rFonts w:ascii="Arial" w:hAnsi="Arial" w:cs="Arial"/>
                <w:color w:val="000000" w:themeColor="text1"/>
                <w:sz w:val="22"/>
                <w:szCs w:val="22"/>
              </w:rPr>
            </w:pPr>
          </w:p>
        </w:tc>
        <w:tc>
          <w:tcPr>
            <w:tcW w:w="1980" w:type="dxa"/>
          </w:tcPr>
          <w:p w14:paraId="611B8F40"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795367D5" w14:textId="77777777" w:rsidR="00B46F56" w:rsidRPr="005B3003" w:rsidRDefault="00B46F56" w:rsidP="00886AE7">
            <w:pPr>
              <w:pStyle w:val="Heading3"/>
              <w:rPr>
                <w:color w:val="000000" w:themeColor="text1"/>
                <w:szCs w:val="22"/>
              </w:rPr>
            </w:pPr>
          </w:p>
        </w:tc>
        <w:tc>
          <w:tcPr>
            <w:tcW w:w="1503" w:type="dxa"/>
            <w:gridSpan w:val="2"/>
          </w:tcPr>
          <w:p w14:paraId="0FC35190" w14:textId="77777777" w:rsidR="00B46F56" w:rsidRPr="005B3003" w:rsidRDefault="00B46F56" w:rsidP="00886AE7">
            <w:pPr>
              <w:pStyle w:val="Heading2"/>
              <w:tabs>
                <w:tab w:val="left" w:pos="6372"/>
                <w:tab w:val="left" w:pos="7812"/>
              </w:tabs>
              <w:rPr>
                <w:color w:val="000000" w:themeColor="text1"/>
              </w:rPr>
            </w:pPr>
          </w:p>
        </w:tc>
        <w:tc>
          <w:tcPr>
            <w:tcW w:w="2277" w:type="dxa"/>
            <w:gridSpan w:val="2"/>
          </w:tcPr>
          <w:p w14:paraId="531CCC77" w14:textId="77777777" w:rsidR="00B46F56" w:rsidRPr="005B3003" w:rsidRDefault="00B46F56" w:rsidP="00886AE7">
            <w:pPr>
              <w:pStyle w:val="Heading2"/>
              <w:tabs>
                <w:tab w:val="left" w:pos="6372"/>
                <w:tab w:val="left" w:pos="7812"/>
              </w:tabs>
              <w:jc w:val="right"/>
              <w:rPr>
                <w:color w:val="000000" w:themeColor="text1"/>
              </w:rPr>
            </w:pPr>
          </w:p>
        </w:tc>
        <w:tc>
          <w:tcPr>
            <w:tcW w:w="900" w:type="dxa"/>
          </w:tcPr>
          <w:p w14:paraId="12DCD231" w14:textId="77777777" w:rsidR="00B46F56" w:rsidRPr="005B3003" w:rsidRDefault="00B46F56" w:rsidP="00886AE7">
            <w:pPr>
              <w:pStyle w:val="Heading2"/>
              <w:tabs>
                <w:tab w:val="left" w:pos="6372"/>
                <w:tab w:val="left" w:pos="7812"/>
              </w:tabs>
              <w:rPr>
                <w:color w:val="000000" w:themeColor="text1"/>
              </w:rPr>
            </w:pPr>
          </w:p>
        </w:tc>
      </w:tr>
      <w:tr w:rsidR="005B3003" w:rsidRPr="005B3003" w14:paraId="4B297C8F" w14:textId="77777777" w:rsidTr="00886AE7">
        <w:trPr>
          <w:cantSplit/>
          <w:jc w:val="center"/>
        </w:trPr>
        <w:tc>
          <w:tcPr>
            <w:tcW w:w="1008" w:type="dxa"/>
          </w:tcPr>
          <w:p w14:paraId="6FAB939E" w14:textId="77777777" w:rsidR="00B46F56" w:rsidRPr="005B3003" w:rsidRDefault="00B46F56" w:rsidP="00886AE7">
            <w:pPr>
              <w:jc w:val="right"/>
              <w:rPr>
                <w:rFonts w:ascii="Arial" w:hAnsi="Arial" w:cs="Arial"/>
                <w:color w:val="000000" w:themeColor="text1"/>
                <w:sz w:val="22"/>
                <w:szCs w:val="22"/>
              </w:rPr>
            </w:pPr>
          </w:p>
        </w:tc>
        <w:tc>
          <w:tcPr>
            <w:tcW w:w="1980" w:type="dxa"/>
          </w:tcPr>
          <w:p w14:paraId="244B0637"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By: </w:t>
            </w:r>
          </w:p>
        </w:tc>
        <w:tc>
          <w:tcPr>
            <w:tcW w:w="3780" w:type="dxa"/>
            <w:gridSpan w:val="2"/>
          </w:tcPr>
          <w:p w14:paraId="6D3A4285" w14:textId="12AFC12C" w:rsidR="00B46F56" w:rsidRPr="005B3003" w:rsidRDefault="00A70A64" w:rsidP="00886AE7">
            <w:pPr>
              <w:pStyle w:val="Heading3"/>
              <w:rPr>
                <w:color w:val="000000" w:themeColor="text1"/>
                <w:szCs w:val="22"/>
              </w:rPr>
            </w:pPr>
            <w:r>
              <w:rPr>
                <w:color w:val="000000" w:themeColor="text1"/>
                <w:szCs w:val="22"/>
              </w:rPr>
              <w:t xml:space="preserve">Ruth Binks, Corporate Director </w:t>
            </w:r>
          </w:p>
        </w:tc>
        <w:tc>
          <w:tcPr>
            <w:tcW w:w="1503" w:type="dxa"/>
            <w:gridSpan w:val="2"/>
          </w:tcPr>
          <w:p w14:paraId="6F16E0A6"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No: </w:t>
            </w:r>
          </w:p>
        </w:tc>
        <w:tc>
          <w:tcPr>
            <w:tcW w:w="2277" w:type="dxa"/>
            <w:gridSpan w:val="2"/>
          </w:tcPr>
          <w:p w14:paraId="5BB535B7" w14:textId="587D51F4" w:rsidR="00B46F56" w:rsidRPr="005B3003" w:rsidRDefault="00982996" w:rsidP="00886AE7">
            <w:pPr>
              <w:pStyle w:val="Heading2"/>
              <w:tabs>
                <w:tab w:val="left" w:pos="6372"/>
                <w:tab w:val="left" w:pos="7812"/>
              </w:tabs>
              <w:rPr>
                <w:color w:val="000000" w:themeColor="text1"/>
              </w:rPr>
            </w:pPr>
            <w:r>
              <w:rPr>
                <w:color w:val="000000" w:themeColor="text1"/>
              </w:rPr>
              <w:t>EDUCOM/</w:t>
            </w:r>
            <w:r w:rsidR="004D492B">
              <w:rPr>
                <w:color w:val="000000" w:themeColor="text1"/>
              </w:rPr>
              <w:t>47/</w:t>
            </w:r>
            <w:r>
              <w:rPr>
                <w:color w:val="000000" w:themeColor="text1"/>
              </w:rPr>
              <w:t>2</w:t>
            </w:r>
            <w:r w:rsidR="00621FB4">
              <w:rPr>
                <w:color w:val="000000" w:themeColor="text1"/>
              </w:rPr>
              <w:t>4</w:t>
            </w:r>
            <w:r>
              <w:rPr>
                <w:color w:val="000000" w:themeColor="text1"/>
              </w:rPr>
              <w:t>/KM</w:t>
            </w:r>
          </w:p>
        </w:tc>
        <w:tc>
          <w:tcPr>
            <w:tcW w:w="900" w:type="dxa"/>
          </w:tcPr>
          <w:p w14:paraId="51DA9F98" w14:textId="77777777" w:rsidR="00B46F56" w:rsidRPr="005B3003" w:rsidRDefault="00B46F56" w:rsidP="00886AE7">
            <w:pPr>
              <w:pStyle w:val="Heading2"/>
              <w:tabs>
                <w:tab w:val="left" w:pos="6372"/>
                <w:tab w:val="left" w:pos="7812"/>
              </w:tabs>
              <w:rPr>
                <w:color w:val="000000" w:themeColor="text1"/>
              </w:rPr>
            </w:pPr>
          </w:p>
        </w:tc>
      </w:tr>
      <w:tr w:rsidR="005B3003" w:rsidRPr="005B3003" w14:paraId="19BBE57E" w14:textId="77777777" w:rsidTr="00886AE7">
        <w:trPr>
          <w:cantSplit/>
          <w:jc w:val="center"/>
        </w:trPr>
        <w:tc>
          <w:tcPr>
            <w:tcW w:w="1008" w:type="dxa"/>
          </w:tcPr>
          <w:p w14:paraId="119C5AD6" w14:textId="77777777" w:rsidR="00B46F56" w:rsidRPr="005B3003" w:rsidRDefault="00B46F56" w:rsidP="00886AE7">
            <w:pPr>
              <w:jc w:val="right"/>
              <w:rPr>
                <w:rFonts w:ascii="Arial" w:hAnsi="Arial" w:cs="Arial"/>
                <w:color w:val="000000" w:themeColor="text1"/>
                <w:sz w:val="22"/>
                <w:szCs w:val="22"/>
              </w:rPr>
            </w:pPr>
          </w:p>
        </w:tc>
        <w:tc>
          <w:tcPr>
            <w:tcW w:w="1980" w:type="dxa"/>
          </w:tcPr>
          <w:p w14:paraId="365571E6" w14:textId="77777777" w:rsidR="00B46F56" w:rsidRPr="005B3003" w:rsidRDefault="00B46F56" w:rsidP="00886AE7">
            <w:pPr>
              <w:pStyle w:val="Heading4"/>
              <w:rPr>
                <w:color w:val="000000" w:themeColor="text1"/>
                <w:szCs w:val="22"/>
              </w:rPr>
            </w:pPr>
          </w:p>
        </w:tc>
        <w:tc>
          <w:tcPr>
            <w:tcW w:w="3780" w:type="dxa"/>
            <w:gridSpan w:val="2"/>
          </w:tcPr>
          <w:p w14:paraId="06FF5A34" w14:textId="77777777" w:rsidR="00B46F56" w:rsidRPr="005B3003" w:rsidRDefault="00B46F56" w:rsidP="00886AE7">
            <w:pPr>
              <w:pStyle w:val="Heading4"/>
              <w:rPr>
                <w:color w:val="000000" w:themeColor="text1"/>
                <w:szCs w:val="22"/>
              </w:rPr>
            </w:pPr>
          </w:p>
        </w:tc>
        <w:tc>
          <w:tcPr>
            <w:tcW w:w="1503" w:type="dxa"/>
            <w:gridSpan w:val="2"/>
          </w:tcPr>
          <w:p w14:paraId="0D34219C" w14:textId="77777777" w:rsidR="00B46F56" w:rsidRPr="005B3003" w:rsidRDefault="00B46F56" w:rsidP="00886AE7">
            <w:pPr>
              <w:pStyle w:val="Heading1"/>
              <w:rPr>
                <w:color w:val="000000" w:themeColor="text1"/>
                <w:szCs w:val="22"/>
              </w:rPr>
            </w:pPr>
          </w:p>
        </w:tc>
        <w:tc>
          <w:tcPr>
            <w:tcW w:w="2277" w:type="dxa"/>
            <w:gridSpan w:val="2"/>
          </w:tcPr>
          <w:p w14:paraId="23FA114D" w14:textId="77777777" w:rsidR="00B46F56" w:rsidRPr="005B3003" w:rsidRDefault="00B46F56" w:rsidP="00886AE7">
            <w:pPr>
              <w:pStyle w:val="Heading1"/>
              <w:jc w:val="left"/>
              <w:rPr>
                <w:color w:val="000000" w:themeColor="text1"/>
                <w:szCs w:val="22"/>
              </w:rPr>
            </w:pPr>
          </w:p>
        </w:tc>
        <w:tc>
          <w:tcPr>
            <w:tcW w:w="900" w:type="dxa"/>
          </w:tcPr>
          <w:p w14:paraId="4B767038" w14:textId="77777777" w:rsidR="00B46F56" w:rsidRPr="005B3003" w:rsidRDefault="00B46F56" w:rsidP="00886AE7">
            <w:pPr>
              <w:pStyle w:val="Heading1"/>
              <w:rPr>
                <w:color w:val="000000" w:themeColor="text1"/>
                <w:szCs w:val="22"/>
              </w:rPr>
            </w:pPr>
          </w:p>
        </w:tc>
      </w:tr>
      <w:tr w:rsidR="005B3003" w:rsidRPr="005B3003" w14:paraId="1040DD2F" w14:textId="77777777" w:rsidTr="00886AE7">
        <w:trPr>
          <w:cantSplit/>
          <w:trHeight w:val="249"/>
          <w:jc w:val="center"/>
        </w:trPr>
        <w:tc>
          <w:tcPr>
            <w:tcW w:w="1008" w:type="dxa"/>
          </w:tcPr>
          <w:p w14:paraId="585FE1BF" w14:textId="77777777" w:rsidR="00B46F56" w:rsidRPr="005B3003" w:rsidRDefault="00B46F56" w:rsidP="00886AE7">
            <w:pPr>
              <w:jc w:val="right"/>
              <w:rPr>
                <w:rFonts w:ascii="Arial" w:hAnsi="Arial" w:cs="Arial"/>
                <w:color w:val="000000" w:themeColor="text1"/>
                <w:sz w:val="22"/>
                <w:szCs w:val="22"/>
              </w:rPr>
            </w:pPr>
          </w:p>
        </w:tc>
        <w:tc>
          <w:tcPr>
            <w:tcW w:w="1980" w:type="dxa"/>
          </w:tcPr>
          <w:p w14:paraId="71644775" w14:textId="77777777" w:rsidR="00B46F56" w:rsidRPr="005B3003" w:rsidRDefault="00B46F56" w:rsidP="00886AE7">
            <w:pPr>
              <w:pStyle w:val="Heading4"/>
              <w:rPr>
                <w:color w:val="000000" w:themeColor="text1"/>
                <w:szCs w:val="22"/>
              </w:rPr>
            </w:pPr>
            <w:r w:rsidRPr="005B3003">
              <w:rPr>
                <w:color w:val="000000" w:themeColor="text1"/>
                <w:szCs w:val="22"/>
              </w:rPr>
              <w:t>Contact Officer:</w:t>
            </w:r>
          </w:p>
        </w:tc>
        <w:tc>
          <w:tcPr>
            <w:tcW w:w="3780" w:type="dxa"/>
            <w:gridSpan w:val="2"/>
          </w:tcPr>
          <w:p w14:paraId="2F164300" w14:textId="0D0013FB" w:rsidR="00B46F56" w:rsidRPr="005B3003" w:rsidRDefault="00A70A64" w:rsidP="00886AE7">
            <w:pPr>
              <w:rPr>
                <w:rFonts w:ascii="Arial" w:hAnsi="Arial" w:cs="Arial"/>
                <w:b/>
                <w:color w:val="000000" w:themeColor="text1"/>
                <w:sz w:val="22"/>
                <w:szCs w:val="22"/>
              </w:rPr>
            </w:pPr>
            <w:r>
              <w:rPr>
                <w:rFonts w:ascii="Arial" w:hAnsi="Arial" w:cs="Arial"/>
                <w:b/>
                <w:color w:val="000000" w:themeColor="text1"/>
                <w:sz w:val="22"/>
                <w:szCs w:val="22"/>
              </w:rPr>
              <w:t xml:space="preserve">Ruth Binks </w:t>
            </w:r>
          </w:p>
        </w:tc>
        <w:tc>
          <w:tcPr>
            <w:tcW w:w="1503" w:type="dxa"/>
            <w:gridSpan w:val="2"/>
          </w:tcPr>
          <w:p w14:paraId="04151545" w14:textId="77777777" w:rsidR="00B46F56" w:rsidRPr="005B3003" w:rsidRDefault="00B46F56" w:rsidP="00886AE7">
            <w:pPr>
              <w:pStyle w:val="Heading1"/>
              <w:rPr>
                <w:color w:val="000000" w:themeColor="text1"/>
                <w:szCs w:val="22"/>
              </w:rPr>
            </w:pPr>
            <w:r w:rsidRPr="005B3003">
              <w:rPr>
                <w:color w:val="000000" w:themeColor="text1"/>
                <w:szCs w:val="22"/>
              </w:rPr>
              <w:t>Contact No:</w:t>
            </w:r>
          </w:p>
        </w:tc>
        <w:tc>
          <w:tcPr>
            <w:tcW w:w="2277" w:type="dxa"/>
            <w:gridSpan w:val="2"/>
          </w:tcPr>
          <w:p w14:paraId="37DDA95F" w14:textId="77777777" w:rsidR="00B46F56" w:rsidRPr="005B3003" w:rsidRDefault="00B46F56" w:rsidP="00886AE7">
            <w:pPr>
              <w:pStyle w:val="Heading1"/>
              <w:jc w:val="left"/>
              <w:rPr>
                <w:color w:val="000000" w:themeColor="text1"/>
                <w:szCs w:val="22"/>
              </w:rPr>
            </w:pPr>
          </w:p>
        </w:tc>
        <w:tc>
          <w:tcPr>
            <w:tcW w:w="900" w:type="dxa"/>
          </w:tcPr>
          <w:p w14:paraId="4DB768EB" w14:textId="77777777" w:rsidR="00B46F56" w:rsidRPr="005B3003" w:rsidRDefault="00B46F56" w:rsidP="00886AE7">
            <w:pPr>
              <w:pStyle w:val="Heading1"/>
              <w:rPr>
                <w:color w:val="000000" w:themeColor="text1"/>
                <w:szCs w:val="22"/>
              </w:rPr>
            </w:pPr>
          </w:p>
        </w:tc>
      </w:tr>
      <w:tr w:rsidR="005B3003" w:rsidRPr="005B3003" w14:paraId="5ECB6DE8" w14:textId="77777777" w:rsidTr="00886AE7">
        <w:trPr>
          <w:cantSplit/>
          <w:jc w:val="center"/>
        </w:trPr>
        <w:tc>
          <w:tcPr>
            <w:tcW w:w="1008" w:type="dxa"/>
          </w:tcPr>
          <w:p w14:paraId="23721770" w14:textId="77777777" w:rsidR="00B46F56" w:rsidRPr="005B3003" w:rsidRDefault="00B46F56" w:rsidP="00886AE7">
            <w:pPr>
              <w:jc w:val="right"/>
              <w:rPr>
                <w:rFonts w:ascii="Arial" w:hAnsi="Arial" w:cs="Arial"/>
                <w:b/>
                <w:bCs/>
                <w:color w:val="000000" w:themeColor="text1"/>
                <w:sz w:val="22"/>
                <w:szCs w:val="22"/>
              </w:rPr>
            </w:pPr>
          </w:p>
        </w:tc>
        <w:tc>
          <w:tcPr>
            <w:tcW w:w="1980" w:type="dxa"/>
          </w:tcPr>
          <w:p w14:paraId="6AF9E27A"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0F724468" w14:textId="77777777" w:rsidR="00B46F56" w:rsidRPr="005B3003" w:rsidRDefault="00B46F56" w:rsidP="00886AE7">
            <w:pPr>
              <w:pStyle w:val="Heading2"/>
              <w:tabs>
                <w:tab w:val="left" w:pos="6372"/>
                <w:tab w:val="left" w:pos="7812"/>
              </w:tabs>
              <w:rPr>
                <w:color w:val="000000" w:themeColor="text1"/>
              </w:rPr>
            </w:pPr>
          </w:p>
        </w:tc>
        <w:tc>
          <w:tcPr>
            <w:tcW w:w="4680" w:type="dxa"/>
            <w:gridSpan w:val="5"/>
          </w:tcPr>
          <w:p w14:paraId="2DB6F46B" w14:textId="77777777" w:rsidR="00B46F56" w:rsidRPr="005B3003" w:rsidRDefault="00B46F56" w:rsidP="00886AE7">
            <w:pPr>
              <w:pStyle w:val="Heading2"/>
              <w:tabs>
                <w:tab w:val="left" w:pos="6372"/>
                <w:tab w:val="left" w:pos="7812"/>
              </w:tabs>
              <w:rPr>
                <w:color w:val="000000" w:themeColor="text1"/>
              </w:rPr>
            </w:pPr>
          </w:p>
        </w:tc>
      </w:tr>
      <w:tr w:rsidR="005B3003" w:rsidRPr="005B3003" w14:paraId="4030DD01" w14:textId="77777777" w:rsidTr="00886AE7">
        <w:trPr>
          <w:cantSplit/>
          <w:jc w:val="center"/>
        </w:trPr>
        <w:tc>
          <w:tcPr>
            <w:tcW w:w="1008" w:type="dxa"/>
          </w:tcPr>
          <w:p w14:paraId="3D445099" w14:textId="77777777" w:rsidR="00B46F56" w:rsidRPr="005B3003" w:rsidRDefault="00B46F56" w:rsidP="00886AE7">
            <w:pPr>
              <w:jc w:val="right"/>
              <w:rPr>
                <w:rFonts w:ascii="Arial" w:hAnsi="Arial" w:cs="Arial"/>
                <w:color w:val="000000" w:themeColor="text1"/>
                <w:sz w:val="22"/>
                <w:szCs w:val="22"/>
              </w:rPr>
            </w:pPr>
          </w:p>
        </w:tc>
        <w:tc>
          <w:tcPr>
            <w:tcW w:w="1980" w:type="dxa"/>
          </w:tcPr>
          <w:p w14:paraId="00D4C5F8"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Subject:</w:t>
            </w:r>
          </w:p>
        </w:tc>
        <w:tc>
          <w:tcPr>
            <w:tcW w:w="7560" w:type="dxa"/>
            <w:gridSpan w:val="6"/>
          </w:tcPr>
          <w:p w14:paraId="7DBB5A09" w14:textId="5EFEAA49" w:rsidR="00B46F56" w:rsidRPr="005B3003" w:rsidRDefault="00A70A64" w:rsidP="00886AE7">
            <w:pPr>
              <w:jc w:val="both"/>
              <w:rPr>
                <w:rFonts w:ascii="Arial" w:hAnsi="Arial" w:cs="Arial"/>
                <w:b/>
                <w:color w:val="000000" w:themeColor="text1"/>
                <w:sz w:val="22"/>
                <w:szCs w:val="22"/>
              </w:rPr>
            </w:pPr>
            <w:r>
              <w:rPr>
                <w:rFonts w:ascii="Arial" w:hAnsi="Arial" w:cs="Arial"/>
                <w:b/>
                <w:sz w:val="22"/>
                <w:szCs w:val="22"/>
              </w:rPr>
              <w:t xml:space="preserve">Education and Communities Committee Delivery and Improvement Plan </w:t>
            </w:r>
            <w:r w:rsidR="00E82F65">
              <w:rPr>
                <w:rFonts w:ascii="Arial" w:hAnsi="Arial" w:cs="Arial"/>
                <w:b/>
                <w:sz w:val="22"/>
                <w:szCs w:val="22"/>
              </w:rPr>
              <w:t xml:space="preserve">2023/24 </w:t>
            </w:r>
            <w:r>
              <w:rPr>
                <w:rFonts w:ascii="Arial" w:hAnsi="Arial" w:cs="Arial"/>
                <w:b/>
                <w:sz w:val="22"/>
                <w:szCs w:val="22"/>
              </w:rPr>
              <w:t>P</w:t>
            </w:r>
            <w:r w:rsidR="002979D8">
              <w:rPr>
                <w:rFonts w:ascii="Arial" w:hAnsi="Arial" w:cs="Arial"/>
                <w:b/>
                <w:sz w:val="22"/>
                <w:szCs w:val="22"/>
              </w:rPr>
              <w:t>erformance</w:t>
            </w:r>
            <w:r>
              <w:rPr>
                <w:rFonts w:ascii="Arial" w:hAnsi="Arial" w:cs="Arial"/>
                <w:b/>
                <w:sz w:val="22"/>
                <w:szCs w:val="22"/>
              </w:rPr>
              <w:t xml:space="preserve"> Report </w:t>
            </w:r>
          </w:p>
        </w:tc>
        <w:tc>
          <w:tcPr>
            <w:tcW w:w="900" w:type="dxa"/>
          </w:tcPr>
          <w:p w14:paraId="177A0C26" w14:textId="77777777" w:rsidR="00B46F56" w:rsidRPr="005B3003" w:rsidRDefault="00B46F56" w:rsidP="00886AE7">
            <w:pPr>
              <w:rPr>
                <w:rFonts w:ascii="Arial" w:hAnsi="Arial" w:cs="Arial"/>
                <w:color w:val="000000" w:themeColor="text1"/>
                <w:sz w:val="22"/>
                <w:szCs w:val="22"/>
              </w:rPr>
            </w:pPr>
          </w:p>
        </w:tc>
      </w:tr>
      <w:tr w:rsidR="005B3003" w:rsidRPr="005B3003" w14:paraId="475D5902" w14:textId="77777777" w:rsidTr="00886AE7">
        <w:trPr>
          <w:cantSplit/>
          <w:jc w:val="center"/>
        </w:trPr>
        <w:tc>
          <w:tcPr>
            <w:tcW w:w="1008" w:type="dxa"/>
          </w:tcPr>
          <w:p w14:paraId="2D9B48F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bottom w:val="single" w:sz="12" w:space="0" w:color="auto"/>
            </w:tcBorders>
          </w:tcPr>
          <w:p w14:paraId="394B81F4" w14:textId="77777777" w:rsidR="00B46F56" w:rsidRPr="005B3003" w:rsidRDefault="00B46F56" w:rsidP="00886AE7">
            <w:pPr>
              <w:pStyle w:val="Heading1"/>
              <w:rPr>
                <w:color w:val="000000" w:themeColor="text1"/>
                <w:szCs w:val="22"/>
              </w:rPr>
            </w:pPr>
          </w:p>
        </w:tc>
        <w:tc>
          <w:tcPr>
            <w:tcW w:w="900" w:type="dxa"/>
          </w:tcPr>
          <w:p w14:paraId="20C52D08" w14:textId="77777777" w:rsidR="00B46F56" w:rsidRPr="005B3003" w:rsidRDefault="00B46F56" w:rsidP="00886AE7">
            <w:pPr>
              <w:pStyle w:val="Heading1"/>
              <w:rPr>
                <w:color w:val="000000" w:themeColor="text1"/>
                <w:szCs w:val="22"/>
              </w:rPr>
            </w:pPr>
          </w:p>
        </w:tc>
      </w:tr>
      <w:tr w:rsidR="005B3003" w:rsidRPr="005B3003" w14:paraId="101533E8" w14:textId="77777777" w:rsidTr="00886AE7">
        <w:trPr>
          <w:jc w:val="center"/>
        </w:trPr>
        <w:tc>
          <w:tcPr>
            <w:tcW w:w="1008" w:type="dxa"/>
          </w:tcPr>
          <w:p w14:paraId="632C780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top w:val="single" w:sz="12" w:space="0" w:color="auto"/>
            </w:tcBorders>
          </w:tcPr>
          <w:p w14:paraId="3C06216D" w14:textId="77777777" w:rsidR="00B46F56" w:rsidRPr="005B3003" w:rsidRDefault="00B46F56" w:rsidP="00886AE7">
            <w:pPr>
              <w:jc w:val="both"/>
              <w:rPr>
                <w:rFonts w:ascii="Arial" w:hAnsi="Arial" w:cs="Arial"/>
                <w:color w:val="000000" w:themeColor="text1"/>
                <w:sz w:val="22"/>
                <w:szCs w:val="22"/>
              </w:rPr>
            </w:pPr>
          </w:p>
        </w:tc>
        <w:tc>
          <w:tcPr>
            <w:tcW w:w="900" w:type="dxa"/>
          </w:tcPr>
          <w:p w14:paraId="523D2DDC" w14:textId="77777777" w:rsidR="00B46F56" w:rsidRPr="005B3003" w:rsidRDefault="00B46F56" w:rsidP="00886AE7">
            <w:pPr>
              <w:rPr>
                <w:rFonts w:ascii="Arial" w:hAnsi="Arial" w:cs="Arial"/>
                <w:color w:val="000000" w:themeColor="text1"/>
                <w:sz w:val="22"/>
                <w:szCs w:val="22"/>
              </w:rPr>
            </w:pPr>
          </w:p>
        </w:tc>
      </w:tr>
      <w:tr w:rsidR="005B3003" w:rsidRPr="005B3003" w14:paraId="70574FE9" w14:textId="77777777" w:rsidTr="00886AE7">
        <w:trPr>
          <w:jc w:val="center"/>
        </w:trPr>
        <w:tc>
          <w:tcPr>
            <w:tcW w:w="1008" w:type="dxa"/>
          </w:tcPr>
          <w:p w14:paraId="1874FCBD" w14:textId="77777777" w:rsidR="00B46F56" w:rsidRPr="005B3003" w:rsidRDefault="00B46F56" w:rsidP="00886AE7">
            <w:pPr>
              <w:jc w:val="right"/>
              <w:rPr>
                <w:rFonts w:ascii="Arial" w:hAnsi="Arial" w:cs="Arial"/>
                <w:b/>
                <w:bCs/>
                <w:color w:val="000000" w:themeColor="text1"/>
                <w:sz w:val="22"/>
                <w:szCs w:val="22"/>
              </w:rPr>
            </w:pPr>
            <w:r w:rsidRPr="005B3003">
              <w:rPr>
                <w:rFonts w:ascii="Arial" w:hAnsi="Arial" w:cs="Arial"/>
                <w:b/>
                <w:bCs/>
                <w:color w:val="000000" w:themeColor="text1"/>
                <w:sz w:val="22"/>
                <w:szCs w:val="22"/>
              </w:rPr>
              <w:t>1.0</w:t>
            </w:r>
          </w:p>
        </w:tc>
        <w:tc>
          <w:tcPr>
            <w:tcW w:w="9540" w:type="dxa"/>
            <w:gridSpan w:val="7"/>
          </w:tcPr>
          <w:p w14:paraId="5B108DA4" w14:textId="77777777" w:rsidR="00B46F56" w:rsidRPr="005B3003" w:rsidRDefault="00B46F56" w:rsidP="00EA071D">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PURPOSE </w:t>
            </w:r>
            <w:r w:rsidR="00EA071D" w:rsidRPr="005B3003">
              <w:rPr>
                <w:rFonts w:ascii="Arial" w:hAnsi="Arial" w:cs="Arial"/>
                <w:b/>
                <w:bCs/>
                <w:color w:val="000000" w:themeColor="text1"/>
                <w:sz w:val="22"/>
                <w:szCs w:val="22"/>
              </w:rPr>
              <w:t>AND SUMMARY</w:t>
            </w:r>
          </w:p>
        </w:tc>
        <w:tc>
          <w:tcPr>
            <w:tcW w:w="900" w:type="dxa"/>
          </w:tcPr>
          <w:p w14:paraId="2516A226" w14:textId="77777777" w:rsidR="00B46F56" w:rsidRPr="005B3003" w:rsidRDefault="00B46F56" w:rsidP="00886AE7">
            <w:pPr>
              <w:rPr>
                <w:rFonts w:ascii="Arial" w:hAnsi="Arial" w:cs="Arial"/>
                <w:color w:val="000000" w:themeColor="text1"/>
                <w:sz w:val="22"/>
                <w:szCs w:val="22"/>
              </w:rPr>
            </w:pPr>
          </w:p>
        </w:tc>
      </w:tr>
      <w:tr w:rsidR="005B3003" w:rsidRPr="005B3003" w14:paraId="7E7FB465" w14:textId="77777777" w:rsidTr="00886AE7">
        <w:trPr>
          <w:jc w:val="center"/>
        </w:trPr>
        <w:tc>
          <w:tcPr>
            <w:tcW w:w="1008" w:type="dxa"/>
          </w:tcPr>
          <w:p w14:paraId="60A1A21E"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3D53822" w14:textId="77777777" w:rsidR="00B46F56" w:rsidRPr="005B3003" w:rsidRDefault="00B46F56" w:rsidP="00886AE7">
            <w:pPr>
              <w:jc w:val="both"/>
              <w:rPr>
                <w:rFonts w:ascii="Arial" w:hAnsi="Arial" w:cs="Arial"/>
                <w:color w:val="000000" w:themeColor="text1"/>
                <w:sz w:val="22"/>
                <w:szCs w:val="22"/>
              </w:rPr>
            </w:pPr>
          </w:p>
        </w:tc>
        <w:tc>
          <w:tcPr>
            <w:tcW w:w="900" w:type="dxa"/>
          </w:tcPr>
          <w:p w14:paraId="15D74506" w14:textId="77777777" w:rsidR="00B46F56" w:rsidRPr="005B3003" w:rsidRDefault="00B46F56" w:rsidP="00886AE7">
            <w:pPr>
              <w:rPr>
                <w:rFonts w:ascii="Arial" w:hAnsi="Arial" w:cs="Arial"/>
                <w:color w:val="000000" w:themeColor="text1"/>
                <w:sz w:val="22"/>
                <w:szCs w:val="22"/>
              </w:rPr>
            </w:pPr>
          </w:p>
        </w:tc>
      </w:tr>
      <w:tr w:rsidR="005B3003" w:rsidRPr="005B3003" w14:paraId="4AC4C6BB" w14:textId="77777777" w:rsidTr="00886AE7">
        <w:trPr>
          <w:jc w:val="center"/>
        </w:trPr>
        <w:tc>
          <w:tcPr>
            <w:tcW w:w="1008" w:type="dxa"/>
          </w:tcPr>
          <w:p w14:paraId="04386FE5" w14:textId="77777777" w:rsidR="00B46F56" w:rsidRPr="005B3003" w:rsidRDefault="00B46F56" w:rsidP="00886AE7">
            <w:pPr>
              <w:jc w:val="right"/>
              <w:rPr>
                <w:rFonts w:ascii="Arial" w:hAnsi="Arial" w:cs="Arial"/>
                <w:color w:val="000000" w:themeColor="text1"/>
                <w:sz w:val="22"/>
                <w:szCs w:val="22"/>
              </w:rPr>
            </w:pPr>
            <w:r w:rsidRPr="005B3003">
              <w:rPr>
                <w:rFonts w:ascii="Arial" w:hAnsi="Arial" w:cs="Arial"/>
                <w:color w:val="000000" w:themeColor="text1"/>
                <w:sz w:val="22"/>
                <w:szCs w:val="22"/>
              </w:rPr>
              <w:t>1.1</w:t>
            </w:r>
          </w:p>
        </w:tc>
        <w:tc>
          <w:tcPr>
            <w:tcW w:w="3180" w:type="dxa"/>
            <w:gridSpan w:val="2"/>
          </w:tcPr>
          <w:p w14:paraId="04295892" w14:textId="77777777" w:rsidR="00B46F56" w:rsidRPr="005B3003" w:rsidRDefault="00B535D8" w:rsidP="00886AE7">
            <w:pPr>
              <w:jc w:val="both"/>
              <w:rPr>
                <w:rFonts w:ascii="Arial" w:hAnsi="Arial" w:cs="Arial"/>
                <w:color w:val="000000" w:themeColor="text1"/>
                <w:sz w:val="22"/>
                <w:szCs w:val="22"/>
              </w:rPr>
            </w:pPr>
            <w:sdt>
              <w:sdtPr>
                <w:rPr>
                  <w:rFonts w:ascii="Arial" w:hAnsi="Arial" w:cs="Arial"/>
                  <w:color w:val="000000" w:themeColor="text1"/>
                  <w:sz w:val="22"/>
                  <w:szCs w:val="22"/>
                </w:rPr>
                <w:id w:val="-379791835"/>
                <w14:checkbox>
                  <w14:checked w14:val="0"/>
                  <w14:checkedState w14:val="2612" w14:font="MS Gothic"/>
                  <w14:uncheckedState w14:val="2610" w14:font="MS Gothic"/>
                </w14:checkbox>
              </w:sdtPr>
              <w:sdtEndPr/>
              <w:sdtContent>
                <w:r w:rsidR="00ED6C81" w:rsidRPr="005B3003">
                  <w:rPr>
                    <w:rFonts w:ascii="Segoe UI Symbol" w:eastAsia="MS Gothic" w:hAnsi="Segoe UI Symbol" w:cs="Segoe UI Symbol"/>
                    <w:color w:val="000000" w:themeColor="text1"/>
                    <w:sz w:val="22"/>
                    <w:szCs w:val="22"/>
                  </w:rPr>
                  <w:t>☐</w:t>
                </w:r>
              </w:sdtContent>
            </w:sdt>
            <w:r w:rsidR="00B46F56" w:rsidRPr="005B3003">
              <w:rPr>
                <w:rFonts w:ascii="Arial" w:hAnsi="Arial" w:cs="Arial"/>
                <w:color w:val="000000" w:themeColor="text1"/>
                <w:sz w:val="22"/>
                <w:szCs w:val="22"/>
              </w:rPr>
              <w:t>For Decision</w:t>
            </w:r>
          </w:p>
        </w:tc>
        <w:tc>
          <w:tcPr>
            <w:tcW w:w="3180" w:type="dxa"/>
            <w:gridSpan w:val="2"/>
          </w:tcPr>
          <w:p w14:paraId="41378B3E" w14:textId="0180E365" w:rsidR="00B46F56" w:rsidRPr="005B3003" w:rsidRDefault="00B535D8" w:rsidP="00886AE7">
            <w:pPr>
              <w:jc w:val="both"/>
              <w:rPr>
                <w:rFonts w:ascii="Arial" w:hAnsi="Arial" w:cs="Arial"/>
                <w:color w:val="000000" w:themeColor="text1"/>
                <w:sz w:val="22"/>
                <w:szCs w:val="22"/>
              </w:rPr>
            </w:pPr>
            <w:sdt>
              <w:sdtPr>
                <w:rPr>
                  <w:rFonts w:ascii="Arial" w:hAnsi="Arial" w:cs="Arial"/>
                  <w:color w:val="000000" w:themeColor="text1"/>
                  <w:sz w:val="22"/>
                  <w:szCs w:val="22"/>
                </w:rPr>
                <w:id w:val="215099545"/>
                <w14:checkbox>
                  <w14:checked w14:val="1"/>
                  <w14:checkedState w14:val="2612" w14:font="MS Gothic"/>
                  <w14:uncheckedState w14:val="2610" w14:font="MS Gothic"/>
                </w14:checkbox>
              </w:sdtPr>
              <w:sdtEndPr/>
              <w:sdtContent>
                <w:r w:rsidR="00A70A64">
                  <w:rPr>
                    <w:rFonts w:ascii="MS Gothic" w:eastAsia="MS Gothic" w:hAnsi="MS Gothic" w:cs="Arial" w:hint="eastAsia"/>
                    <w:color w:val="000000" w:themeColor="text1"/>
                    <w:sz w:val="22"/>
                    <w:szCs w:val="22"/>
                  </w:rPr>
                  <w:t>☒</w:t>
                </w:r>
              </w:sdtContent>
            </w:sdt>
            <w:r w:rsidR="00EA071D" w:rsidRPr="005B3003">
              <w:rPr>
                <w:rFonts w:ascii="Arial" w:hAnsi="Arial" w:cs="Arial"/>
                <w:color w:val="000000" w:themeColor="text1"/>
                <w:sz w:val="22"/>
                <w:szCs w:val="22"/>
              </w:rPr>
              <w:t>For Information/Noting</w:t>
            </w:r>
          </w:p>
        </w:tc>
        <w:tc>
          <w:tcPr>
            <w:tcW w:w="3180" w:type="dxa"/>
            <w:gridSpan w:val="3"/>
          </w:tcPr>
          <w:p w14:paraId="0AE597D4" w14:textId="77777777" w:rsidR="00B46F56" w:rsidRPr="005B3003" w:rsidRDefault="00B46F56" w:rsidP="00886AE7">
            <w:pPr>
              <w:jc w:val="both"/>
              <w:rPr>
                <w:rFonts w:ascii="Arial" w:hAnsi="Arial" w:cs="Arial"/>
                <w:color w:val="000000" w:themeColor="text1"/>
                <w:sz w:val="22"/>
                <w:szCs w:val="22"/>
              </w:rPr>
            </w:pPr>
          </w:p>
        </w:tc>
        <w:tc>
          <w:tcPr>
            <w:tcW w:w="900" w:type="dxa"/>
          </w:tcPr>
          <w:p w14:paraId="24FE4C60" w14:textId="77777777" w:rsidR="00B46F56" w:rsidRPr="005B3003" w:rsidRDefault="00B46F56" w:rsidP="00886AE7">
            <w:pPr>
              <w:rPr>
                <w:rFonts w:ascii="Arial" w:hAnsi="Arial" w:cs="Arial"/>
                <w:color w:val="000000" w:themeColor="text1"/>
                <w:sz w:val="22"/>
                <w:szCs w:val="22"/>
              </w:rPr>
            </w:pPr>
          </w:p>
        </w:tc>
      </w:tr>
      <w:tr w:rsidR="005B3003" w:rsidRPr="005B3003" w14:paraId="41D3D469" w14:textId="77777777" w:rsidTr="00886AE7">
        <w:trPr>
          <w:jc w:val="center"/>
        </w:trPr>
        <w:tc>
          <w:tcPr>
            <w:tcW w:w="1008" w:type="dxa"/>
          </w:tcPr>
          <w:p w14:paraId="7A08D530"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FE789CC" w14:textId="77777777" w:rsidR="00B46F56" w:rsidRPr="005B3003" w:rsidRDefault="00B46F56" w:rsidP="00886AE7">
            <w:pPr>
              <w:rPr>
                <w:rFonts w:ascii="Arial" w:hAnsi="Arial" w:cs="Arial"/>
                <w:color w:val="000000" w:themeColor="text1"/>
                <w:sz w:val="22"/>
                <w:szCs w:val="22"/>
              </w:rPr>
            </w:pPr>
          </w:p>
        </w:tc>
        <w:tc>
          <w:tcPr>
            <w:tcW w:w="900" w:type="dxa"/>
          </w:tcPr>
          <w:p w14:paraId="309E3E96" w14:textId="77777777" w:rsidR="00B46F56" w:rsidRPr="005B3003" w:rsidRDefault="00B46F56" w:rsidP="00886AE7">
            <w:pPr>
              <w:rPr>
                <w:rFonts w:ascii="Arial" w:hAnsi="Arial" w:cs="Arial"/>
                <w:color w:val="000000" w:themeColor="text1"/>
                <w:sz w:val="22"/>
                <w:szCs w:val="22"/>
              </w:rPr>
            </w:pPr>
          </w:p>
        </w:tc>
      </w:tr>
      <w:tr w:rsidR="00A70A64" w:rsidRPr="005B3003" w14:paraId="7CA50AC1" w14:textId="77777777" w:rsidTr="00886AE7">
        <w:trPr>
          <w:jc w:val="center"/>
        </w:trPr>
        <w:tc>
          <w:tcPr>
            <w:tcW w:w="1008" w:type="dxa"/>
          </w:tcPr>
          <w:p w14:paraId="7688AAC4" w14:textId="77777777" w:rsidR="00A70A64" w:rsidRPr="005B3003" w:rsidRDefault="00A70A64" w:rsidP="00A70A64">
            <w:pPr>
              <w:jc w:val="right"/>
              <w:rPr>
                <w:rFonts w:ascii="Arial" w:hAnsi="Arial" w:cs="Arial"/>
                <w:color w:val="000000" w:themeColor="text1"/>
                <w:sz w:val="22"/>
                <w:szCs w:val="22"/>
              </w:rPr>
            </w:pPr>
            <w:r w:rsidRPr="005B3003">
              <w:rPr>
                <w:rFonts w:ascii="Arial" w:hAnsi="Arial" w:cs="Arial"/>
                <w:color w:val="000000" w:themeColor="text1"/>
                <w:sz w:val="22"/>
                <w:szCs w:val="22"/>
              </w:rPr>
              <w:t>1.2</w:t>
            </w:r>
          </w:p>
        </w:tc>
        <w:tc>
          <w:tcPr>
            <w:tcW w:w="9540" w:type="dxa"/>
            <w:gridSpan w:val="7"/>
          </w:tcPr>
          <w:p w14:paraId="740C0D3F" w14:textId="0D6F4129" w:rsidR="00A70A64" w:rsidRPr="005B3003" w:rsidRDefault="00A70A64" w:rsidP="00E76B75">
            <w:pPr>
              <w:jc w:val="both"/>
              <w:rPr>
                <w:rFonts w:ascii="Arial" w:hAnsi="Arial" w:cs="Arial"/>
                <w:color w:val="000000" w:themeColor="text1"/>
                <w:sz w:val="22"/>
                <w:szCs w:val="22"/>
              </w:rPr>
            </w:pPr>
            <w:r>
              <w:rPr>
                <w:rFonts w:ascii="Arial" w:hAnsi="Arial" w:cs="Arial"/>
                <w:sz w:val="22"/>
                <w:szCs w:val="22"/>
              </w:rPr>
              <w:t xml:space="preserve">The purpose of this report is to provide the Committee with an update on the progress made in the delivery of the Education and Communities Committee Delivery and Improvement Plan 2023/26.  </w:t>
            </w:r>
          </w:p>
        </w:tc>
        <w:tc>
          <w:tcPr>
            <w:tcW w:w="900" w:type="dxa"/>
          </w:tcPr>
          <w:p w14:paraId="0D652765" w14:textId="77777777" w:rsidR="00A70A64" w:rsidRPr="005B3003" w:rsidRDefault="00A70A64" w:rsidP="00A70A64">
            <w:pPr>
              <w:rPr>
                <w:rFonts w:ascii="Arial" w:hAnsi="Arial" w:cs="Arial"/>
                <w:color w:val="000000" w:themeColor="text1"/>
                <w:sz w:val="22"/>
                <w:szCs w:val="22"/>
              </w:rPr>
            </w:pPr>
          </w:p>
        </w:tc>
      </w:tr>
      <w:tr w:rsidR="00A70A64" w:rsidRPr="005B3003" w14:paraId="365B12D1" w14:textId="77777777" w:rsidTr="00886AE7">
        <w:trPr>
          <w:jc w:val="center"/>
        </w:trPr>
        <w:tc>
          <w:tcPr>
            <w:tcW w:w="1008" w:type="dxa"/>
          </w:tcPr>
          <w:p w14:paraId="629A8FBD"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E8928CA" w14:textId="77777777" w:rsidR="00A70A64" w:rsidRPr="005B3003" w:rsidRDefault="00A70A64" w:rsidP="00E76B75">
            <w:pPr>
              <w:jc w:val="both"/>
              <w:rPr>
                <w:rFonts w:ascii="Arial" w:hAnsi="Arial" w:cs="Arial"/>
                <w:color w:val="000000" w:themeColor="text1"/>
                <w:sz w:val="22"/>
                <w:szCs w:val="22"/>
              </w:rPr>
            </w:pPr>
          </w:p>
        </w:tc>
        <w:tc>
          <w:tcPr>
            <w:tcW w:w="900" w:type="dxa"/>
          </w:tcPr>
          <w:p w14:paraId="4EEEB323" w14:textId="77777777" w:rsidR="00A70A64" w:rsidRPr="005B3003" w:rsidRDefault="00A70A64" w:rsidP="00A70A64">
            <w:pPr>
              <w:rPr>
                <w:rFonts w:ascii="Arial" w:hAnsi="Arial" w:cs="Arial"/>
                <w:color w:val="000000" w:themeColor="text1"/>
                <w:sz w:val="22"/>
                <w:szCs w:val="22"/>
              </w:rPr>
            </w:pPr>
          </w:p>
        </w:tc>
      </w:tr>
      <w:tr w:rsidR="00A70A64" w:rsidRPr="005B3003" w14:paraId="4C5C2EE6" w14:textId="77777777" w:rsidTr="00886AE7">
        <w:trPr>
          <w:jc w:val="center"/>
        </w:trPr>
        <w:tc>
          <w:tcPr>
            <w:tcW w:w="1008" w:type="dxa"/>
          </w:tcPr>
          <w:p w14:paraId="5EEDB23E" w14:textId="11C46827" w:rsidR="00A70A64" w:rsidRPr="005B3003" w:rsidRDefault="00A70A64" w:rsidP="00A70A64">
            <w:pPr>
              <w:jc w:val="right"/>
              <w:rPr>
                <w:rFonts w:ascii="Arial" w:hAnsi="Arial" w:cs="Arial"/>
                <w:color w:val="000000" w:themeColor="text1"/>
                <w:sz w:val="22"/>
                <w:szCs w:val="22"/>
              </w:rPr>
            </w:pPr>
            <w:r>
              <w:rPr>
                <w:rFonts w:ascii="Arial" w:hAnsi="Arial" w:cs="Arial"/>
                <w:color w:val="000000" w:themeColor="text1"/>
                <w:sz w:val="22"/>
                <w:szCs w:val="22"/>
              </w:rPr>
              <w:t>1.3</w:t>
            </w:r>
          </w:p>
        </w:tc>
        <w:tc>
          <w:tcPr>
            <w:tcW w:w="9540" w:type="dxa"/>
            <w:gridSpan w:val="7"/>
          </w:tcPr>
          <w:p w14:paraId="5FDBD7F4" w14:textId="32E3AEE9" w:rsidR="00A70A64" w:rsidRPr="005B3003" w:rsidRDefault="002979D8" w:rsidP="00E76B75">
            <w:pPr>
              <w:jc w:val="both"/>
              <w:rPr>
                <w:rFonts w:ascii="Arial" w:hAnsi="Arial" w:cs="Arial"/>
                <w:color w:val="000000" w:themeColor="text1"/>
                <w:sz w:val="22"/>
                <w:szCs w:val="22"/>
              </w:rPr>
            </w:pPr>
            <w:r>
              <w:rPr>
                <w:rFonts w:ascii="Arial" w:hAnsi="Arial" w:cs="Arial"/>
                <w:sz w:val="22"/>
                <w:szCs w:val="22"/>
              </w:rPr>
              <w:t xml:space="preserve">This is the first progress report on </w:t>
            </w:r>
            <w:r w:rsidR="000668D7">
              <w:rPr>
                <w:rFonts w:ascii="Arial" w:hAnsi="Arial" w:cs="Arial"/>
                <w:sz w:val="22"/>
                <w:szCs w:val="22"/>
              </w:rPr>
              <w:t xml:space="preserve">year two of </w:t>
            </w:r>
            <w:r>
              <w:rPr>
                <w:rFonts w:ascii="Arial" w:hAnsi="Arial" w:cs="Arial"/>
                <w:sz w:val="22"/>
                <w:szCs w:val="22"/>
              </w:rPr>
              <w:t xml:space="preserve">the </w:t>
            </w:r>
            <w:r w:rsidR="000668D7">
              <w:rPr>
                <w:rFonts w:ascii="Arial" w:hAnsi="Arial" w:cs="Arial"/>
                <w:sz w:val="22"/>
                <w:szCs w:val="22"/>
              </w:rPr>
              <w:t xml:space="preserve">refreshed </w:t>
            </w:r>
            <w:r>
              <w:rPr>
                <w:rFonts w:ascii="Arial" w:hAnsi="Arial" w:cs="Arial"/>
                <w:sz w:val="22"/>
                <w:szCs w:val="22"/>
              </w:rPr>
              <w:t xml:space="preserve">Plan to be </w:t>
            </w:r>
            <w:r w:rsidR="000668D7">
              <w:rPr>
                <w:rFonts w:ascii="Arial" w:hAnsi="Arial" w:cs="Arial"/>
                <w:sz w:val="22"/>
                <w:szCs w:val="22"/>
              </w:rPr>
              <w:t xml:space="preserve">presented to </w:t>
            </w:r>
            <w:r>
              <w:rPr>
                <w:rFonts w:ascii="Arial" w:hAnsi="Arial" w:cs="Arial"/>
                <w:sz w:val="22"/>
                <w:szCs w:val="22"/>
              </w:rPr>
              <w:t xml:space="preserve">the Committee. It includes details of the progress that has been made in the delivery of the </w:t>
            </w:r>
            <w:r>
              <w:rPr>
                <w:rFonts w:ascii="Arial" w:hAnsi="Arial" w:cs="Arial"/>
                <w:color w:val="000000"/>
                <w:sz w:val="22"/>
                <w:szCs w:val="22"/>
              </w:rPr>
              <w:t>Action Plan, performance data for KPIs</w:t>
            </w:r>
            <w:r w:rsidR="000668D7">
              <w:rPr>
                <w:rFonts w:ascii="Arial" w:hAnsi="Arial" w:cs="Arial"/>
                <w:color w:val="000000"/>
                <w:sz w:val="22"/>
                <w:szCs w:val="22"/>
              </w:rPr>
              <w:t xml:space="preserve">, </w:t>
            </w:r>
            <w:r>
              <w:rPr>
                <w:rFonts w:ascii="Arial" w:hAnsi="Arial" w:cs="Arial"/>
                <w:color w:val="000000"/>
                <w:sz w:val="22"/>
                <w:szCs w:val="22"/>
              </w:rPr>
              <w:t>and an update on the areas of highest Risk</w:t>
            </w:r>
            <w:r w:rsidRPr="0033716A">
              <w:rPr>
                <w:rFonts w:ascii="Arial" w:hAnsi="Arial" w:cs="Arial"/>
                <w:color w:val="000000"/>
                <w:sz w:val="22"/>
                <w:szCs w:val="22"/>
              </w:rPr>
              <w:t>.</w:t>
            </w:r>
            <w:r w:rsidR="00A70A64">
              <w:rPr>
                <w:rFonts w:ascii="Arial" w:hAnsi="Arial" w:cs="Arial"/>
                <w:color w:val="000000"/>
                <w:sz w:val="22"/>
                <w:szCs w:val="22"/>
              </w:rPr>
              <w:t xml:space="preserve">  </w:t>
            </w:r>
          </w:p>
        </w:tc>
        <w:tc>
          <w:tcPr>
            <w:tcW w:w="900" w:type="dxa"/>
          </w:tcPr>
          <w:p w14:paraId="0FF886E8" w14:textId="77777777" w:rsidR="00A70A64" w:rsidRPr="005B3003" w:rsidRDefault="00A70A64" w:rsidP="00A70A64">
            <w:pPr>
              <w:rPr>
                <w:rFonts w:ascii="Arial" w:hAnsi="Arial" w:cs="Arial"/>
                <w:color w:val="000000" w:themeColor="text1"/>
                <w:sz w:val="22"/>
                <w:szCs w:val="22"/>
              </w:rPr>
            </w:pPr>
          </w:p>
        </w:tc>
      </w:tr>
      <w:tr w:rsidR="00A70A64" w:rsidRPr="005B3003" w14:paraId="7CA6D318" w14:textId="77777777" w:rsidTr="00886AE7">
        <w:trPr>
          <w:jc w:val="center"/>
        </w:trPr>
        <w:tc>
          <w:tcPr>
            <w:tcW w:w="1008" w:type="dxa"/>
          </w:tcPr>
          <w:p w14:paraId="07800560"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55AE2DB" w14:textId="14FF30A2" w:rsidR="00A70A64" w:rsidRPr="005B3003" w:rsidRDefault="00A70A64" w:rsidP="00A70A64">
            <w:pPr>
              <w:rPr>
                <w:rFonts w:ascii="Arial" w:hAnsi="Arial" w:cs="Arial"/>
                <w:color w:val="000000" w:themeColor="text1"/>
                <w:sz w:val="22"/>
                <w:szCs w:val="22"/>
              </w:rPr>
            </w:pPr>
          </w:p>
        </w:tc>
        <w:tc>
          <w:tcPr>
            <w:tcW w:w="900" w:type="dxa"/>
          </w:tcPr>
          <w:p w14:paraId="1ABDC121" w14:textId="77777777" w:rsidR="00A70A64" w:rsidRPr="005B3003" w:rsidRDefault="00A70A64" w:rsidP="00A70A64">
            <w:pPr>
              <w:rPr>
                <w:rFonts w:ascii="Arial" w:hAnsi="Arial" w:cs="Arial"/>
                <w:color w:val="000000" w:themeColor="text1"/>
                <w:sz w:val="22"/>
                <w:szCs w:val="22"/>
              </w:rPr>
            </w:pPr>
          </w:p>
        </w:tc>
      </w:tr>
      <w:tr w:rsidR="005B3003" w:rsidRPr="005B3003" w14:paraId="6E91B6C4" w14:textId="77777777" w:rsidTr="00886AE7">
        <w:trPr>
          <w:jc w:val="center"/>
        </w:trPr>
        <w:tc>
          <w:tcPr>
            <w:tcW w:w="1008" w:type="dxa"/>
          </w:tcPr>
          <w:p w14:paraId="26FD4432" w14:textId="77777777" w:rsidR="005B3003" w:rsidRPr="005B3003" w:rsidRDefault="005B3003" w:rsidP="00886AE7">
            <w:pPr>
              <w:jc w:val="right"/>
              <w:rPr>
                <w:rFonts w:ascii="Arial" w:hAnsi="Arial" w:cs="Arial"/>
                <w:color w:val="000000" w:themeColor="text1"/>
                <w:sz w:val="22"/>
                <w:szCs w:val="22"/>
              </w:rPr>
            </w:pPr>
          </w:p>
        </w:tc>
        <w:tc>
          <w:tcPr>
            <w:tcW w:w="9540" w:type="dxa"/>
            <w:gridSpan w:val="7"/>
          </w:tcPr>
          <w:p w14:paraId="5D2DEB08" w14:textId="77777777" w:rsidR="005B3003" w:rsidRPr="005B3003" w:rsidRDefault="005B3003" w:rsidP="00886AE7">
            <w:pPr>
              <w:jc w:val="both"/>
              <w:rPr>
                <w:rFonts w:ascii="Arial" w:hAnsi="Arial" w:cs="Arial"/>
                <w:color w:val="000000" w:themeColor="text1"/>
                <w:sz w:val="22"/>
                <w:szCs w:val="22"/>
              </w:rPr>
            </w:pPr>
          </w:p>
        </w:tc>
        <w:tc>
          <w:tcPr>
            <w:tcW w:w="900" w:type="dxa"/>
          </w:tcPr>
          <w:p w14:paraId="459E8CF0" w14:textId="77777777" w:rsidR="005B3003" w:rsidRPr="005B3003" w:rsidRDefault="005B3003" w:rsidP="00886AE7">
            <w:pPr>
              <w:rPr>
                <w:rFonts w:ascii="Arial" w:hAnsi="Arial" w:cs="Arial"/>
                <w:color w:val="000000" w:themeColor="text1"/>
                <w:sz w:val="22"/>
                <w:szCs w:val="22"/>
              </w:rPr>
            </w:pPr>
          </w:p>
        </w:tc>
      </w:tr>
      <w:tr w:rsidR="005B3003" w:rsidRPr="005B3003" w14:paraId="2BEDC089" w14:textId="77777777" w:rsidTr="00886AE7">
        <w:trPr>
          <w:jc w:val="center"/>
        </w:trPr>
        <w:tc>
          <w:tcPr>
            <w:tcW w:w="1008" w:type="dxa"/>
          </w:tcPr>
          <w:p w14:paraId="671D6666" w14:textId="77777777" w:rsidR="00B46F56" w:rsidRPr="005B3003" w:rsidRDefault="00D84AB5" w:rsidP="00886AE7">
            <w:pPr>
              <w:jc w:val="right"/>
              <w:rPr>
                <w:rFonts w:ascii="Arial" w:hAnsi="Arial" w:cs="Arial"/>
                <w:b/>
                <w:bCs/>
                <w:color w:val="000000" w:themeColor="text1"/>
                <w:sz w:val="22"/>
                <w:szCs w:val="22"/>
              </w:rPr>
            </w:pPr>
            <w:r>
              <w:rPr>
                <w:rFonts w:ascii="Arial" w:hAnsi="Arial" w:cs="Arial"/>
                <w:b/>
                <w:bCs/>
                <w:color w:val="000000" w:themeColor="text1"/>
                <w:sz w:val="22"/>
                <w:szCs w:val="22"/>
              </w:rPr>
              <w:t>2</w:t>
            </w:r>
            <w:r w:rsidR="00B46F56" w:rsidRPr="005B3003">
              <w:rPr>
                <w:rFonts w:ascii="Arial" w:hAnsi="Arial" w:cs="Arial"/>
                <w:b/>
                <w:bCs/>
                <w:color w:val="000000" w:themeColor="text1"/>
                <w:sz w:val="22"/>
                <w:szCs w:val="22"/>
              </w:rPr>
              <w:t>.0</w:t>
            </w:r>
          </w:p>
        </w:tc>
        <w:tc>
          <w:tcPr>
            <w:tcW w:w="9540" w:type="dxa"/>
            <w:gridSpan w:val="7"/>
          </w:tcPr>
          <w:p w14:paraId="6DEE5827"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RECOMMENDATIONS</w:t>
            </w:r>
          </w:p>
        </w:tc>
        <w:tc>
          <w:tcPr>
            <w:tcW w:w="900" w:type="dxa"/>
          </w:tcPr>
          <w:p w14:paraId="6BB8CF18" w14:textId="77777777" w:rsidR="00B46F56" w:rsidRPr="005B3003" w:rsidRDefault="00B46F56" w:rsidP="00886AE7">
            <w:pPr>
              <w:rPr>
                <w:rFonts w:ascii="Arial" w:hAnsi="Arial" w:cs="Arial"/>
                <w:color w:val="000000" w:themeColor="text1"/>
                <w:sz w:val="22"/>
                <w:szCs w:val="22"/>
              </w:rPr>
            </w:pPr>
          </w:p>
        </w:tc>
      </w:tr>
      <w:tr w:rsidR="005B3003" w:rsidRPr="005B3003" w14:paraId="51D02E7C" w14:textId="77777777" w:rsidTr="008E24B9">
        <w:trPr>
          <w:trHeight w:val="233"/>
          <w:jc w:val="center"/>
        </w:trPr>
        <w:tc>
          <w:tcPr>
            <w:tcW w:w="1008" w:type="dxa"/>
          </w:tcPr>
          <w:p w14:paraId="5B000223" w14:textId="77777777" w:rsidR="00B46F56" w:rsidRPr="005B3003" w:rsidRDefault="00B46F56" w:rsidP="00886AE7">
            <w:pPr>
              <w:jc w:val="right"/>
              <w:rPr>
                <w:rFonts w:ascii="Arial" w:hAnsi="Arial" w:cs="Arial"/>
                <w:b/>
                <w:bCs/>
                <w:color w:val="000000" w:themeColor="text1"/>
                <w:sz w:val="22"/>
                <w:szCs w:val="22"/>
              </w:rPr>
            </w:pPr>
          </w:p>
        </w:tc>
        <w:tc>
          <w:tcPr>
            <w:tcW w:w="9540" w:type="dxa"/>
            <w:gridSpan w:val="7"/>
          </w:tcPr>
          <w:p w14:paraId="2A5EE5AA" w14:textId="77777777" w:rsidR="00B46F56" w:rsidRPr="005B3003" w:rsidRDefault="00B46F56" w:rsidP="00886AE7">
            <w:pPr>
              <w:pStyle w:val="BodyText"/>
              <w:rPr>
                <w:color w:val="000000" w:themeColor="text1"/>
              </w:rPr>
            </w:pPr>
          </w:p>
        </w:tc>
        <w:tc>
          <w:tcPr>
            <w:tcW w:w="900" w:type="dxa"/>
          </w:tcPr>
          <w:p w14:paraId="159D6248" w14:textId="77777777" w:rsidR="00B46F56" w:rsidRPr="005B3003" w:rsidRDefault="00B46F56" w:rsidP="00886AE7">
            <w:pPr>
              <w:rPr>
                <w:rFonts w:ascii="Arial" w:hAnsi="Arial" w:cs="Arial"/>
                <w:color w:val="000000" w:themeColor="text1"/>
                <w:sz w:val="22"/>
                <w:szCs w:val="22"/>
              </w:rPr>
            </w:pPr>
          </w:p>
        </w:tc>
      </w:tr>
      <w:tr w:rsidR="008E24B9" w:rsidRPr="008E24B9" w14:paraId="7F9A5F7F" w14:textId="77777777" w:rsidTr="00886AE7">
        <w:trPr>
          <w:jc w:val="center"/>
        </w:trPr>
        <w:tc>
          <w:tcPr>
            <w:tcW w:w="1008" w:type="dxa"/>
          </w:tcPr>
          <w:p w14:paraId="3A942C14" w14:textId="77777777" w:rsidR="008E24B9" w:rsidRPr="008E24B9" w:rsidRDefault="008E24B9" w:rsidP="00886AE7">
            <w:pPr>
              <w:jc w:val="right"/>
              <w:rPr>
                <w:rFonts w:ascii="Arial" w:hAnsi="Arial" w:cs="Arial"/>
                <w:bCs/>
                <w:color w:val="000000" w:themeColor="text1"/>
                <w:sz w:val="22"/>
                <w:szCs w:val="22"/>
              </w:rPr>
            </w:pPr>
            <w:r>
              <w:rPr>
                <w:rFonts w:ascii="Arial" w:hAnsi="Arial" w:cs="Arial"/>
                <w:bCs/>
                <w:color w:val="000000" w:themeColor="text1"/>
                <w:sz w:val="22"/>
                <w:szCs w:val="22"/>
              </w:rPr>
              <w:t>2.1</w:t>
            </w:r>
          </w:p>
        </w:tc>
        <w:tc>
          <w:tcPr>
            <w:tcW w:w="9540" w:type="dxa"/>
            <w:gridSpan w:val="7"/>
          </w:tcPr>
          <w:p w14:paraId="616BDDB8" w14:textId="380FDF60" w:rsidR="008E24B9" w:rsidRPr="008E24B9" w:rsidRDefault="00A70A64" w:rsidP="00886AE7">
            <w:pPr>
              <w:pStyle w:val="BodyText"/>
              <w:rPr>
                <w:color w:val="000000" w:themeColor="text1"/>
              </w:rPr>
            </w:pPr>
            <w:r w:rsidRPr="0033716A">
              <w:rPr>
                <w:color w:val="000000"/>
              </w:rPr>
              <w:t xml:space="preserve">It is recommended that the Committee </w:t>
            </w:r>
            <w:r w:rsidR="002979D8">
              <w:rPr>
                <w:color w:val="000000"/>
              </w:rPr>
              <w:t xml:space="preserve">consider </w:t>
            </w:r>
            <w:r w:rsidRPr="0033716A">
              <w:rPr>
                <w:color w:val="000000"/>
              </w:rPr>
              <w:t xml:space="preserve">the progress </w:t>
            </w:r>
            <w:r>
              <w:t>made in the delivery of the Education and Communities Committee Delivery and Improvement Plan 2023/26.</w:t>
            </w:r>
          </w:p>
        </w:tc>
        <w:tc>
          <w:tcPr>
            <w:tcW w:w="900" w:type="dxa"/>
          </w:tcPr>
          <w:p w14:paraId="0225CF9D" w14:textId="77777777" w:rsidR="008E24B9" w:rsidRPr="008E24B9" w:rsidRDefault="008E24B9" w:rsidP="00886AE7">
            <w:pPr>
              <w:rPr>
                <w:rFonts w:ascii="Arial" w:hAnsi="Arial" w:cs="Arial"/>
                <w:color w:val="000000" w:themeColor="text1"/>
                <w:sz w:val="22"/>
                <w:szCs w:val="22"/>
              </w:rPr>
            </w:pPr>
          </w:p>
        </w:tc>
      </w:tr>
      <w:tr w:rsidR="008E24B9" w:rsidRPr="008E24B9" w14:paraId="104B1615" w14:textId="77777777" w:rsidTr="00886AE7">
        <w:trPr>
          <w:jc w:val="center"/>
        </w:trPr>
        <w:tc>
          <w:tcPr>
            <w:tcW w:w="1008" w:type="dxa"/>
          </w:tcPr>
          <w:p w14:paraId="604E8472"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3F3BFD2E" w14:textId="77777777" w:rsidR="008E24B9" w:rsidRPr="008E24B9" w:rsidRDefault="008E24B9" w:rsidP="00886AE7">
            <w:pPr>
              <w:pStyle w:val="BodyText"/>
              <w:rPr>
                <w:color w:val="000000" w:themeColor="text1"/>
              </w:rPr>
            </w:pPr>
          </w:p>
        </w:tc>
        <w:tc>
          <w:tcPr>
            <w:tcW w:w="900" w:type="dxa"/>
          </w:tcPr>
          <w:p w14:paraId="7B6C9989" w14:textId="77777777" w:rsidR="008E24B9" w:rsidRPr="008E24B9" w:rsidRDefault="008E24B9" w:rsidP="00886AE7">
            <w:pPr>
              <w:rPr>
                <w:rFonts w:ascii="Arial" w:hAnsi="Arial" w:cs="Arial"/>
                <w:color w:val="000000" w:themeColor="text1"/>
                <w:sz w:val="22"/>
                <w:szCs w:val="22"/>
              </w:rPr>
            </w:pPr>
          </w:p>
        </w:tc>
      </w:tr>
      <w:tr w:rsidR="008E24B9" w:rsidRPr="008E24B9" w14:paraId="3B6E0F50" w14:textId="77777777" w:rsidTr="00886AE7">
        <w:trPr>
          <w:jc w:val="center"/>
        </w:trPr>
        <w:tc>
          <w:tcPr>
            <w:tcW w:w="1008" w:type="dxa"/>
          </w:tcPr>
          <w:p w14:paraId="2B9ADA1A"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6EADF34E" w14:textId="77777777" w:rsidR="008E24B9" w:rsidRPr="008E24B9" w:rsidRDefault="008E24B9" w:rsidP="00886AE7">
            <w:pPr>
              <w:pStyle w:val="BodyText"/>
              <w:rPr>
                <w:color w:val="000000" w:themeColor="text1"/>
              </w:rPr>
            </w:pPr>
          </w:p>
        </w:tc>
        <w:tc>
          <w:tcPr>
            <w:tcW w:w="900" w:type="dxa"/>
          </w:tcPr>
          <w:p w14:paraId="225BEBB4" w14:textId="77777777" w:rsidR="008E24B9" w:rsidRPr="008E24B9" w:rsidRDefault="008E24B9" w:rsidP="00886AE7">
            <w:pPr>
              <w:rPr>
                <w:rFonts w:ascii="Arial" w:hAnsi="Arial" w:cs="Arial"/>
                <w:color w:val="000000" w:themeColor="text1"/>
                <w:sz w:val="22"/>
                <w:szCs w:val="22"/>
              </w:rPr>
            </w:pPr>
          </w:p>
        </w:tc>
      </w:tr>
    </w:tbl>
    <w:p w14:paraId="084E4F60" w14:textId="77777777" w:rsidR="007876D8" w:rsidRPr="005B3003" w:rsidRDefault="007876D8">
      <w:pPr>
        <w:rPr>
          <w:rFonts w:ascii="Arial" w:hAnsi="Arial" w:cs="Arial"/>
          <w:color w:val="000000" w:themeColor="text1"/>
          <w:sz w:val="22"/>
          <w:szCs w:val="22"/>
        </w:rPr>
      </w:pPr>
    </w:p>
    <w:p w14:paraId="3F47CB26" w14:textId="77777777" w:rsidR="00B46F56" w:rsidRPr="005B3003" w:rsidRDefault="00B46F56">
      <w:pPr>
        <w:rPr>
          <w:rFonts w:ascii="Arial" w:hAnsi="Arial" w:cs="Arial"/>
          <w:color w:val="000000" w:themeColor="text1"/>
          <w:sz w:val="22"/>
          <w:szCs w:val="22"/>
        </w:rPr>
      </w:pPr>
    </w:p>
    <w:p w14:paraId="40495043" w14:textId="3E34E208" w:rsidR="00D84AB5" w:rsidRDefault="00A70A64" w:rsidP="00FF216A">
      <w:pPr>
        <w:rPr>
          <w:rFonts w:ascii="Arial" w:hAnsi="Arial" w:cs="Arial"/>
          <w:b/>
          <w:sz w:val="22"/>
          <w:szCs w:val="22"/>
        </w:rPr>
      </w:pPr>
      <w:r>
        <w:rPr>
          <w:rFonts w:ascii="Arial" w:hAnsi="Arial" w:cs="Arial"/>
          <w:b/>
          <w:sz w:val="22"/>
          <w:szCs w:val="22"/>
        </w:rPr>
        <w:t>Ruth Binks</w:t>
      </w:r>
    </w:p>
    <w:p w14:paraId="5EA99604" w14:textId="77777777" w:rsidR="00A70A64" w:rsidRDefault="00A70A64" w:rsidP="00FF216A">
      <w:pPr>
        <w:rPr>
          <w:rFonts w:ascii="Arial" w:hAnsi="Arial" w:cs="Arial"/>
          <w:b/>
          <w:sz w:val="22"/>
          <w:szCs w:val="22"/>
        </w:rPr>
      </w:pPr>
      <w:r>
        <w:rPr>
          <w:rFonts w:ascii="Arial" w:hAnsi="Arial" w:cs="Arial"/>
          <w:b/>
          <w:sz w:val="22"/>
          <w:szCs w:val="22"/>
        </w:rPr>
        <w:t xml:space="preserve">Corporate Director, </w:t>
      </w:r>
    </w:p>
    <w:p w14:paraId="579903EA" w14:textId="1152874D" w:rsidR="00B46F56" w:rsidRPr="005B3003" w:rsidRDefault="00A70A64" w:rsidP="00FF216A">
      <w:pPr>
        <w:rPr>
          <w:rFonts w:ascii="Arial" w:hAnsi="Arial" w:cs="Arial"/>
          <w:color w:val="000000" w:themeColor="text1"/>
          <w:sz w:val="22"/>
          <w:szCs w:val="22"/>
        </w:rPr>
      </w:pPr>
      <w:r>
        <w:rPr>
          <w:rFonts w:ascii="Arial" w:hAnsi="Arial" w:cs="Arial"/>
          <w:b/>
          <w:sz w:val="22"/>
          <w:szCs w:val="22"/>
        </w:rPr>
        <w:t>Education, Communities and Organisational Development</w:t>
      </w:r>
      <w:r w:rsidR="00B46F56" w:rsidRPr="005B3003">
        <w:rPr>
          <w:rFonts w:ascii="Arial" w:hAnsi="Arial" w:cs="Arial"/>
          <w:color w:val="000000" w:themeColor="text1"/>
          <w:sz w:val="22"/>
          <w:szCs w:val="22"/>
        </w:rPr>
        <w:br w:type="page"/>
      </w:r>
    </w:p>
    <w:tbl>
      <w:tblPr>
        <w:tblW w:w="11448" w:type="dxa"/>
        <w:jc w:val="center"/>
        <w:tblLook w:val="0000" w:firstRow="0" w:lastRow="0" w:firstColumn="0" w:lastColumn="0" w:noHBand="0" w:noVBand="0"/>
      </w:tblPr>
      <w:tblGrid>
        <w:gridCol w:w="1008"/>
        <w:gridCol w:w="9540"/>
        <w:gridCol w:w="900"/>
      </w:tblGrid>
      <w:tr w:rsidR="005B3003" w:rsidRPr="005B3003" w14:paraId="0B22D5BF" w14:textId="77777777" w:rsidTr="008F0167">
        <w:trPr>
          <w:jc w:val="center"/>
        </w:trPr>
        <w:tc>
          <w:tcPr>
            <w:tcW w:w="1008" w:type="dxa"/>
          </w:tcPr>
          <w:p w14:paraId="2437FF3A" w14:textId="77777777" w:rsidR="00B46F56" w:rsidRPr="005B3003" w:rsidRDefault="00104B36" w:rsidP="00B46F56">
            <w:pPr>
              <w:jc w:val="right"/>
              <w:rPr>
                <w:rFonts w:ascii="Arial" w:hAnsi="Arial" w:cs="Arial"/>
                <w:b/>
                <w:color w:val="000000" w:themeColor="text1"/>
                <w:sz w:val="22"/>
                <w:szCs w:val="22"/>
              </w:rPr>
            </w:pPr>
            <w:r>
              <w:rPr>
                <w:rFonts w:ascii="Arial" w:hAnsi="Arial" w:cs="Arial"/>
                <w:b/>
                <w:color w:val="000000" w:themeColor="text1"/>
                <w:sz w:val="22"/>
                <w:szCs w:val="22"/>
              </w:rPr>
              <w:lastRenderedPageBreak/>
              <w:t>3</w:t>
            </w:r>
            <w:r w:rsidR="00B46F56" w:rsidRPr="005B3003">
              <w:rPr>
                <w:rFonts w:ascii="Arial" w:hAnsi="Arial" w:cs="Arial"/>
                <w:b/>
                <w:color w:val="000000" w:themeColor="text1"/>
                <w:sz w:val="22"/>
                <w:szCs w:val="22"/>
              </w:rPr>
              <w:t>.0</w:t>
            </w:r>
          </w:p>
        </w:tc>
        <w:tc>
          <w:tcPr>
            <w:tcW w:w="9540" w:type="dxa"/>
          </w:tcPr>
          <w:p w14:paraId="13471809" w14:textId="77777777" w:rsidR="00B46F56" w:rsidRPr="005B3003" w:rsidRDefault="00B46F56" w:rsidP="00DC47E2">
            <w:pPr>
              <w:rPr>
                <w:rFonts w:ascii="Arial" w:hAnsi="Arial" w:cs="Arial"/>
                <w:b/>
                <w:color w:val="000000" w:themeColor="text1"/>
                <w:sz w:val="22"/>
                <w:szCs w:val="22"/>
              </w:rPr>
            </w:pPr>
            <w:r w:rsidRPr="005B3003">
              <w:rPr>
                <w:rFonts w:ascii="Arial" w:hAnsi="Arial" w:cs="Arial"/>
                <w:b/>
                <w:color w:val="000000" w:themeColor="text1"/>
                <w:sz w:val="22"/>
                <w:szCs w:val="22"/>
              </w:rPr>
              <w:t xml:space="preserve">BACKGROUND AND </w:t>
            </w:r>
            <w:r w:rsidR="00DC47E2" w:rsidRPr="005B3003">
              <w:rPr>
                <w:rFonts w:ascii="Arial" w:hAnsi="Arial" w:cs="Arial"/>
                <w:b/>
                <w:color w:val="000000" w:themeColor="text1"/>
                <w:sz w:val="22"/>
                <w:szCs w:val="22"/>
              </w:rPr>
              <w:t>CONTEXT</w:t>
            </w:r>
          </w:p>
        </w:tc>
        <w:tc>
          <w:tcPr>
            <w:tcW w:w="900" w:type="dxa"/>
          </w:tcPr>
          <w:p w14:paraId="2971BB15" w14:textId="77777777" w:rsidR="00B46F56" w:rsidRPr="005B3003" w:rsidRDefault="00B46F56" w:rsidP="00886AE7">
            <w:pPr>
              <w:rPr>
                <w:rFonts w:ascii="Arial" w:hAnsi="Arial" w:cs="Arial"/>
                <w:color w:val="000000" w:themeColor="text1"/>
                <w:sz w:val="22"/>
                <w:szCs w:val="22"/>
              </w:rPr>
            </w:pPr>
          </w:p>
        </w:tc>
      </w:tr>
      <w:tr w:rsidR="005B3003" w:rsidRPr="005B3003" w14:paraId="0575A70D" w14:textId="77777777" w:rsidTr="008F0167">
        <w:trPr>
          <w:jc w:val="center"/>
        </w:trPr>
        <w:tc>
          <w:tcPr>
            <w:tcW w:w="1008" w:type="dxa"/>
          </w:tcPr>
          <w:p w14:paraId="526EADF1" w14:textId="77777777" w:rsidR="00B46F56" w:rsidRPr="005B3003" w:rsidRDefault="00B46F56" w:rsidP="00886AE7">
            <w:pPr>
              <w:jc w:val="right"/>
              <w:rPr>
                <w:rFonts w:ascii="Arial" w:hAnsi="Arial" w:cs="Arial"/>
                <w:color w:val="000000" w:themeColor="text1"/>
                <w:sz w:val="22"/>
                <w:szCs w:val="22"/>
              </w:rPr>
            </w:pPr>
          </w:p>
        </w:tc>
        <w:tc>
          <w:tcPr>
            <w:tcW w:w="9540" w:type="dxa"/>
          </w:tcPr>
          <w:p w14:paraId="7B13E12C" w14:textId="77777777" w:rsidR="00B46F56" w:rsidRPr="005B3003" w:rsidRDefault="00B46F56" w:rsidP="00886AE7">
            <w:pPr>
              <w:jc w:val="both"/>
              <w:rPr>
                <w:rFonts w:ascii="Arial" w:hAnsi="Arial" w:cs="Arial"/>
                <w:color w:val="000000" w:themeColor="text1"/>
                <w:sz w:val="22"/>
                <w:szCs w:val="22"/>
              </w:rPr>
            </w:pPr>
          </w:p>
        </w:tc>
        <w:tc>
          <w:tcPr>
            <w:tcW w:w="900" w:type="dxa"/>
          </w:tcPr>
          <w:p w14:paraId="44B24108" w14:textId="77777777" w:rsidR="00B46F56" w:rsidRPr="005B3003" w:rsidRDefault="00B46F56" w:rsidP="00886AE7">
            <w:pPr>
              <w:rPr>
                <w:rFonts w:ascii="Arial" w:hAnsi="Arial" w:cs="Arial"/>
                <w:color w:val="000000" w:themeColor="text1"/>
                <w:sz w:val="22"/>
                <w:szCs w:val="22"/>
              </w:rPr>
            </w:pPr>
          </w:p>
        </w:tc>
      </w:tr>
      <w:tr w:rsidR="00FF216A" w:rsidRPr="005B3003" w14:paraId="7D717358" w14:textId="77777777" w:rsidTr="008F0167">
        <w:trPr>
          <w:jc w:val="center"/>
        </w:trPr>
        <w:tc>
          <w:tcPr>
            <w:tcW w:w="1008" w:type="dxa"/>
          </w:tcPr>
          <w:p w14:paraId="0D965AB8" w14:textId="77777777" w:rsidR="00FF216A" w:rsidRPr="005B3003" w:rsidRDefault="00104B36" w:rsidP="00886AE7">
            <w:pPr>
              <w:jc w:val="right"/>
              <w:rPr>
                <w:rFonts w:ascii="Arial" w:hAnsi="Arial" w:cs="Arial"/>
                <w:color w:val="000000" w:themeColor="text1"/>
                <w:sz w:val="22"/>
                <w:szCs w:val="22"/>
              </w:rPr>
            </w:pPr>
            <w:r>
              <w:rPr>
                <w:rFonts w:ascii="Arial" w:hAnsi="Arial" w:cs="Arial"/>
                <w:color w:val="000000" w:themeColor="text1"/>
                <w:sz w:val="22"/>
                <w:szCs w:val="22"/>
              </w:rPr>
              <w:t>3</w:t>
            </w:r>
            <w:r w:rsidR="00FF216A">
              <w:rPr>
                <w:rFonts w:ascii="Arial" w:hAnsi="Arial" w:cs="Arial"/>
                <w:color w:val="000000" w:themeColor="text1"/>
                <w:sz w:val="22"/>
                <w:szCs w:val="22"/>
              </w:rPr>
              <w:t>.1</w:t>
            </w:r>
          </w:p>
        </w:tc>
        <w:tc>
          <w:tcPr>
            <w:tcW w:w="9540" w:type="dxa"/>
          </w:tcPr>
          <w:p w14:paraId="49AED431" w14:textId="378398AD" w:rsidR="00CA7A51" w:rsidRDefault="00CA7A51" w:rsidP="00382117">
            <w:pPr>
              <w:ind w:left="14" w:hanging="14"/>
              <w:jc w:val="both"/>
              <w:rPr>
                <w:rFonts w:ascii="Arial" w:hAnsi="Arial" w:cs="Arial"/>
                <w:sz w:val="22"/>
                <w:szCs w:val="22"/>
              </w:rPr>
            </w:pPr>
            <w:r>
              <w:rPr>
                <w:rFonts w:ascii="Arial" w:hAnsi="Arial" w:cs="Arial"/>
                <w:sz w:val="22"/>
                <w:szCs w:val="22"/>
              </w:rPr>
              <w:t>C</w:t>
            </w:r>
            <w:r w:rsidR="00A70A64">
              <w:rPr>
                <w:rFonts w:ascii="Arial" w:hAnsi="Arial" w:cs="Arial"/>
                <w:sz w:val="22"/>
                <w:szCs w:val="22"/>
              </w:rPr>
              <w:t>ommittee Delivery and Improvement Plans</w:t>
            </w:r>
            <w:r>
              <w:rPr>
                <w:rFonts w:ascii="Arial" w:hAnsi="Arial" w:cs="Arial"/>
                <w:sz w:val="22"/>
                <w:szCs w:val="22"/>
              </w:rPr>
              <w:t xml:space="preserve"> </w:t>
            </w:r>
            <w:r w:rsidR="00F57572">
              <w:rPr>
                <w:rFonts w:ascii="Arial" w:hAnsi="Arial" w:cs="Arial"/>
                <w:sz w:val="22"/>
                <w:szCs w:val="22"/>
              </w:rPr>
              <w:t xml:space="preserve">2023/26 </w:t>
            </w:r>
            <w:r w:rsidR="002D5660">
              <w:rPr>
                <w:rFonts w:ascii="Arial" w:hAnsi="Arial" w:cs="Arial"/>
                <w:sz w:val="22"/>
                <w:szCs w:val="22"/>
              </w:rPr>
              <w:t xml:space="preserve">are a key </w:t>
            </w:r>
            <w:r w:rsidR="00A70A64" w:rsidRPr="00556372">
              <w:rPr>
                <w:rFonts w:ascii="Arial" w:hAnsi="Arial" w:cs="Arial"/>
                <w:sz w:val="22"/>
                <w:szCs w:val="22"/>
              </w:rPr>
              <w:t>component of the Council’s</w:t>
            </w:r>
            <w:r w:rsidR="002D5660">
              <w:rPr>
                <w:rFonts w:ascii="Arial" w:hAnsi="Arial" w:cs="Arial"/>
                <w:sz w:val="22"/>
                <w:szCs w:val="22"/>
              </w:rPr>
              <w:t xml:space="preserve"> refreshed</w:t>
            </w:r>
            <w:r>
              <w:rPr>
                <w:rFonts w:ascii="Arial" w:hAnsi="Arial" w:cs="Arial"/>
                <w:sz w:val="22"/>
                <w:szCs w:val="22"/>
              </w:rPr>
              <w:t xml:space="preserve"> </w:t>
            </w:r>
            <w:r w:rsidR="002D5660">
              <w:rPr>
                <w:rFonts w:ascii="Arial" w:hAnsi="Arial" w:cs="Arial"/>
                <w:sz w:val="22"/>
                <w:szCs w:val="22"/>
              </w:rPr>
              <w:t>s</w:t>
            </w:r>
            <w:r w:rsidR="00A70A64" w:rsidRPr="00556372">
              <w:rPr>
                <w:rFonts w:ascii="Arial" w:hAnsi="Arial" w:cs="Arial"/>
                <w:sz w:val="22"/>
                <w:szCs w:val="22"/>
              </w:rPr>
              <w:t xml:space="preserve">trategic </w:t>
            </w:r>
            <w:r w:rsidR="002D5660">
              <w:rPr>
                <w:rFonts w:ascii="Arial" w:hAnsi="Arial" w:cs="Arial"/>
                <w:sz w:val="22"/>
                <w:szCs w:val="22"/>
              </w:rPr>
              <w:t>p</w:t>
            </w:r>
            <w:r w:rsidR="00A70A64" w:rsidRPr="00556372">
              <w:rPr>
                <w:rFonts w:ascii="Arial" w:hAnsi="Arial" w:cs="Arial"/>
                <w:sz w:val="22"/>
                <w:szCs w:val="22"/>
              </w:rPr>
              <w:t xml:space="preserve">lanning and </w:t>
            </w:r>
            <w:r w:rsidR="002D5660">
              <w:rPr>
                <w:rFonts w:ascii="Arial" w:hAnsi="Arial" w:cs="Arial"/>
                <w:sz w:val="22"/>
                <w:szCs w:val="22"/>
              </w:rPr>
              <w:t>p</w:t>
            </w:r>
            <w:r w:rsidR="00A70A64" w:rsidRPr="00556372">
              <w:rPr>
                <w:rFonts w:ascii="Arial" w:hAnsi="Arial" w:cs="Arial"/>
                <w:sz w:val="22"/>
                <w:szCs w:val="22"/>
              </w:rPr>
              <w:t xml:space="preserve">erformance </w:t>
            </w:r>
            <w:r w:rsidR="002D5660">
              <w:rPr>
                <w:rFonts w:ascii="Arial" w:hAnsi="Arial" w:cs="Arial"/>
                <w:sz w:val="22"/>
                <w:szCs w:val="22"/>
              </w:rPr>
              <w:t>m</w:t>
            </w:r>
            <w:r w:rsidR="00A70A64" w:rsidRPr="00556372">
              <w:rPr>
                <w:rFonts w:ascii="Arial" w:hAnsi="Arial" w:cs="Arial"/>
                <w:sz w:val="22"/>
                <w:szCs w:val="22"/>
              </w:rPr>
              <w:t xml:space="preserve">anagement </w:t>
            </w:r>
            <w:r w:rsidR="002D5660">
              <w:rPr>
                <w:rFonts w:ascii="Arial" w:hAnsi="Arial" w:cs="Arial"/>
                <w:sz w:val="22"/>
                <w:szCs w:val="22"/>
              </w:rPr>
              <w:t>f</w:t>
            </w:r>
            <w:r w:rsidR="00A70A64" w:rsidRPr="00556372">
              <w:rPr>
                <w:rFonts w:ascii="Arial" w:hAnsi="Arial" w:cs="Arial"/>
                <w:sz w:val="22"/>
                <w:szCs w:val="22"/>
              </w:rPr>
              <w:t>ramework</w:t>
            </w:r>
            <w:r>
              <w:rPr>
                <w:rFonts w:ascii="Arial" w:hAnsi="Arial" w:cs="Arial"/>
                <w:sz w:val="22"/>
                <w:szCs w:val="22"/>
              </w:rPr>
              <w:t xml:space="preserve">.  </w:t>
            </w:r>
            <w:r w:rsidR="00382117">
              <w:rPr>
                <w:rFonts w:ascii="Arial" w:hAnsi="Arial" w:cs="Arial"/>
                <w:sz w:val="22"/>
                <w:szCs w:val="22"/>
              </w:rPr>
              <w:t>The Committee Plan</w:t>
            </w:r>
            <w:r w:rsidR="002637CF">
              <w:rPr>
                <w:rFonts w:ascii="Arial" w:hAnsi="Arial" w:cs="Arial"/>
                <w:sz w:val="22"/>
                <w:szCs w:val="22"/>
              </w:rPr>
              <w:t xml:space="preserve"> </w:t>
            </w:r>
            <w:r w:rsidRPr="00CA7A51">
              <w:rPr>
                <w:rFonts w:ascii="Arial" w:hAnsi="Arial" w:cs="Arial"/>
                <w:sz w:val="22"/>
                <w:szCs w:val="22"/>
              </w:rPr>
              <w:t>enabl</w:t>
            </w:r>
            <w:r w:rsidR="002637CF">
              <w:rPr>
                <w:rFonts w:ascii="Arial" w:hAnsi="Arial" w:cs="Arial"/>
                <w:sz w:val="22"/>
                <w:szCs w:val="22"/>
              </w:rPr>
              <w:t>es</w:t>
            </w:r>
            <w:r w:rsidRPr="00CA7A51">
              <w:rPr>
                <w:rFonts w:ascii="Arial" w:hAnsi="Arial" w:cs="Arial"/>
                <w:sz w:val="22"/>
                <w:szCs w:val="22"/>
              </w:rPr>
              <w:t xml:space="preserve"> scrutiny of:</w:t>
            </w:r>
          </w:p>
          <w:p w14:paraId="2BA63722" w14:textId="77777777" w:rsidR="00CA7A51" w:rsidRPr="00CA7A51" w:rsidRDefault="00CA7A51" w:rsidP="00382117">
            <w:pPr>
              <w:ind w:left="14" w:hanging="14"/>
              <w:jc w:val="both"/>
              <w:rPr>
                <w:rFonts w:ascii="Arial" w:hAnsi="Arial" w:cs="Arial"/>
                <w:sz w:val="22"/>
                <w:szCs w:val="22"/>
              </w:rPr>
            </w:pPr>
          </w:p>
          <w:p w14:paraId="530F2DEC" w14:textId="1EDA0A86" w:rsidR="00CA7A51" w:rsidRPr="00CA7A51" w:rsidRDefault="00070EE3" w:rsidP="00382117">
            <w:pPr>
              <w:numPr>
                <w:ilvl w:val="0"/>
                <w:numId w:val="14"/>
              </w:numPr>
              <w:jc w:val="both"/>
              <w:rPr>
                <w:rFonts w:ascii="Arial" w:hAnsi="Arial" w:cs="Arial"/>
                <w:sz w:val="22"/>
                <w:szCs w:val="22"/>
              </w:rPr>
            </w:pPr>
            <w:r>
              <w:rPr>
                <w:rFonts w:ascii="Arial" w:hAnsi="Arial" w:cs="Arial"/>
                <w:sz w:val="22"/>
                <w:szCs w:val="22"/>
              </w:rPr>
              <w:t>S</w:t>
            </w:r>
            <w:r w:rsidR="00CA7A51" w:rsidRPr="00CA7A51">
              <w:rPr>
                <w:rFonts w:ascii="Arial" w:hAnsi="Arial" w:cs="Arial"/>
                <w:sz w:val="22"/>
                <w:szCs w:val="22"/>
              </w:rPr>
              <w:t>trategic activity within the Committee remit</w:t>
            </w:r>
            <w:r w:rsidR="002637CF">
              <w:rPr>
                <w:rFonts w:ascii="Arial" w:hAnsi="Arial" w:cs="Arial"/>
                <w:sz w:val="22"/>
                <w:szCs w:val="22"/>
              </w:rPr>
              <w:t xml:space="preserve">; and  </w:t>
            </w:r>
          </w:p>
          <w:p w14:paraId="0861A1F6" w14:textId="1B954F7E" w:rsidR="00CA7A51" w:rsidRPr="00CA7A51" w:rsidRDefault="00CA7A51" w:rsidP="00382117">
            <w:pPr>
              <w:numPr>
                <w:ilvl w:val="0"/>
                <w:numId w:val="14"/>
              </w:numPr>
              <w:jc w:val="both"/>
              <w:rPr>
                <w:rFonts w:ascii="Arial" w:hAnsi="Arial" w:cs="Arial"/>
                <w:sz w:val="22"/>
                <w:szCs w:val="22"/>
              </w:rPr>
            </w:pPr>
            <w:r w:rsidRPr="00CA7A51">
              <w:rPr>
                <w:rFonts w:ascii="Arial" w:hAnsi="Arial" w:cs="Arial"/>
                <w:sz w:val="22"/>
                <w:szCs w:val="22"/>
              </w:rPr>
              <w:t>How the Committee is helping to deliver the Council Plan outcomes</w:t>
            </w:r>
            <w:r w:rsidR="00060F75">
              <w:rPr>
                <w:rFonts w:ascii="Arial" w:hAnsi="Arial" w:cs="Arial"/>
                <w:sz w:val="22"/>
                <w:szCs w:val="22"/>
              </w:rPr>
              <w:t>.</w:t>
            </w:r>
            <w:r w:rsidRPr="00CA7A51">
              <w:rPr>
                <w:rFonts w:ascii="Arial" w:hAnsi="Arial" w:cs="Arial"/>
                <w:sz w:val="22"/>
                <w:szCs w:val="22"/>
              </w:rPr>
              <w:t xml:space="preserve">  </w:t>
            </w:r>
          </w:p>
          <w:p w14:paraId="5C22F2C6" w14:textId="43599583" w:rsidR="00FF216A" w:rsidRPr="005B3003" w:rsidRDefault="00FF216A" w:rsidP="00382117">
            <w:pPr>
              <w:ind w:left="720"/>
              <w:jc w:val="both"/>
              <w:rPr>
                <w:rFonts w:ascii="Arial" w:hAnsi="Arial" w:cs="Arial"/>
                <w:color w:val="000000" w:themeColor="text1"/>
                <w:sz w:val="22"/>
                <w:szCs w:val="22"/>
              </w:rPr>
            </w:pPr>
          </w:p>
        </w:tc>
        <w:tc>
          <w:tcPr>
            <w:tcW w:w="900" w:type="dxa"/>
          </w:tcPr>
          <w:p w14:paraId="43C87D08" w14:textId="77777777" w:rsidR="00FF216A" w:rsidRPr="005B3003" w:rsidRDefault="00FF216A" w:rsidP="00886AE7">
            <w:pPr>
              <w:rPr>
                <w:rFonts w:ascii="Arial" w:hAnsi="Arial" w:cs="Arial"/>
                <w:color w:val="000000" w:themeColor="text1"/>
                <w:sz w:val="22"/>
                <w:szCs w:val="22"/>
              </w:rPr>
            </w:pPr>
          </w:p>
        </w:tc>
      </w:tr>
      <w:tr w:rsidR="005B3003" w:rsidRPr="005B3003" w14:paraId="08B2C054" w14:textId="77777777" w:rsidTr="008F0167">
        <w:trPr>
          <w:jc w:val="center"/>
        </w:trPr>
        <w:tc>
          <w:tcPr>
            <w:tcW w:w="1008" w:type="dxa"/>
          </w:tcPr>
          <w:p w14:paraId="52807E3A" w14:textId="0BD5F5C9" w:rsidR="006E4771" w:rsidRPr="005B3003"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3.2</w:t>
            </w:r>
          </w:p>
        </w:tc>
        <w:tc>
          <w:tcPr>
            <w:tcW w:w="9540" w:type="dxa"/>
          </w:tcPr>
          <w:p w14:paraId="267761B2" w14:textId="5CC7384E" w:rsidR="006E4771" w:rsidRPr="005B3003" w:rsidRDefault="002D5660" w:rsidP="008459B3">
            <w:pPr>
              <w:jc w:val="both"/>
              <w:rPr>
                <w:rFonts w:ascii="Arial" w:hAnsi="Arial" w:cs="Arial"/>
                <w:color w:val="000000" w:themeColor="text1"/>
                <w:sz w:val="22"/>
                <w:szCs w:val="22"/>
              </w:rPr>
            </w:pPr>
            <w:r>
              <w:rPr>
                <w:rFonts w:ascii="Arial" w:hAnsi="Arial" w:cs="Arial"/>
                <w:color w:val="000000" w:themeColor="text1"/>
                <w:sz w:val="22"/>
                <w:szCs w:val="22"/>
              </w:rPr>
              <w:t>The Education and Communities Committee Delivery and Improvement Plan 2023/26 was approved on 9</w:t>
            </w:r>
            <w:r w:rsidRPr="002D5660">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May 2023</w:t>
            </w:r>
            <w:r w:rsidR="008459B3">
              <w:rPr>
                <w:rFonts w:ascii="Arial" w:hAnsi="Arial" w:cs="Arial"/>
                <w:color w:val="000000" w:themeColor="text1"/>
                <w:sz w:val="22"/>
                <w:szCs w:val="22"/>
              </w:rPr>
              <w:t>, with the annual refresh of the Plan approved on 21</w:t>
            </w:r>
            <w:r w:rsidR="008459B3" w:rsidRPr="008459B3">
              <w:rPr>
                <w:rFonts w:ascii="Arial" w:hAnsi="Arial" w:cs="Arial"/>
                <w:color w:val="000000" w:themeColor="text1"/>
                <w:sz w:val="22"/>
                <w:szCs w:val="22"/>
                <w:vertAlign w:val="superscript"/>
              </w:rPr>
              <w:t>st</w:t>
            </w:r>
            <w:r w:rsidR="008459B3">
              <w:rPr>
                <w:rFonts w:ascii="Arial" w:hAnsi="Arial" w:cs="Arial"/>
                <w:color w:val="000000" w:themeColor="text1"/>
                <w:sz w:val="22"/>
                <w:szCs w:val="22"/>
              </w:rPr>
              <w:t xml:space="preserve"> May 2024.  Elected Members were also invited to a dedicated briefing on the refreshed Committee Plan, held on 26</w:t>
            </w:r>
            <w:r w:rsidR="008459B3" w:rsidRPr="008459B3">
              <w:rPr>
                <w:rFonts w:ascii="Arial" w:hAnsi="Arial" w:cs="Arial"/>
                <w:color w:val="000000" w:themeColor="text1"/>
                <w:sz w:val="22"/>
                <w:szCs w:val="22"/>
                <w:vertAlign w:val="superscript"/>
              </w:rPr>
              <w:t>th</w:t>
            </w:r>
            <w:r w:rsidR="008459B3">
              <w:rPr>
                <w:rFonts w:ascii="Arial" w:hAnsi="Arial" w:cs="Arial"/>
                <w:color w:val="000000" w:themeColor="text1"/>
                <w:sz w:val="22"/>
                <w:szCs w:val="22"/>
              </w:rPr>
              <w:t xml:space="preserve"> June 2024 and again on 15</w:t>
            </w:r>
            <w:r w:rsidR="008459B3" w:rsidRPr="008459B3">
              <w:rPr>
                <w:rFonts w:ascii="Arial" w:hAnsi="Arial" w:cs="Arial"/>
                <w:color w:val="000000" w:themeColor="text1"/>
                <w:sz w:val="22"/>
                <w:szCs w:val="22"/>
                <w:vertAlign w:val="superscript"/>
              </w:rPr>
              <w:t>th</w:t>
            </w:r>
            <w:r w:rsidR="008459B3">
              <w:rPr>
                <w:rFonts w:ascii="Arial" w:hAnsi="Arial" w:cs="Arial"/>
                <w:color w:val="000000" w:themeColor="text1"/>
                <w:sz w:val="22"/>
                <w:szCs w:val="22"/>
              </w:rPr>
              <w:t xml:space="preserve"> August 2024.   </w:t>
            </w:r>
            <w:r>
              <w:rPr>
                <w:rFonts w:ascii="Arial" w:hAnsi="Arial" w:cs="Arial"/>
                <w:color w:val="000000" w:themeColor="text1"/>
                <w:sz w:val="22"/>
                <w:szCs w:val="22"/>
              </w:rPr>
              <w:t xml:space="preserve"> </w:t>
            </w:r>
            <w:r w:rsidR="00D97347">
              <w:rPr>
                <w:rFonts w:ascii="Arial" w:hAnsi="Arial" w:cs="Arial"/>
                <w:color w:val="000000" w:themeColor="text1"/>
                <w:sz w:val="22"/>
                <w:szCs w:val="22"/>
              </w:rPr>
              <w:t xml:space="preserve"> </w:t>
            </w:r>
          </w:p>
        </w:tc>
        <w:tc>
          <w:tcPr>
            <w:tcW w:w="900" w:type="dxa"/>
          </w:tcPr>
          <w:p w14:paraId="4CEBAF59" w14:textId="77777777" w:rsidR="006E4771" w:rsidRPr="005B3003" w:rsidRDefault="006E4771" w:rsidP="00886AE7">
            <w:pPr>
              <w:rPr>
                <w:rFonts w:ascii="Arial" w:hAnsi="Arial" w:cs="Arial"/>
                <w:color w:val="000000" w:themeColor="text1"/>
                <w:sz w:val="22"/>
                <w:szCs w:val="22"/>
              </w:rPr>
            </w:pPr>
          </w:p>
        </w:tc>
      </w:tr>
      <w:tr w:rsidR="008459B3" w:rsidRPr="005B3003" w14:paraId="48A4E1F2" w14:textId="77777777" w:rsidTr="008F0167">
        <w:trPr>
          <w:jc w:val="center"/>
        </w:trPr>
        <w:tc>
          <w:tcPr>
            <w:tcW w:w="1008" w:type="dxa"/>
          </w:tcPr>
          <w:p w14:paraId="7BF99B47" w14:textId="77777777" w:rsidR="008459B3" w:rsidRDefault="008459B3" w:rsidP="002D5660">
            <w:pPr>
              <w:jc w:val="right"/>
              <w:rPr>
                <w:rFonts w:ascii="Arial" w:hAnsi="Arial" w:cs="Arial"/>
                <w:color w:val="000000" w:themeColor="text1"/>
                <w:sz w:val="22"/>
                <w:szCs w:val="22"/>
              </w:rPr>
            </w:pPr>
          </w:p>
        </w:tc>
        <w:tc>
          <w:tcPr>
            <w:tcW w:w="9540" w:type="dxa"/>
          </w:tcPr>
          <w:p w14:paraId="31C6FC83" w14:textId="77777777" w:rsidR="008459B3" w:rsidRDefault="008459B3" w:rsidP="008459B3">
            <w:pPr>
              <w:jc w:val="both"/>
              <w:rPr>
                <w:rFonts w:ascii="Arial" w:hAnsi="Arial" w:cs="Arial"/>
                <w:color w:val="000000" w:themeColor="text1"/>
                <w:sz w:val="22"/>
                <w:szCs w:val="22"/>
              </w:rPr>
            </w:pPr>
          </w:p>
        </w:tc>
        <w:tc>
          <w:tcPr>
            <w:tcW w:w="900" w:type="dxa"/>
          </w:tcPr>
          <w:p w14:paraId="39D20209" w14:textId="77777777" w:rsidR="008459B3" w:rsidRPr="005B3003" w:rsidRDefault="008459B3" w:rsidP="00886AE7">
            <w:pPr>
              <w:rPr>
                <w:rFonts w:ascii="Arial" w:hAnsi="Arial" w:cs="Arial"/>
                <w:color w:val="000000" w:themeColor="text1"/>
                <w:sz w:val="22"/>
                <w:szCs w:val="22"/>
              </w:rPr>
            </w:pPr>
          </w:p>
        </w:tc>
      </w:tr>
      <w:tr w:rsidR="008459B3" w:rsidRPr="005B3003" w14:paraId="6B1072F0" w14:textId="77777777" w:rsidTr="008F0167">
        <w:trPr>
          <w:jc w:val="center"/>
        </w:trPr>
        <w:tc>
          <w:tcPr>
            <w:tcW w:w="1008" w:type="dxa"/>
          </w:tcPr>
          <w:p w14:paraId="4042CC94" w14:textId="7C850E88" w:rsidR="008459B3" w:rsidRDefault="008459B3" w:rsidP="002D5660">
            <w:pPr>
              <w:jc w:val="right"/>
              <w:rPr>
                <w:rFonts w:ascii="Arial" w:hAnsi="Arial" w:cs="Arial"/>
                <w:color w:val="000000" w:themeColor="text1"/>
                <w:sz w:val="22"/>
                <w:szCs w:val="22"/>
              </w:rPr>
            </w:pPr>
            <w:r>
              <w:rPr>
                <w:rFonts w:ascii="Arial" w:hAnsi="Arial" w:cs="Arial"/>
                <w:color w:val="000000" w:themeColor="text1"/>
                <w:sz w:val="22"/>
                <w:szCs w:val="22"/>
              </w:rPr>
              <w:t>3.3</w:t>
            </w:r>
          </w:p>
        </w:tc>
        <w:tc>
          <w:tcPr>
            <w:tcW w:w="9540" w:type="dxa"/>
          </w:tcPr>
          <w:p w14:paraId="5DAF1704" w14:textId="2C30A931" w:rsidR="008459B3" w:rsidRDefault="008459B3" w:rsidP="008459B3">
            <w:pPr>
              <w:jc w:val="both"/>
              <w:rPr>
                <w:rFonts w:ascii="Arial" w:hAnsi="Arial" w:cs="Arial"/>
                <w:color w:val="000000" w:themeColor="text1"/>
                <w:sz w:val="22"/>
                <w:szCs w:val="22"/>
              </w:rPr>
            </w:pPr>
            <w:r>
              <w:rPr>
                <w:rFonts w:ascii="Arial" w:hAnsi="Arial" w:cs="Arial"/>
                <w:color w:val="000000" w:themeColor="text1"/>
                <w:sz w:val="22"/>
                <w:szCs w:val="22"/>
              </w:rPr>
              <w:t xml:space="preserve">Committee Delivery and Improvement Plans have also been approved by the Environment and Regeneration Committee and the Policy and Resources Committee.   </w:t>
            </w:r>
          </w:p>
        </w:tc>
        <w:tc>
          <w:tcPr>
            <w:tcW w:w="900" w:type="dxa"/>
          </w:tcPr>
          <w:p w14:paraId="2112D8B6" w14:textId="77777777" w:rsidR="008459B3" w:rsidRPr="005B3003" w:rsidRDefault="008459B3" w:rsidP="00886AE7">
            <w:pPr>
              <w:rPr>
                <w:rFonts w:ascii="Arial" w:hAnsi="Arial" w:cs="Arial"/>
                <w:color w:val="000000" w:themeColor="text1"/>
                <w:sz w:val="22"/>
                <w:szCs w:val="22"/>
              </w:rPr>
            </w:pPr>
          </w:p>
        </w:tc>
      </w:tr>
      <w:tr w:rsidR="002D5660" w:rsidRPr="005B3003" w14:paraId="436CFB22" w14:textId="77777777" w:rsidTr="008F0167">
        <w:trPr>
          <w:jc w:val="center"/>
        </w:trPr>
        <w:tc>
          <w:tcPr>
            <w:tcW w:w="1008" w:type="dxa"/>
          </w:tcPr>
          <w:p w14:paraId="0FDE3063" w14:textId="77777777" w:rsidR="002D5660" w:rsidRDefault="002D5660" w:rsidP="002D5660">
            <w:pPr>
              <w:jc w:val="right"/>
              <w:rPr>
                <w:rFonts w:ascii="Arial" w:hAnsi="Arial" w:cs="Arial"/>
                <w:color w:val="000000" w:themeColor="text1"/>
                <w:sz w:val="22"/>
                <w:szCs w:val="22"/>
              </w:rPr>
            </w:pPr>
          </w:p>
        </w:tc>
        <w:tc>
          <w:tcPr>
            <w:tcW w:w="9540" w:type="dxa"/>
          </w:tcPr>
          <w:p w14:paraId="59F301FB" w14:textId="77777777" w:rsidR="002D5660" w:rsidRDefault="002D5660" w:rsidP="00886AE7">
            <w:pPr>
              <w:jc w:val="both"/>
              <w:rPr>
                <w:rFonts w:ascii="Arial" w:hAnsi="Arial" w:cs="Arial"/>
                <w:color w:val="000000" w:themeColor="text1"/>
                <w:sz w:val="22"/>
                <w:szCs w:val="22"/>
              </w:rPr>
            </w:pPr>
          </w:p>
        </w:tc>
        <w:tc>
          <w:tcPr>
            <w:tcW w:w="900" w:type="dxa"/>
          </w:tcPr>
          <w:p w14:paraId="5A9FE6FA" w14:textId="77777777" w:rsidR="002D5660" w:rsidRPr="005B3003" w:rsidRDefault="002D5660" w:rsidP="00886AE7">
            <w:pPr>
              <w:rPr>
                <w:rFonts w:ascii="Arial" w:hAnsi="Arial" w:cs="Arial"/>
                <w:color w:val="000000" w:themeColor="text1"/>
                <w:sz w:val="22"/>
                <w:szCs w:val="22"/>
              </w:rPr>
            </w:pPr>
          </w:p>
        </w:tc>
      </w:tr>
      <w:tr w:rsidR="00DD4FD4" w:rsidRPr="005B3003" w14:paraId="35B74B53" w14:textId="77777777" w:rsidTr="008F0167">
        <w:trPr>
          <w:jc w:val="center"/>
        </w:trPr>
        <w:tc>
          <w:tcPr>
            <w:tcW w:w="1008" w:type="dxa"/>
          </w:tcPr>
          <w:p w14:paraId="2E276E5E" w14:textId="71A67889" w:rsidR="00DD4FD4" w:rsidRPr="00DD4FD4" w:rsidRDefault="00DD4FD4" w:rsidP="002D5660">
            <w:pPr>
              <w:jc w:val="right"/>
              <w:rPr>
                <w:rFonts w:ascii="Arial" w:hAnsi="Arial" w:cs="Arial"/>
                <w:b/>
                <w:bCs/>
                <w:color w:val="000000" w:themeColor="text1"/>
                <w:sz w:val="22"/>
                <w:szCs w:val="22"/>
              </w:rPr>
            </w:pPr>
            <w:r w:rsidRPr="00DD4FD4">
              <w:rPr>
                <w:rFonts w:ascii="Arial" w:hAnsi="Arial" w:cs="Arial"/>
                <w:b/>
                <w:bCs/>
                <w:color w:val="000000" w:themeColor="text1"/>
                <w:sz w:val="22"/>
                <w:szCs w:val="22"/>
              </w:rPr>
              <w:t>3.4</w:t>
            </w:r>
          </w:p>
        </w:tc>
        <w:tc>
          <w:tcPr>
            <w:tcW w:w="9540" w:type="dxa"/>
          </w:tcPr>
          <w:p w14:paraId="39C1D44E" w14:textId="52E28CAC" w:rsidR="00DD4FD4" w:rsidRPr="00DD4FD4" w:rsidRDefault="00DD4FD4" w:rsidP="00DD4FD4">
            <w:pPr>
              <w:jc w:val="both"/>
              <w:rPr>
                <w:rFonts w:ascii="Arial" w:hAnsi="Arial" w:cs="Arial"/>
                <w:b/>
                <w:bCs/>
                <w:sz w:val="22"/>
                <w:szCs w:val="22"/>
              </w:rPr>
            </w:pPr>
            <w:r w:rsidRPr="00DD4FD4">
              <w:rPr>
                <w:rFonts w:ascii="Arial" w:hAnsi="Arial" w:cs="Arial"/>
                <w:b/>
                <w:bCs/>
                <w:sz w:val="22"/>
                <w:szCs w:val="22"/>
              </w:rPr>
              <w:t>PERFORMANCE OVERVIEW</w:t>
            </w:r>
          </w:p>
        </w:tc>
        <w:tc>
          <w:tcPr>
            <w:tcW w:w="900" w:type="dxa"/>
          </w:tcPr>
          <w:p w14:paraId="5BFA8B1A" w14:textId="77777777" w:rsidR="00DD4FD4" w:rsidRPr="005B3003" w:rsidRDefault="00DD4FD4" w:rsidP="00886AE7">
            <w:pPr>
              <w:rPr>
                <w:rFonts w:ascii="Arial" w:hAnsi="Arial" w:cs="Arial"/>
                <w:color w:val="000000" w:themeColor="text1"/>
                <w:sz w:val="22"/>
                <w:szCs w:val="22"/>
              </w:rPr>
            </w:pPr>
          </w:p>
        </w:tc>
      </w:tr>
      <w:tr w:rsidR="00DD4FD4" w:rsidRPr="005B3003" w14:paraId="28585904" w14:textId="77777777" w:rsidTr="008F0167">
        <w:trPr>
          <w:jc w:val="center"/>
        </w:trPr>
        <w:tc>
          <w:tcPr>
            <w:tcW w:w="1008" w:type="dxa"/>
          </w:tcPr>
          <w:p w14:paraId="7BEFE97F" w14:textId="77777777" w:rsidR="00DD4FD4" w:rsidRDefault="00DD4FD4" w:rsidP="002D5660">
            <w:pPr>
              <w:jc w:val="right"/>
              <w:rPr>
                <w:rFonts w:ascii="Arial" w:hAnsi="Arial" w:cs="Arial"/>
                <w:color w:val="000000" w:themeColor="text1"/>
                <w:sz w:val="22"/>
                <w:szCs w:val="22"/>
              </w:rPr>
            </w:pPr>
          </w:p>
        </w:tc>
        <w:tc>
          <w:tcPr>
            <w:tcW w:w="9540" w:type="dxa"/>
          </w:tcPr>
          <w:p w14:paraId="3DDDB44F" w14:textId="77777777" w:rsidR="00DD4FD4" w:rsidRDefault="00DD4FD4" w:rsidP="00DD4FD4">
            <w:pPr>
              <w:jc w:val="both"/>
              <w:rPr>
                <w:rFonts w:ascii="Arial" w:hAnsi="Arial" w:cs="Arial"/>
                <w:sz w:val="22"/>
                <w:szCs w:val="22"/>
              </w:rPr>
            </w:pPr>
          </w:p>
        </w:tc>
        <w:tc>
          <w:tcPr>
            <w:tcW w:w="900" w:type="dxa"/>
          </w:tcPr>
          <w:p w14:paraId="7D5B083F" w14:textId="77777777" w:rsidR="00DD4FD4" w:rsidRPr="005B3003" w:rsidRDefault="00DD4FD4" w:rsidP="00886AE7">
            <w:pPr>
              <w:rPr>
                <w:rFonts w:ascii="Arial" w:hAnsi="Arial" w:cs="Arial"/>
                <w:color w:val="000000" w:themeColor="text1"/>
                <w:sz w:val="22"/>
                <w:szCs w:val="22"/>
              </w:rPr>
            </w:pPr>
          </w:p>
        </w:tc>
      </w:tr>
      <w:tr w:rsidR="00DD4FD4" w:rsidRPr="005B3003" w14:paraId="5404F4A2" w14:textId="77777777" w:rsidTr="008F0167">
        <w:trPr>
          <w:jc w:val="center"/>
        </w:trPr>
        <w:tc>
          <w:tcPr>
            <w:tcW w:w="1008" w:type="dxa"/>
          </w:tcPr>
          <w:p w14:paraId="72A51482" w14:textId="680877FA" w:rsidR="00DD4FD4" w:rsidRDefault="009F4CD6" w:rsidP="002D5660">
            <w:pPr>
              <w:jc w:val="right"/>
              <w:rPr>
                <w:rFonts w:ascii="Arial" w:hAnsi="Arial" w:cs="Arial"/>
                <w:color w:val="000000" w:themeColor="text1"/>
                <w:sz w:val="22"/>
                <w:szCs w:val="22"/>
              </w:rPr>
            </w:pPr>
            <w:r>
              <w:rPr>
                <w:rFonts w:ascii="Arial" w:hAnsi="Arial" w:cs="Arial"/>
                <w:color w:val="000000" w:themeColor="text1"/>
                <w:sz w:val="22"/>
                <w:szCs w:val="22"/>
              </w:rPr>
              <w:t>3.5</w:t>
            </w:r>
          </w:p>
        </w:tc>
        <w:tc>
          <w:tcPr>
            <w:tcW w:w="9540" w:type="dxa"/>
          </w:tcPr>
          <w:p w14:paraId="1696044F" w14:textId="5A7DCDFB" w:rsidR="009F4CD6" w:rsidRDefault="009F4CD6" w:rsidP="009F4CD6">
            <w:pPr>
              <w:jc w:val="both"/>
              <w:rPr>
                <w:rFonts w:ascii="Arial" w:hAnsi="Arial" w:cs="Arial"/>
                <w:sz w:val="22"/>
                <w:szCs w:val="22"/>
              </w:rPr>
            </w:pPr>
            <w:r>
              <w:rPr>
                <w:rFonts w:ascii="Arial" w:hAnsi="Arial" w:cs="Arial"/>
                <w:sz w:val="22"/>
                <w:szCs w:val="22"/>
              </w:rPr>
              <w:t xml:space="preserve">This is the first performance report </w:t>
            </w:r>
            <w:r w:rsidR="00D22E8E">
              <w:rPr>
                <w:rFonts w:ascii="Arial" w:hAnsi="Arial" w:cs="Arial"/>
                <w:sz w:val="22"/>
                <w:szCs w:val="22"/>
              </w:rPr>
              <w:t>on year two of the Committee Plan and covers the reporting period April to September 202</w:t>
            </w:r>
            <w:r w:rsidR="002C0175">
              <w:rPr>
                <w:rFonts w:ascii="Arial" w:hAnsi="Arial" w:cs="Arial"/>
                <w:sz w:val="22"/>
                <w:szCs w:val="22"/>
              </w:rPr>
              <w:t>4.</w:t>
            </w:r>
            <w:r>
              <w:rPr>
                <w:rFonts w:ascii="Arial" w:hAnsi="Arial" w:cs="Arial"/>
                <w:sz w:val="22"/>
                <w:szCs w:val="22"/>
              </w:rPr>
              <w:t xml:space="preserve"> It includes an update on the status of the action plan, KPIs and the management of key Risks.  A summary of performance is provided below with the full performance report provided in the Appendix.   </w:t>
            </w:r>
          </w:p>
          <w:p w14:paraId="4210BF21" w14:textId="77777777" w:rsidR="00DD4FD4" w:rsidRDefault="00DD4FD4" w:rsidP="00DD4FD4">
            <w:pPr>
              <w:jc w:val="both"/>
              <w:rPr>
                <w:rFonts w:ascii="Arial" w:hAnsi="Arial" w:cs="Arial"/>
                <w:sz w:val="22"/>
                <w:szCs w:val="22"/>
              </w:rPr>
            </w:pPr>
          </w:p>
        </w:tc>
        <w:tc>
          <w:tcPr>
            <w:tcW w:w="900" w:type="dxa"/>
          </w:tcPr>
          <w:p w14:paraId="17813CC4" w14:textId="77777777" w:rsidR="00DD4FD4" w:rsidRPr="005B3003" w:rsidRDefault="00DD4FD4" w:rsidP="00886AE7">
            <w:pPr>
              <w:rPr>
                <w:rFonts w:ascii="Arial" w:hAnsi="Arial" w:cs="Arial"/>
                <w:color w:val="000000" w:themeColor="text1"/>
                <w:sz w:val="22"/>
                <w:szCs w:val="22"/>
              </w:rPr>
            </w:pPr>
          </w:p>
        </w:tc>
      </w:tr>
      <w:tr w:rsidR="00DD4FD4" w:rsidRPr="005B3003" w14:paraId="5CFF0E26" w14:textId="77777777" w:rsidTr="008F0167">
        <w:trPr>
          <w:jc w:val="center"/>
        </w:trPr>
        <w:tc>
          <w:tcPr>
            <w:tcW w:w="1008" w:type="dxa"/>
          </w:tcPr>
          <w:p w14:paraId="40BC9BDE" w14:textId="7E7B7E1C" w:rsidR="00DD4FD4" w:rsidRDefault="009F4CD6" w:rsidP="002D5660">
            <w:pPr>
              <w:jc w:val="right"/>
              <w:rPr>
                <w:rFonts w:ascii="Arial" w:hAnsi="Arial" w:cs="Arial"/>
                <w:color w:val="000000" w:themeColor="text1"/>
                <w:sz w:val="22"/>
                <w:szCs w:val="22"/>
              </w:rPr>
            </w:pPr>
            <w:r>
              <w:rPr>
                <w:rFonts w:ascii="Arial" w:hAnsi="Arial" w:cs="Arial"/>
                <w:color w:val="000000" w:themeColor="text1"/>
                <w:sz w:val="22"/>
                <w:szCs w:val="22"/>
              </w:rPr>
              <w:t>3.6</w:t>
            </w:r>
          </w:p>
        </w:tc>
        <w:tc>
          <w:tcPr>
            <w:tcW w:w="9540" w:type="dxa"/>
          </w:tcPr>
          <w:p w14:paraId="1EB477AE" w14:textId="7AC2EC36" w:rsidR="00DD4FD4" w:rsidRPr="009F4CD6" w:rsidRDefault="009F4CD6" w:rsidP="00DD4FD4">
            <w:pPr>
              <w:jc w:val="both"/>
              <w:rPr>
                <w:rFonts w:ascii="Arial" w:hAnsi="Arial" w:cs="Arial"/>
                <w:sz w:val="22"/>
                <w:szCs w:val="22"/>
                <w:u w:val="single"/>
              </w:rPr>
            </w:pPr>
            <w:r w:rsidRPr="009F4CD6">
              <w:rPr>
                <w:rFonts w:ascii="Arial" w:hAnsi="Arial" w:cs="Arial"/>
                <w:sz w:val="22"/>
                <w:szCs w:val="22"/>
                <w:u w:val="single"/>
              </w:rPr>
              <w:t>Delivery and Improvement Action Plan 2023/26</w:t>
            </w:r>
          </w:p>
        </w:tc>
        <w:tc>
          <w:tcPr>
            <w:tcW w:w="900" w:type="dxa"/>
          </w:tcPr>
          <w:p w14:paraId="0C60147F" w14:textId="77777777" w:rsidR="00DD4FD4" w:rsidRPr="005B3003" w:rsidRDefault="00DD4FD4" w:rsidP="00886AE7">
            <w:pPr>
              <w:rPr>
                <w:rFonts w:ascii="Arial" w:hAnsi="Arial" w:cs="Arial"/>
                <w:color w:val="000000" w:themeColor="text1"/>
                <w:sz w:val="22"/>
                <w:szCs w:val="22"/>
              </w:rPr>
            </w:pPr>
          </w:p>
        </w:tc>
      </w:tr>
      <w:tr w:rsidR="00DD4FD4" w:rsidRPr="005B3003" w14:paraId="07B643C7" w14:textId="77777777" w:rsidTr="008F0167">
        <w:trPr>
          <w:jc w:val="center"/>
        </w:trPr>
        <w:tc>
          <w:tcPr>
            <w:tcW w:w="1008" w:type="dxa"/>
          </w:tcPr>
          <w:p w14:paraId="255E5E9C" w14:textId="77777777" w:rsidR="00DD4FD4" w:rsidRDefault="00DD4FD4" w:rsidP="002D5660">
            <w:pPr>
              <w:jc w:val="right"/>
              <w:rPr>
                <w:rFonts w:ascii="Arial" w:hAnsi="Arial" w:cs="Arial"/>
                <w:color w:val="000000" w:themeColor="text1"/>
                <w:sz w:val="22"/>
                <w:szCs w:val="22"/>
              </w:rPr>
            </w:pPr>
          </w:p>
        </w:tc>
        <w:tc>
          <w:tcPr>
            <w:tcW w:w="9540" w:type="dxa"/>
          </w:tcPr>
          <w:p w14:paraId="306058F2" w14:textId="77777777" w:rsidR="00DD4FD4" w:rsidRDefault="00DD4FD4" w:rsidP="00DD4FD4">
            <w:pPr>
              <w:jc w:val="both"/>
              <w:rPr>
                <w:rFonts w:ascii="Arial" w:hAnsi="Arial" w:cs="Arial"/>
                <w:sz w:val="22"/>
                <w:szCs w:val="22"/>
              </w:rPr>
            </w:pPr>
          </w:p>
        </w:tc>
        <w:tc>
          <w:tcPr>
            <w:tcW w:w="900" w:type="dxa"/>
          </w:tcPr>
          <w:p w14:paraId="7B410052" w14:textId="77777777" w:rsidR="00DD4FD4" w:rsidRPr="005B3003" w:rsidRDefault="00DD4FD4" w:rsidP="00886AE7">
            <w:pPr>
              <w:rPr>
                <w:rFonts w:ascii="Arial" w:hAnsi="Arial" w:cs="Arial"/>
                <w:color w:val="000000" w:themeColor="text1"/>
                <w:sz w:val="22"/>
                <w:szCs w:val="22"/>
              </w:rPr>
            </w:pPr>
          </w:p>
        </w:tc>
      </w:tr>
      <w:tr w:rsidR="00DD4FD4" w:rsidRPr="005B3003" w14:paraId="20E63F5D" w14:textId="77777777" w:rsidTr="008F0167">
        <w:trPr>
          <w:jc w:val="center"/>
        </w:trPr>
        <w:tc>
          <w:tcPr>
            <w:tcW w:w="1008" w:type="dxa"/>
          </w:tcPr>
          <w:p w14:paraId="2C8BD52E" w14:textId="77777777" w:rsidR="00DD4FD4" w:rsidRDefault="00DD4FD4" w:rsidP="002D5660">
            <w:pPr>
              <w:jc w:val="right"/>
              <w:rPr>
                <w:rFonts w:ascii="Arial" w:hAnsi="Arial" w:cs="Arial"/>
                <w:color w:val="000000" w:themeColor="text1"/>
                <w:sz w:val="22"/>
                <w:szCs w:val="22"/>
              </w:rPr>
            </w:pPr>
          </w:p>
        </w:tc>
        <w:tc>
          <w:tcPr>
            <w:tcW w:w="9540" w:type="dxa"/>
          </w:tcPr>
          <w:p w14:paraId="2487A573" w14:textId="77777777" w:rsidR="00DD4FD4" w:rsidRDefault="009F4CD6" w:rsidP="00DD4FD4">
            <w:pPr>
              <w:jc w:val="both"/>
              <w:rPr>
                <w:rFonts w:ascii="Arial" w:hAnsi="Arial" w:cs="Arial"/>
                <w:sz w:val="22"/>
                <w:szCs w:val="22"/>
              </w:rPr>
            </w:pPr>
            <w:r>
              <w:rPr>
                <w:rFonts w:ascii="Arial" w:hAnsi="Arial" w:cs="Arial"/>
                <w:sz w:val="22"/>
                <w:szCs w:val="22"/>
              </w:rPr>
              <w:t xml:space="preserve">The following actions / sub-actions are now complete: </w:t>
            </w:r>
          </w:p>
          <w:p w14:paraId="55490935" w14:textId="77777777" w:rsidR="009F4CD6" w:rsidRDefault="009F4CD6" w:rsidP="00DD4FD4">
            <w:pPr>
              <w:jc w:val="both"/>
              <w:rPr>
                <w:rFonts w:ascii="Arial" w:hAnsi="Arial" w:cs="Arial"/>
                <w:sz w:val="22"/>
                <w:szCs w:val="22"/>
              </w:rPr>
            </w:pPr>
          </w:p>
          <w:p w14:paraId="1CAB7D46" w14:textId="579C8302" w:rsidR="00180D11" w:rsidRDefault="00180D11" w:rsidP="009F4CD6">
            <w:pPr>
              <w:pStyle w:val="ListParagraph"/>
              <w:numPr>
                <w:ilvl w:val="0"/>
                <w:numId w:val="15"/>
              </w:numPr>
              <w:jc w:val="both"/>
              <w:rPr>
                <w:rFonts w:ascii="Arial" w:hAnsi="Arial" w:cs="Arial"/>
                <w:sz w:val="22"/>
                <w:szCs w:val="22"/>
              </w:rPr>
            </w:pPr>
            <w:r>
              <w:rPr>
                <w:rFonts w:ascii="Arial" w:hAnsi="Arial" w:cs="Arial"/>
                <w:sz w:val="22"/>
                <w:szCs w:val="22"/>
              </w:rPr>
              <w:t xml:space="preserve">The year 3 Attainment Challenge has been approved and </w:t>
            </w:r>
            <w:r w:rsidR="00A6432F">
              <w:rPr>
                <w:rFonts w:ascii="Arial" w:hAnsi="Arial" w:cs="Arial"/>
                <w:sz w:val="22"/>
                <w:szCs w:val="22"/>
              </w:rPr>
              <w:t xml:space="preserve">is </w:t>
            </w:r>
            <w:r>
              <w:rPr>
                <w:rFonts w:ascii="Arial" w:hAnsi="Arial" w:cs="Arial"/>
                <w:sz w:val="22"/>
                <w:szCs w:val="22"/>
              </w:rPr>
              <w:t xml:space="preserve">now implemented. </w:t>
            </w:r>
          </w:p>
          <w:p w14:paraId="5B0CD06C" w14:textId="1AD240A4" w:rsidR="00180D11" w:rsidRDefault="00180D11" w:rsidP="009F4CD6">
            <w:pPr>
              <w:pStyle w:val="ListParagraph"/>
              <w:numPr>
                <w:ilvl w:val="0"/>
                <w:numId w:val="15"/>
              </w:numPr>
              <w:jc w:val="both"/>
              <w:rPr>
                <w:rFonts w:ascii="Arial" w:hAnsi="Arial" w:cs="Arial"/>
                <w:sz w:val="22"/>
                <w:szCs w:val="22"/>
              </w:rPr>
            </w:pPr>
            <w:r>
              <w:rPr>
                <w:rFonts w:ascii="Arial" w:hAnsi="Arial" w:cs="Arial"/>
                <w:sz w:val="22"/>
                <w:szCs w:val="22"/>
              </w:rPr>
              <w:t xml:space="preserve">The Virtual School model is now fully established, including the appointment of a Head Teacher.   </w:t>
            </w:r>
          </w:p>
          <w:p w14:paraId="0B2CB698" w14:textId="00B30EA3" w:rsidR="00180D11" w:rsidRPr="00180D11" w:rsidRDefault="00180D11" w:rsidP="004A3004">
            <w:pPr>
              <w:pStyle w:val="ListParagraph"/>
              <w:numPr>
                <w:ilvl w:val="0"/>
                <w:numId w:val="15"/>
              </w:numPr>
              <w:jc w:val="both"/>
              <w:rPr>
                <w:rFonts w:ascii="Arial" w:hAnsi="Arial" w:cs="Arial"/>
                <w:sz w:val="22"/>
                <w:szCs w:val="22"/>
              </w:rPr>
            </w:pPr>
            <w:r w:rsidRPr="00180D11">
              <w:rPr>
                <w:rFonts w:ascii="Arial" w:hAnsi="Arial" w:cs="Arial"/>
                <w:sz w:val="22"/>
                <w:szCs w:val="22"/>
              </w:rPr>
              <w:t>The</w:t>
            </w:r>
            <w:r>
              <w:rPr>
                <w:rFonts w:ascii="Arial" w:hAnsi="Arial" w:cs="Arial"/>
                <w:sz w:val="22"/>
                <w:szCs w:val="22"/>
              </w:rPr>
              <w:t xml:space="preserve"> updated </w:t>
            </w:r>
            <w:r w:rsidRPr="00180D11">
              <w:rPr>
                <w:rFonts w:ascii="Arial" w:hAnsi="Arial" w:cs="Arial"/>
                <w:sz w:val="22"/>
                <w:szCs w:val="22"/>
              </w:rPr>
              <w:t xml:space="preserve">Attendance Strategy is included on the agenda of this meeting. </w:t>
            </w:r>
          </w:p>
          <w:p w14:paraId="15D4DDA5" w14:textId="70342CE7" w:rsidR="00B62DD8" w:rsidRDefault="007A5B2D" w:rsidP="009F4CD6">
            <w:pPr>
              <w:pStyle w:val="ListParagraph"/>
              <w:numPr>
                <w:ilvl w:val="0"/>
                <w:numId w:val="15"/>
              </w:numPr>
              <w:jc w:val="both"/>
              <w:rPr>
                <w:rFonts w:ascii="Arial" w:hAnsi="Arial" w:cs="Arial"/>
                <w:sz w:val="22"/>
                <w:szCs w:val="22"/>
              </w:rPr>
            </w:pPr>
            <w:r>
              <w:rPr>
                <w:rFonts w:ascii="Arial" w:hAnsi="Arial" w:cs="Arial"/>
                <w:sz w:val="22"/>
                <w:szCs w:val="22"/>
              </w:rPr>
              <w:t>A</w:t>
            </w:r>
            <w:r w:rsidR="0084636A">
              <w:rPr>
                <w:rFonts w:ascii="Arial" w:hAnsi="Arial" w:cs="Arial"/>
                <w:sz w:val="22"/>
                <w:szCs w:val="22"/>
              </w:rPr>
              <w:t xml:space="preserve"> new CLD Strategy 2024/27 has been approved by the Alliance Board.  The Strategy encompasses the</w:t>
            </w:r>
            <w:r w:rsidR="00B62DD8">
              <w:rPr>
                <w:rFonts w:ascii="Arial" w:hAnsi="Arial" w:cs="Arial"/>
                <w:sz w:val="22"/>
                <w:szCs w:val="22"/>
              </w:rPr>
              <w:t xml:space="preserve"> recommendations from the recent Education Scotland inspection. </w:t>
            </w:r>
          </w:p>
          <w:p w14:paraId="0B7E1FB4" w14:textId="1C2D286A" w:rsidR="009F4CD6" w:rsidRPr="009F4CD6" w:rsidRDefault="00B62DD8" w:rsidP="009F4CD6">
            <w:pPr>
              <w:pStyle w:val="ListParagraph"/>
              <w:numPr>
                <w:ilvl w:val="0"/>
                <w:numId w:val="15"/>
              </w:numPr>
              <w:jc w:val="both"/>
              <w:rPr>
                <w:rFonts w:ascii="Arial" w:hAnsi="Arial" w:cs="Arial"/>
                <w:sz w:val="22"/>
                <w:szCs w:val="22"/>
              </w:rPr>
            </w:pPr>
            <w:r>
              <w:rPr>
                <w:rFonts w:ascii="Arial" w:hAnsi="Arial" w:cs="Arial"/>
                <w:sz w:val="22"/>
                <w:szCs w:val="22"/>
              </w:rPr>
              <w:t xml:space="preserve">The school crossing patrol site survey has been carried out and the results considered at the September meeting of this Committee.  </w:t>
            </w:r>
            <w:r w:rsidR="0084636A">
              <w:rPr>
                <w:rFonts w:ascii="Arial" w:hAnsi="Arial" w:cs="Arial"/>
                <w:sz w:val="22"/>
                <w:szCs w:val="22"/>
              </w:rPr>
              <w:t xml:space="preserve">     </w:t>
            </w:r>
          </w:p>
        </w:tc>
        <w:tc>
          <w:tcPr>
            <w:tcW w:w="900" w:type="dxa"/>
          </w:tcPr>
          <w:p w14:paraId="0092F5A4" w14:textId="77777777" w:rsidR="00DD4FD4" w:rsidRPr="005B3003" w:rsidRDefault="00DD4FD4" w:rsidP="00886AE7">
            <w:pPr>
              <w:rPr>
                <w:rFonts w:ascii="Arial" w:hAnsi="Arial" w:cs="Arial"/>
                <w:color w:val="000000" w:themeColor="text1"/>
                <w:sz w:val="22"/>
                <w:szCs w:val="22"/>
              </w:rPr>
            </w:pPr>
          </w:p>
        </w:tc>
      </w:tr>
      <w:tr w:rsidR="00F57572" w:rsidRPr="005B3003" w14:paraId="24436D60" w14:textId="77777777" w:rsidTr="008F0167">
        <w:trPr>
          <w:jc w:val="center"/>
        </w:trPr>
        <w:tc>
          <w:tcPr>
            <w:tcW w:w="1008" w:type="dxa"/>
          </w:tcPr>
          <w:p w14:paraId="7E6856FD" w14:textId="123C0781" w:rsidR="00F57572" w:rsidRDefault="00F57572" w:rsidP="002D5660">
            <w:pPr>
              <w:jc w:val="right"/>
              <w:rPr>
                <w:rFonts w:ascii="Arial" w:hAnsi="Arial" w:cs="Arial"/>
                <w:color w:val="000000" w:themeColor="text1"/>
                <w:sz w:val="22"/>
                <w:szCs w:val="22"/>
              </w:rPr>
            </w:pPr>
          </w:p>
        </w:tc>
        <w:tc>
          <w:tcPr>
            <w:tcW w:w="9540" w:type="dxa"/>
          </w:tcPr>
          <w:p w14:paraId="03DE3108" w14:textId="22ECBC72" w:rsidR="00F57572" w:rsidRDefault="00F57572" w:rsidP="00070EE3">
            <w:pPr>
              <w:jc w:val="both"/>
              <w:rPr>
                <w:rFonts w:ascii="Arial" w:hAnsi="Arial" w:cs="Arial"/>
                <w:sz w:val="22"/>
                <w:szCs w:val="22"/>
              </w:rPr>
            </w:pPr>
          </w:p>
        </w:tc>
        <w:tc>
          <w:tcPr>
            <w:tcW w:w="900" w:type="dxa"/>
          </w:tcPr>
          <w:p w14:paraId="7E0BC2F7" w14:textId="77777777" w:rsidR="00F57572" w:rsidRPr="005B3003" w:rsidRDefault="00F57572" w:rsidP="00886AE7">
            <w:pPr>
              <w:rPr>
                <w:rFonts w:ascii="Arial" w:hAnsi="Arial" w:cs="Arial"/>
                <w:color w:val="000000" w:themeColor="text1"/>
                <w:sz w:val="22"/>
                <w:szCs w:val="22"/>
              </w:rPr>
            </w:pPr>
          </w:p>
        </w:tc>
      </w:tr>
      <w:tr w:rsidR="00566A29" w:rsidRPr="005B3003" w14:paraId="665C3C12" w14:textId="77777777" w:rsidTr="008F0167">
        <w:trPr>
          <w:jc w:val="center"/>
        </w:trPr>
        <w:tc>
          <w:tcPr>
            <w:tcW w:w="1008" w:type="dxa"/>
          </w:tcPr>
          <w:p w14:paraId="3DA4353A" w14:textId="18652F6F" w:rsidR="00566A29" w:rsidRDefault="00E119DD" w:rsidP="002D5660">
            <w:pPr>
              <w:jc w:val="right"/>
              <w:rPr>
                <w:rFonts w:ascii="Arial" w:hAnsi="Arial" w:cs="Arial"/>
                <w:color w:val="000000" w:themeColor="text1"/>
                <w:sz w:val="22"/>
                <w:szCs w:val="22"/>
              </w:rPr>
            </w:pPr>
            <w:r>
              <w:rPr>
                <w:rFonts w:ascii="Arial" w:hAnsi="Arial" w:cs="Arial"/>
                <w:color w:val="000000" w:themeColor="text1"/>
                <w:sz w:val="22"/>
                <w:szCs w:val="22"/>
              </w:rPr>
              <w:t>3.7</w:t>
            </w:r>
          </w:p>
        </w:tc>
        <w:tc>
          <w:tcPr>
            <w:tcW w:w="9540" w:type="dxa"/>
          </w:tcPr>
          <w:p w14:paraId="5F9AD6B3" w14:textId="76D44C76" w:rsidR="005431A6" w:rsidRPr="004B3F75" w:rsidRDefault="00A6432F" w:rsidP="009E44A2">
            <w:pPr>
              <w:jc w:val="both"/>
              <w:rPr>
                <w:rFonts w:ascii="Arial" w:hAnsi="Arial" w:cs="Arial"/>
                <w:sz w:val="22"/>
                <w:szCs w:val="22"/>
              </w:rPr>
            </w:pPr>
            <w:r w:rsidRPr="004B3F75">
              <w:rPr>
                <w:rFonts w:ascii="Arial" w:hAnsi="Arial" w:cs="Arial"/>
                <w:sz w:val="22"/>
                <w:szCs w:val="22"/>
              </w:rPr>
              <w:t>Progress with has slipped</w:t>
            </w:r>
            <w:r w:rsidR="004B3F75" w:rsidRPr="004B3F75">
              <w:rPr>
                <w:rFonts w:ascii="Arial" w:hAnsi="Arial" w:cs="Arial"/>
                <w:sz w:val="22"/>
                <w:szCs w:val="22"/>
              </w:rPr>
              <w:t xml:space="preserve"> in the delivery of one action</w:t>
            </w:r>
            <w:r w:rsidR="004B3F75">
              <w:rPr>
                <w:rFonts w:ascii="Arial" w:hAnsi="Arial" w:cs="Arial"/>
                <w:sz w:val="22"/>
                <w:szCs w:val="22"/>
              </w:rPr>
              <w:t>,</w:t>
            </w:r>
            <w:r w:rsidR="004B3F75" w:rsidRPr="004B3F75">
              <w:rPr>
                <w:rFonts w:ascii="Arial" w:hAnsi="Arial" w:cs="Arial"/>
                <w:sz w:val="22"/>
                <w:szCs w:val="22"/>
              </w:rPr>
              <w:t xml:space="preserve"> </w:t>
            </w:r>
            <w:r w:rsidR="004B3F75">
              <w:rPr>
                <w:rFonts w:ascii="Arial" w:hAnsi="Arial" w:cs="Arial"/>
                <w:sz w:val="22"/>
                <w:szCs w:val="22"/>
              </w:rPr>
              <w:t xml:space="preserve">namely Inverclyde Libraires </w:t>
            </w:r>
            <w:r w:rsidRPr="004B3F75">
              <w:rPr>
                <w:rFonts w:ascii="Arial" w:hAnsi="Arial" w:cs="Arial"/>
                <w:sz w:val="22"/>
                <w:szCs w:val="22"/>
              </w:rPr>
              <w:t>engaging with data to inform H</w:t>
            </w:r>
            <w:r w:rsidR="004B3F75" w:rsidRPr="004B3F75">
              <w:rPr>
                <w:rFonts w:ascii="Arial" w:hAnsi="Arial" w:cs="Arial"/>
                <w:sz w:val="22"/>
                <w:szCs w:val="22"/>
              </w:rPr>
              <w:t>ealth and Wellbeing programming and development decisions. This work is ongoing with</w:t>
            </w:r>
            <w:r w:rsidR="004B3F75">
              <w:rPr>
                <w:rFonts w:ascii="Arial" w:hAnsi="Arial" w:cs="Arial"/>
                <w:sz w:val="22"/>
                <w:szCs w:val="22"/>
              </w:rPr>
              <w:t xml:space="preserve"> the service </w:t>
            </w:r>
            <w:r w:rsidRPr="004B3F75">
              <w:rPr>
                <w:rFonts w:ascii="Arial" w:eastAsia="Arial" w:hAnsi="Arial" w:cs="Arial"/>
                <w:color w:val="1D2828"/>
                <w:sz w:val="22"/>
                <w:szCs w:val="22"/>
              </w:rPr>
              <w:t xml:space="preserve">engaging with the Scottish Library and Information Council (SLIC) to explore date capture opportunities linked to the Collective Force for Health and Wellbeing. </w:t>
            </w:r>
            <w:r w:rsidR="009E44A2">
              <w:rPr>
                <w:rFonts w:ascii="Arial" w:eastAsia="Arial" w:hAnsi="Arial" w:cs="Arial"/>
                <w:color w:val="1D2828"/>
                <w:sz w:val="22"/>
                <w:szCs w:val="22"/>
              </w:rPr>
              <w:t xml:space="preserve">Data collection across events, activities and information sharing opportunities is being used to inform programming going forward. </w:t>
            </w:r>
          </w:p>
        </w:tc>
        <w:tc>
          <w:tcPr>
            <w:tcW w:w="900" w:type="dxa"/>
          </w:tcPr>
          <w:p w14:paraId="522B68B1" w14:textId="77777777" w:rsidR="00566A29" w:rsidRPr="005B3003" w:rsidRDefault="00566A29" w:rsidP="00886AE7">
            <w:pPr>
              <w:rPr>
                <w:rFonts w:ascii="Arial" w:hAnsi="Arial" w:cs="Arial"/>
                <w:color w:val="000000" w:themeColor="text1"/>
                <w:sz w:val="22"/>
                <w:szCs w:val="22"/>
              </w:rPr>
            </w:pPr>
          </w:p>
        </w:tc>
      </w:tr>
      <w:tr w:rsidR="00566A29" w:rsidRPr="005B3003" w14:paraId="0E19697B" w14:textId="77777777" w:rsidTr="008F0167">
        <w:trPr>
          <w:jc w:val="center"/>
        </w:trPr>
        <w:tc>
          <w:tcPr>
            <w:tcW w:w="1008" w:type="dxa"/>
          </w:tcPr>
          <w:p w14:paraId="1F5A3830" w14:textId="6B5A5847" w:rsidR="00566A29" w:rsidRDefault="00566A29" w:rsidP="002D5660">
            <w:pPr>
              <w:jc w:val="right"/>
              <w:rPr>
                <w:rFonts w:ascii="Arial" w:hAnsi="Arial" w:cs="Arial"/>
                <w:color w:val="000000" w:themeColor="text1"/>
                <w:sz w:val="22"/>
                <w:szCs w:val="22"/>
              </w:rPr>
            </w:pPr>
          </w:p>
        </w:tc>
        <w:tc>
          <w:tcPr>
            <w:tcW w:w="9540" w:type="dxa"/>
          </w:tcPr>
          <w:p w14:paraId="632A5D35" w14:textId="6F061962" w:rsidR="00566A29" w:rsidRPr="00A848D5" w:rsidRDefault="00566A29" w:rsidP="003508C6">
            <w:pPr>
              <w:jc w:val="both"/>
              <w:rPr>
                <w:rFonts w:ascii="Arial" w:hAnsi="Arial" w:cs="Arial"/>
                <w:sz w:val="22"/>
                <w:szCs w:val="22"/>
              </w:rPr>
            </w:pPr>
          </w:p>
        </w:tc>
        <w:tc>
          <w:tcPr>
            <w:tcW w:w="900" w:type="dxa"/>
          </w:tcPr>
          <w:p w14:paraId="6B4696F0" w14:textId="77777777" w:rsidR="00566A29" w:rsidRPr="005B3003" w:rsidRDefault="00566A29" w:rsidP="00886AE7">
            <w:pPr>
              <w:rPr>
                <w:rFonts w:ascii="Arial" w:hAnsi="Arial" w:cs="Arial"/>
                <w:color w:val="000000" w:themeColor="text1"/>
                <w:sz w:val="22"/>
                <w:szCs w:val="22"/>
              </w:rPr>
            </w:pPr>
          </w:p>
        </w:tc>
      </w:tr>
      <w:tr w:rsidR="00037B25" w:rsidRPr="005B3003" w14:paraId="0D0F7B00" w14:textId="77777777" w:rsidTr="008F0167">
        <w:trPr>
          <w:jc w:val="center"/>
        </w:trPr>
        <w:tc>
          <w:tcPr>
            <w:tcW w:w="1008" w:type="dxa"/>
          </w:tcPr>
          <w:p w14:paraId="1C1E403D" w14:textId="7F601F19" w:rsidR="00037B25" w:rsidRPr="00C735C4" w:rsidRDefault="00E119DD" w:rsidP="00037B25">
            <w:pPr>
              <w:jc w:val="right"/>
              <w:rPr>
                <w:rFonts w:ascii="Arial" w:hAnsi="Arial" w:cs="Arial"/>
                <w:bCs/>
                <w:color w:val="000000" w:themeColor="text1"/>
                <w:sz w:val="22"/>
                <w:szCs w:val="22"/>
              </w:rPr>
            </w:pPr>
            <w:r>
              <w:rPr>
                <w:rFonts w:ascii="Arial" w:hAnsi="Arial" w:cs="Arial"/>
                <w:bCs/>
                <w:color w:val="000000" w:themeColor="text1"/>
                <w:sz w:val="22"/>
                <w:szCs w:val="22"/>
              </w:rPr>
              <w:t>3.</w:t>
            </w:r>
            <w:r w:rsidR="008E226B">
              <w:rPr>
                <w:rFonts w:ascii="Arial" w:hAnsi="Arial" w:cs="Arial"/>
                <w:bCs/>
                <w:color w:val="000000" w:themeColor="text1"/>
                <w:sz w:val="22"/>
                <w:szCs w:val="22"/>
              </w:rPr>
              <w:t>8</w:t>
            </w:r>
          </w:p>
        </w:tc>
        <w:tc>
          <w:tcPr>
            <w:tcW w:w="9540" w:type="dxa"/>
          </w:tcPr>
          <w:p w14:paraId="4F9318E9" w14:textId="7181DFCF" w:rsidR="00037B25" w:rsidRPr="00DF6866" w:rsidRDefault="00037B25" w:rsidP="00037B25">
            <w:pPr>
              <w:jc w:val="both"/>
              <w:rPr>
                <w:rFonts w:ascii="Arial" w:hAnsi="Arial" w:cs="Arial"/>
                <w:bCs/>
                <w:color w:val="000000" w:themeColor="text1"/>
                <w:sz w:val="22"/>
                <w:szCs w:val="22"/>
                <w:u w:val="single"/>
              </w:rPr>
            </w:pPr>
            <w:r w:rsidRPr="00DF6866">
              <w:rPr>
                <w:rFonts w:ascii="Arial" w:hAnsi="Arial" w:cs="Arial"/>
                <w:bCs/>
                <w:color w:val="000000" w:themeColor="text1"/>
                <w:sz w:val="22"/>
                <w:szCs w:val="22"/>
                <w:u w:val="single"/>
              </w:rPr>
              <w:t xml:space="preserve">KPI Performance </w:t>
            </w:r>
          </w:p>
        </w:tc>
        <w:tc>
          <w:tcPr>
            <w:tcW w:w="900" w:type="dxa"/>
          </w:tcPr>
          <w:p w14:paraId="592F77B0" w14:textId="77777777" w:rsidR="00037B25" w:rsidRPr="005B3003" w:rsidRDefault="00037B25" w:rsidP="00037B25">
            <w:pPr>
              <w:rPr>
                <w:rFonts w:ascii="Arial" w:hAnsi="Arial" w:cs="Arial"/>
                <w:color w:val="000000" w:themeColor="text1"/>
                <w:sz w:val="22"/>
                <w:szCs w:val="22"/>
              </w:rPr>
            </w:pPr>
          </w:p>
        </w:tc>
      </w:tr>
      <w:tr w:rsidR="00037B25" w:rsidRPr="005B3003" w14:paraId="6EEAF251" w14:textId="77777777" w:rsidTr="008F0167">
        <w:trPr>
          <w:jc w:val="center"/>
        </w:trPr>
        <w:tc>
          <w:tcPr>
            <w:tcW w:w="1008" w:type="dxa"/>
          </w:tcPr>
          <w:p w14:paraId="7E855582" w14:textId="77777777" w:rsidR="00037B25" w:rsidRDefault="00037B25" w:rsidP="00037B25">
            <w:pPr>
              <w:jc w:val="right"/>
              <w:rPr>
                <w:rFonts w:ascii="Arial" w:hAnsi="Arial" w:cs="Arial"/>
                <w:b/>
                <w:color w:val="000000" w:themeColor="text1"/>
                <w:sz w:val="22"/>
                <w:szCs w:val="22"/>
              </w:rPr>
            </w:pPr>
          </w:p>
        </w:tc>
        <w:tc>
          <w:tcPr>
            <w:tcW w:w="9540" w:type="dxa"/>
          </w:tcPr>
          <w:p w14:paraId="5C2E5FCD" w14:textId="77777777" w:rsidR="00037B25" w:rsidRPr="005B3003" w:rsidRDefault="00037B25" w:rsidP="00037B25">
            <w:pPr>
              <w:jc w:val="both"/>
              <w:rPr>
                <w:rFonts w:ascii="Arial" w:hAnsi="Arial" w:cs="Arial"/>
                <w:b/>
                <w:color w:val="000000" w:themeColor="text1"/>
                <w:sz w:val="22"/>
                <w:szCs w:val="22"/>
              </w:rPr>
            </w:pPr>
          </w:p>
        </w:tc>
        <w:tc>
          <w:tcPr>
            <w:tcW w:w="900" w:type="dxa"/>
          </w:tcPr>
          <w:p w14:paraId="7A1E13CF" w14:textId="77777777" w:rsidR="00037B25" w:rsidRPr="005B3003" w:rsidRDefault="00037B25" w:rsidP="00037B25">
            <w:pPr>
              <w:rPr>
                <w:rFonts w:ascii="Arial" w:hAnsi="Arial" w:cs="Arial"/>
                <w:color w:val="000000" w:themeColor="text1"/>
                <w:sz w:val="22"/>
                <w:szCs w:val="22"/>
              </w:rPr>
            </w:pPr>
          </w:p>
        </w:tc>
      </w:tr>
      <w:tr w:rsidR="00037B25" w:rsidRPr="005B3003" w14:paraId="14E3B1E8" w14:textId="77777777" w:rsidTr="008F0167">
        <w:trPr>
          <w:jc w:val="center"/>
        </w:trPr>
        <w:tc>
          <w:tcPr>
            <w:tcW w:w="1008" w:type="dxa"/>
          </w:tcPr>
          <w:p w14:paraId="40782E1B" w14:textId="77777777" w:rsidR="00037B25" w:rsidRDefault="00037B25" w:rsidP="00037B25">
            <w:pPr>
              <w:jc w:val="right"/>
              <w:rPr>
                <w:rFonts w:ascii="Arial" w:hAnsi="Arial" w:cs="Arial"/>
                <w:b/>
                <w:color w:val="000000" w:themeColor="text1"/>
                <w:sz w:val="22"/>
                <w:szCs w:val="22"/>
              </w:rPr>
            </w:pPr>
          </w:p>
        </w:tc>
        <w:tc>
          <w:tcPr>
            <w:tcW w:w="9540" w:type="dxa"/>
          </w:tcPr>
          <w:p w14:paraId="445DBE44" w14:textId="166E167E" w:rsidR="00031295" w:rsidRDefault="00031295" w:rsidP="00953DBF">
            <w:pPr>
              <w:jc w:val="both"/>
              <w:rPr>
                <w:rFonts w:ascii="Arial" w:hAnsi="Arial" w:cs="Arial"/>
                <w:color w:val="000000" w:themeColor="text1"/>
                <w:sz w:val="22"/>
                <w:szCs w:val="22"/>
              </w:rPr>
            </w:pPr>
            <w:r>
              <w:rPr>
                <w:rFonts w:ascii="Arial" w:hAnsi="Arial" w:cs="Arial"/>
                <w:color w:val="000000" w:themeColor="text1"/>
                <w:sz w:val="22"/>
                <w:szCs w:val="22"/>
              </w:rPr>
              <w:t xml:space="preserve">The national LGBF data dashboard was refreshed at the end of September and performance data </w:t>
            </w:r>
            <w:r w:rsidR="007F0F7A">
              <w:rPr>
                <w:rFonts w:ascii="Arial" w:hAnsi="Arial" w:cs="Arial"/>
                <w:color w:val="000000" w:themeColor="text1"/>
                <w:sz w:val="22"/>
                <w:szCs w:val="22"/>
              </w:rPr>
              <w:t>2022/23</w:t>
            </w:r>
            <w:r w:rsidR="00FE457A">
              <w:rPr>
                <w:rFonts w:ascii="Arial" w:hAnsi="Arial" w:cs="Arial"/>
                <w:color w:val="000000" w:themeColor="text1"/>
                <w:sz w:val="22"/>
                <w:szCs w:val="22"/>
              </w:rPr>
              <w:t xml:space="preserve"> (</w:t>
            </w:r>
            <w:r w:rsidR="000A2339">
              <w:rPr>
                <w:rFonts w:ascii="Arial" w:hAnsi="Arial" w:cs="Arial"/>
                <w:color w:val="000000" w:themeColor="text1"/>
                <w:sz w:val="22"/>
                <w:szCs w:val="22"/>
              </w:rPr>
              <w:t xml:space="preserve">the </w:t>
            </w:r>
            <w:r w:rsidR="00FE457A">
              <w:rPr>
                <w:rFonts w:ascii="Arial" w:hAnsi="Arial" w:cs="Arial"/>
                <w:color w:val="000000" w:themeColor="text1"/>
                <w:sz w:val="22"/>
                <w:szCs w:val="22"/>
              </w:rPr>
              <w:t>latest available)</w:t>
            </w:r>
            <w:r w:rsidR="007F0F7A">
              <w:rPr>
                <w:rFonts w:ascii="Arial" w:hAnsi="Arial" w:cs="Arial"/>
                <w:color w:val="000000" w:themeColor="text1"/>
                <w:sz w:val="22"/>
                <w:szCs w:val="22"/>
              </w:rPr>
              <w:t xml:space="preserve"> </w:t>
            </w:r>
            <w:r w:rsidR="00285D3C">
              <w:rPr>
                <w:rFonts w:ascii="Arial" w:hAnsi="Arial" w:cs="Arial"/>
                <w:color w:val="000000" w:themeColor="text1"/>
                <w:sz w:val="22"/>
                <w:szCs w:val="22"/>
              </w:rPr>
              <w:t>is provided in Appendix 2</w:t>
            </w:r>
            <w:r w:rsidR="00C85D06">
              <w:rPr>
                <w:rFonts w:ascii="Arial" w:hAnsi="Arial" w:cs="Arial"/>
                <w:color w:val="000000" w:themeColor="text1"/>
                <w:sz w:val="22"/>
                <w:szCs w:val="22"/>
              </w:rPr>
              <w:t xml:space="preserve"> for the following measures</w:t>
            </w:r>
            <w:r>
              <w:rPr>
                <w:rFonts w:ascii="Arial" w:hAnsi="Arial" w:cs="Arial"/>
                <w:color w:val="000000" w:themeColor="text1"/>
                <w:sz w:val="22"/>
                <w:szCs w:val="22"/>
              </w:rPr>
              <w:t>:</w:t>
            </w:r>
          </w:p>
          <w:p w14:paraId="1CCAD531" w14:textId="77777777" w:rsidR="00031295" w:rsidRDefault="00031295" w:rsidP="00953DBF">
            <w:pPr>
              <w:jc w:val="both"/>
              <w:rPr>
                <w:rFonts w:ascii="Arial" w:hAnsi="Arial" w:cs="Arial"/>
                <w:color w:val="000000" w:themeColor="text1"/>
                <w:sz w:val="22"/>
                <w:szCs w:val="22"/>
              </w:rPr>
            </w:pPr>
          </w:p>
          <w:p w14:paraId="1EE911A4" w14:textId="5965C209" w:rsidR="00385442" w:rsidRPr="00385442" w:rsidRDefault="00385442" w:rsidP="00953DBF">
            <w:pPr>
              <w:pStyle w:val="ListParagraph"/>
              <w:numPr>
                <w:ilvl w:val="0"/>
                <w:numId w:val="22"/>
              </w:numPr>
              <w:jc w:val="both"/>
              <w:rPr>
                <w:rFonts w:ascii="Arial" w:hAnsi="Arial" w:cs="Arial"/>
                <w:b/>
                <w:color w:val="000000" w:themeColor="text1"/>
                <w:sz w:val="22"/>
                <w:szCs w:val="22"/>
              </w:rPr>
            </w:pPr>
            <w:r>
              <w:rPr>
                <w:rFonts w:ascii="Arial" w:hAnsi="Arial" w:cs="Arial"/>
                <w:color w:val="000000" w:themeColor="text1"/>
                <w:sz w:val="22"/>
                <w:szCs w:val="22"/>
              </w:rPr>
              <w:t>The p</w:t>
            </w:r>
            <w:r w:rsidR="00C3239B" w:rsidRPr="00285D3C">
              <w:rPr>
                <w:rFonts w:ascii="Arial" w:hAnsi="Arial" w:cs="Arial"/>
                <w:color w:val="000000" w:themeColor="text1"/>
                <w:sz w:val="22"/>
                <w:szCs w:val="22"/>
              </w:rPr>
              <w:t xml:space="preserve">ercentage of </w:t>
            </w:r>
            <w:r w:rsidR="00886FD9" w:rsidRPr="00285D3C">
              <w:rPr>
                <w:rFonts w:ascii="Arial" w:hAnsi="Arial" w:cs="Arial"/>
                <w:color w:val="000000" w:themeColor="text1"/>
                <w:sz w:val="22"/>
                <w:szCs w:val="22"/>
              </w:rPr>
              <w:t>16–19-year-olds</w:t>
            </w:r>
            <w:r w:rsidR="00C3239B" w:rsidRPr="00285D3C">
              <w:rPr>
                <w:rFonts w:ascii="Arial" w:hAnsi="Arial" w:cs="Arial"/>
                <w:color w:val="000000" w:themeColor="text1"/>
                <w:sz w:val="22"/>
                <w:szCs w:val="22"/>
              </w:rPr>
              <w:t xml:space="preserve"> participating in education, training or employment</w:t>
            </w:r>
            <w:r>
              <w:rPr>
                <w:rFonts w:ascii="Arial" w:hAnsi="Arial" w:cs="Arial"/>
                <w:color w:val="000000" w:themeColor="text1"/>
                <w:sz w:val="22"/>
                <w:szCs w:val="22"/>
              </w:rPr>
              <w:t xml:space="preserve">.  Performance data relates to school year 2022/23 and </w:t>
            </w:r>
            <w:r w:rsidR="00EE17A7">
              <w:rPr>
                <w:rFonts w:ascii="Arial" w:hAnsi="Arial" w:cs="Arial"/>
                <w:color w:val="000000" w:themeColor="text1"/>
                <w:sz w:val="22"/>
                <w:szCs w:val="22"/>
              </w:rPr>
              <w:t xml:space="preserve">in Inverclyde </w:t>
            </w:r>
            <w:r>
              <w:rPr>
                <w:rFonts w:ascii="Arial" w:hAnsi="Arial" w:cs="Arial"/>
                <w:color w:val="000000" w:themeColor="text1"/>
                <w:sz w:val="22"/>
                <w:szCs w:val="22"/>
              </w:rPr>
              <w:t>reached its highest ever level</w:t>
            </w:r>
            <w:r w:rsidR="00587B45">
              <w:rPr>
                <w:rFonts w:ascii="Arial" w:hAnsi="Arial" w:cs="Arial"/>
                <w:color w:val="000000" w:themeColor="text1"/>
                <w:sz w:val="22"/>
                <w:szCs w:val="22"/>
              </w:rPr>
              <w:t>, 96.4%</w:t>
            </w:r>
            <w:r>
              <w:rPr>
                <w:rFonts w:ascii="Arial" w:hAnsi="Arial" w:cs="Arial"/>
                <w:color w:val="000000" w:themeColor="text1"/>
                <w:sz w:val="22"/>
                <w:szCs w:val="22"/>
              </w:rPr>
              <w:t>.</w:t>
            </w:r>
          </w:p>
          <w:p w14:paraId="2F588305" w14:textId="0AB09AFE" w:rsidR="00580120" w:rsidRPr="00580120" w:rsidRDefault="000A2339" w:rsidP="00953DBF">
            <w:pPr>
              <w:pStyle w:val="ListParagraph"/>
              <w:numPr>
                <w:ilvl w:val="0"/>
                <w:numId w:val="22"/>
              </w:numPr>
              <w:jc w:val="both"/>
              <w:rPr>
                <w:rFonts w:ascii="Arial" w:hAnsi="Arial" w:cs="Arial"/>
                <w:b/>
                <w:color w:val="000000" w:themeColor="text1"/>
                <w:sz w:val="22"/>
                <w:szCs w:val="22"/>
              </w:rPr>
            </w:pPr>
            <w:r>
              <w:rPr>
                <w:rFonts w:ascii="Arial" w:hAnsi="Arial" w:cs="Arial"/>
                <w:color w:val="000000" w:themeColor="text1"/>
                <w:sz w:val="22"/>
                <w:szCs w:val="22"/>
              </w:rPr>
              <w:t xml:space="preserve">School exclusion rate (per 1,000 looked after pupils) 2022/23.  The rate in Inverclyde </w:t>
            </w:r>
            <w:r w:rsidR="00580120">
              <w:rPr>
                <w:rFonts w:ascii="Arial" w:hAnsi="Arial" w:cs="Arial"/>
                <w:color w:val="000000" w:themeColor="text1"/>
                <w:sz w:val="22"/>
                <w:szCs w:val="22"/>
              </w:rPr>
              <w:t>(</w:t>
            </w:r>
            <w:r>
              <w:rPr>
                <w:rFonts w:ascii="Arial" w:hAnsi="Arial" w:cs="Arial"/>
                <w:color w:val="000000" w:themeColor="text1"/>
                <w:sz w:val="22"/>
                <w:szCs w:val="22"/>
              </w:rPr>
              <w:t>77.9</w:t>
            </w:r>
            <w:r w:rsidR="00580120">
              <w:rPr>
                <w:rFonts w:ascii="Arial" w:hAnsi="Arial" w:cs="Arial"/>
                <w:color w:val="000000" w:themeColor="text1"/>
                <w:sz w:val="22"/>
                <w:szCs w:val="22"/>
              </w:rPr>
              <w:t>)</w:t>
            </w:r>
            <w:r>
              <w:rPr>
                <w:rFonts w:ascii="Arial" w:hAnsi="Arial" w:cs="Arial"/>
                <w:color w:val="000000" w:themeColor="text1"/>
                <w:sz w:val="22"/>
                <w:szCs w:val="22"/>
              </w:rPr>
              <w:t xml:space="preserve"> is lower </w:t>
            </w:r>
            <w:r w:rsidR="00580120">
              <w:rPr>
                <w:rFonts w:ascii="Arial" w:hAnsi="Arial" w:cs="Arial"/>
                <w:color w:val="000000" w:themeColor="text1"/>
                <w:sz w:val="22"/>
                <w:szCs w:val="22"/>
              </w:rPr>
              <w:t xml:space="preserve">(i.e. better) than </w:t>
            </w:r>
            <w:r>
              <w:rPr>
                <w:rFonts w:ascii="Arial" w:hAnsi="Arial" w:cs="Arial"/>
                <w:color w:val="000000" w:themeColor="text1"/>
                <w:sz w:val="22"/>
                <w:szCs w:val="22"/>
              </w:rPr>
              <w:t xml:space="preserve">both the Family Group (100.2) and Scottish average (96.9).  </w:t>
            </w:r>
            <w:r>
              <w:rPr>
                <w:rFonts w:ascii="Arial" w:hAnsi="Arial" w:cs="Arial"/>
                <w:color w:val="000000" w:themeColor="text1"/>
                <w:sz w:val="22"/>
                <w:szCs w:val="22"/>
              </w:rPr>
              <w:lastRenderedPageBreak/>
              <w:t xml:space="preserve">It should be noted that Inverclyde’s school exclusion rate for looked after pupils increased between 2020/21 and 2022/23, however in 2020/21 the rate was exceptionally </w:t>
            </w:r>
            <w:proofErr w:type="gramStart"/>
            <w:r>
              <w:rPr>
                <w:rFonts w:ascii="Arial" w:hAnsi="Arial" w:cs="Arial"/>
                <w:color w:val="000000" w:themeColor="text1"/>
                <w:sz w:val="22"/>
                <w:szCs w:val="22"/>
              </w:rPr>
              <w:t>low</w:t>
            </w:r>
            <w:proofErr w:type="gramEnd"/>
            <w:r w:rsidR="00580120">
              <w:rPr>
                <w:rFonts w:ascii="Arial" w:hAnsi="Arial" w:cs="Arial"/>
                <w:color w:val="000000" w:themeColor="text1"/>
                <w:sz w:val="22"/>
                <w:szCs w:val="22"/>
              </w:rPr>
              <w:t xml:space="preserve"> and care should be taken when comparing performance between the two periods.</w:t>
            </w:r>
          </w:p>
          <w:p w14:paraId="5D8DAAEE" w14:textId="599C2C9D" w:rsidR="00BD039F" w:rsidRPr="00BD039F" w:rsidRDefault="00580120" w:rsidP="008E226B">
            <w:pPr>
              <w:pStyle w:val="ListParagraph"/>
              <w:numPr>
                <w:ilvl w:val="0"/>
                <w:numId w:val="22"/>
              </w:numPr>
              <w:jc w:val="both"/>
              <w:rPr>
                <w:rFonts w:ascii="Arial" w:hAnsi="Arial" w:cs="Arial"/>
                <w:b/>
                <w:color w:val="000000" w:themeColor="text1"/>
                <w:sz w:val="22"/>
                <w:szCs w:val="22"/>
              </w:rPr>
            </w:pPr>
            <w:r w:rsidRPr="008E226B">
              <w:rPr>
                <w:rFonts w:ascii="Arial" w:hAnsi="Arial" w:cs="Arial"/>
                <w:color w:val="000000" w:themeColor="text1"/>
                <w:sz w:val="22"/>
                <w:szCs w:val="22"/>
              </w:rPr>
              <w:t>School attendance rate (per 100 looked after pupils) 2022/23.  The attendance rate in Inverclyde (82.2%) is higher than then Family Group (81.5%) but slightly below the national average (84.4%).</w:t>
            </w:r>
          </w:p>
        </w:tc>
        <w:tc>
          <w:tcPr>
            <w:tcW w:w="900" w:type="dxa"/>
          </w:tcPr>
          <w:p w14:paraId="1EE36699" w14:textId="77777777" w:rsidR="00037B25" w:rsidRPr="005B3003" w:rsidRDefault="00037B25" w:rsidP="00037B25">
            <w:pPr>
              <w:rPr>
                <w:rFonts w:ascii="Arial" w:hAnsi="Arial" w:cs="Arial"/>
                <w:color w:val="000000" w:themeColor="text1"/>
                <w:sz w:val="22"/>
                <w:szCs w:val="22"/>
              </w:rPr>
            </w:pPr>
          </w:p>
        </w:tc>
      </w:tr>
      <w:tr w:rsidR="00037B25" w:rsidRPr="005B3003" w14:paraId="660AB017" w14:textId="77777777" w:rsidTr="008F0167">
        <w:trPr>
          <w:jc w:val="center"/>
        </w:trPr>
        <w:tc>
          <w:tcPr>
            <w:tcW w:w="1008" w:type="dxa"/>
          </w:tcPr>
          <w:p w14:paraId="1DD8CA12" w14:textId="77777777" w:rsidR="00037B25" w:rsidRDefault="00037B25" w:rsidP="00037B25">
            <w:pPr>
              <w:jc w:val="right"/>
              <w:rPr>
                <w:rFonts w:ascii="Arial" w:hAnsi="Arial" w:cs="Arial"/>
                <w:b/>
                <w:color w:val="000000" w:themeColor="text1"/>
                <w:sz w:val="22"/>
                <w:szCs w:val="22"/>
              </w:rPr>
            </w:pPr>
          </w:p>
        </w:tc>
        <w:tc>
          <w:tcPr>
            <w:tcW w:w="9540" w:type="dxa"/>
          </w:tcPr>
          <w:p w14:paraId="20CCC698" w14:textId="77777777" w:rsidR="00037B25" w:rsidRPr="005B3003" w:rsidRDefault="00037B25" w:rsidP="00953DBF">
            <w:pPr>
              <w:jc w:val="both"/>
              <w:rPr>
                <w:rFonts w:ascii="Arial" w:hAnsi="Arial" w:cs="Arial"/>
                <w:b/>
                <w:color w:val="000000" w:themeColor="text1"/>
                <w:sz w:val="22"/>
                <w:szCs w:val="22"/>
              </w:rPr>
            </w:pPr>
          </w:p>
        </w:tc>
        <w:tc>
          <w:tcPr>
            <w:tcW w:w="900" w:type="dxa"/>
          </w:tcPr>
          <w:p w14:paraId="6AEB7594" w14:textId="77777777" w:rsidR="00037B25" w:rsidRPr="005B3003" w:rsidRDefault="00037B25" w:rsidP="00037B25">
            <w:pPr>
              <w:rPr>
                <w:rFonts w:ascii="Arial" w:hAnsi="Arial" w:cs="Arial"/>
                <w:color w:val="000000" w:themeColor="text1"/>
                <w:sz w:val="22"/>
                <w:szCs w:val="22"/>
              </w:rPr>
            </w:pPr>
          </w:p>
        </w:tc>
      </w:tr>
      <w:tr w:rsidR="008E226B" w:rsidRPr="005B3003" w14:paraId="32A976B2" w14:textId="77777777" w:rsidTr="008F0167">
        <w:trPr>
          <w:jc w:val="center"/>
        </w:trPr>
        <w:tc>
          <w:tcPr>
            <w:tcW w:w="1008" w:type="dxa"/>
          </w:tcPr>
          <w:p w14:paraId="5D4AE788" w14:textId="56448CCE" w:rsidR="008E226B" w:rsidRDefault="008E226B" w:rsidP="008E226B">
            <w:pPr>
              <w:jc w:val="right"/>
              <w:rPr>
                <w:rFonts w:ascii="Arial" w:hAnsi="Arial" w:cs="Arial"/>
                <w:bCs/>
                <w:color w:val="000000" w:themeColor="text1"/>
                <w:sz w:val="22"/>
                <w:szCs w:val="22"/>
              </w:rPr>
            </w:pPr>
            <w:r>
              <w:rPr>
                <w:rFonts w:ascii="Arial" w:hAnsi="Arial" w:cs="Arial"/>
                <w:bCs/>
                <w:color w:val="000000" w:themeColor="text1"/>
                <w:sz w:val="22"/>
                <w:szCs w:val="22"/>
              </w:rPr>
              <w:t>3.9</w:t>
            </w:r>
          </w:p>
        </w:tc>
        <w:tc>
          <w:tcPr>
            <w:tcW w:w="9540" w:type="dxa"/>
          </w:tcPr>
          <w:p w14:paraId="64A32913" w14:textId="77777777" w:rsidR="008E226B" w:rsidRDefault="008E226B" w:rsidP="008E226B">
            <w:pPr>
              <w:jc w:val="both"/>
              <w:rPr>
                <w:rFonts w:ascii="Arial" w:hAnsi="Arial" w:cs="Arial"/>
                <w:bCs/>
                <w:color w:val="000000" w:themeColor="text1"/>
                <w:sz w:val="22"/>
                <w:szCs w:val="22"/>
              </w:rPr>
            </w:pPr>
            <w:r>
              <w:rPr>
                <w:rFonts w:ascii="Arial" w:hAnsi="Arial" w:cs="Arial"/>
                <w:bCs/>
                <w:color w:val="000000" w:themeColor="text1"/>
                <w:sz w:val="22"/>
                <w:szCs w:val="22"/>
              </w:rPr>
              <w:t xml:space="preserve">The Scottish Government </w:t>
            </w:r>
            <w:r w:rsidRPr="00BD039F">
              <w:rPr>
                <w:rFonts w:ascii="Arial" w:hAnsi="Arial" w:cs="Arial"/>
                <w:bCs/>
                <w:color w:val="000000" w:themeColor="text1"/>
                <w:sz w:val="22"/>
                <w:szCs w:val="22"/>
              </w:rPr>
              <w:t>has</w:t>
            </w:r>
            <w:r>
              <w:rPr>
                <w:rFonts w:ascii="Arial" w:hAnsi="Arial" w:cs="Arial"/>
                <w:bCs/>
                <w:color w:val="000000" w:themeColor="text1"/>
                <w:sz w:val="22"/>
                <w:szCs w:val="22"/>
              </w:rPr>
              <w:t xml:space="preserve"> recently published School Healthy Living Survey statistics, which includes data on</w:t>
            </w:r>
            <w:r w:rsidRPr="00BD039F">
              <w:rPr>
                <w:rFonts w:ascii="Arial" w:hAnsi="Arial" w:cs="Arial"/>
                <w:bCs/>
                <w:color w:val="000000" w:themeColor="text1"/>
                <w:sz w:val="22"/>
                <w:szCs w:val="22"/>
              </w:rPr>
              <w:t>:</w:t>
            </w:r>
          </w:p>
          <w:p w14:paraId="626BADFE" w14:textId="77777777" w:rsidR="008E226B" w:rsidRDefault="008E226B" w:rsidP="008E226B">
            <w:pPr>
              <w:jc w:val="both"/>
              <w:rPr>
                <w:rFonts w:ascii="Arial" w:hAnsi="Arial" w:cs="Arial"/>
                <w:bCs/>
                <w:color w:val="000000" w:themeColor="text1"/>
                <w:sz w:val="22"/>
                <w:szCs w:val="22"/>
              </w:rPr>
            </w:pPr>
          </w:p>
          <w:p w14:paraId="57FEDF49" w14:textId="77777777" w:rsidR="008E226B" w:rsidRDefault="008E226B" w:rsidP="008E226B">
            <w:pPr>
              <w:pStyle w:val="ListParagraph"/>
              <w:numPr>
                <w:ilvl w:val="0"/>
                <w:numId w:val="30"/>
              </w:numPr>
              <w:jc w:val="both"/>
              <w:rPr>
                <w:rFonts w:ascii="Arial" w:hAnsi="Arial" w:cs="Arial"/>
                <w:bCs/>
                <w:color w:val="000000" w:themeColor="text1"/>
                <w:sz w:val="22"/>
                <w:szCs w:val="22"/>
              </w:rPr>
            </w:pPr>
            <w:r w:rsidRPr="00BD039F">
              <w:rPr>
                <w:rFonts w:ascii="Arial" w:hAnsi="Arial" w:cs="Arial"/>
                <w:bCs/>
                <w:color w:val="000000" w:themeColor="text1"/>
                <w:sz w:val="22"/>
                <w:szCs w:val="22"/>
              </w:rPr>
              <w:t>Percentage of primary school pupils (P1-P7) taking school meals on survey day</w:t>
            </w:r>
            <w:r>
              <w:rPr>
                <w:rFonts w:ascii="Arial" w:hAnsi="Arial" w:cs="Arial"/>
                <w:bCs/>
                <w:color w:val="000000" w:themeColor="text1"/>
                <w:sz w:val="22"/>
                <w:szCs w:val="22"/>
              </w:rPr>
              <w:t xml:space="preserve">. The uptake in Inverclyde is higher than the Scottish average, 73.3% compared to 63.9%. </w:t>
            </w:r>
          </w:p>
          <w:p w14:paraId="2283C605" w14:textId="77777777" w:rsidR="008E226B" w:rsidRPr="00BD7A82" w:rsidRDefault="008E226B" w:rsidP="008E226B">
            <w:pPr>
              <w:pStyle w:val="ListParagraph"/>
              <w:numPr>
                <w:ilvl w:val="0"/>
                <w:numId w:val="30"/>
              </w:numPr>
              <w:jc w:val="both"/>
              <w:rPr>
                <w:rFonts w:ascii="Arial" w:hAnsi="Arial" w:cs="Arial"/>
                <w:color w:val="000000" w:themeColor="text1"/>
                <w:sz w:val="22"/>
                <w:szCs w:val="22"/>
              </w:rPr>
            </w:pPr>
            <w:r w:rsidRPr="008E226B">
              <w:rPr>
                <w:rFonts w:ascii="Arial" w:hAnsi="Arial" w:cs="Arial"/>
                <w:bCs/>
                <w:color w:val="000000" w:themeColor="text1"/>
                <w:sz w:val="22"/>
                <w:szCs w:val="22"/>
              </w:rPr>
              <w:t>Percentage of secondary school pupils (</w:t>
            </w:r>
            <w:r w:rsidR="00BD7A82">
              <w:rPr>
                <w:rFonts w:ascii="Arial" w:hAnsi="Arial" w:cs="Arial"/>
                <w:bCs/>
                <w:color w:val="000000" w:themeColor="text1"/>
                <w:sz w:val="22"/>
                <w:szCs w:val="22"/>
              </w:rPr>
              <w:t>S1-S6</w:t>
            </w:r>
            <w:r w:rsidRPr="008E226B">
              <w:rPr>
                <w:rFonts w:ascii="Arial" w:hAnsi="Arial" w:cs="Arial"/>
                <w:bCs/>
                <w:color w:val="000000" w:themeColor="text1"/>
                <w:sz w:val="22"/>
                <w:szCs w:val="22"/>
              </w:rPr>
              <w:t>) taking school meals on survey day. The uptake in Inverclyde is below the Scottish average, 39.3% compared to 42.1%.</w:t>
            </w:r>
          </w:p>
          <w:p w14:paraId="0DCB8EC4" w14:textId="77777777" w:rsidR="00BD7A82" w:rsidRDefault="00BD7A82" w:rsidP="00BD7A82">
            <w:pPr>
              <w:jc w:val="both"/>
              <w:rPr>
                <w:rFonts w:ascii="Arial" w:hAnsi="Arial" w:cs="Arial"/>
                <w:color w:val="000000" w:themeColor="text1"/>
                <w:sz w:val="22"/>
                <w:szCs w:val="22"/>
              </w:rPr>
            </w:pPr>
          </w:p>
          <w:p w14:paraId="1DA139E1" w14:textId="09E0828D" w:rsidR="00BD7A82" w:rsidRPr="00BD7A82" w:rsidRDefault="00BD7A82" w:rsidP="00BD7A82">
            <w:pPr>
              <w:jc w:val="both"/>
              <w:rPr>
                <w:rFonts w:ascii="Arial" w:hAnsi="Arial" w:cs="Arial"/>
                <w:color w:val="000000" w:themeColor="text1"/>
                <w:sz w:val="22"/>
                <w:szCs w:val="22"/>
              </w:rPr>
            </w:pPr>
            <w:r>
              <w:rPr>
                <w:rFonts w:ascii="Arial" w:hAnsi="Arial" w:cs="Arial"/>
                <w:color w:val="000000" w:themeColor="text1"/>
                <w:sz w:val="22"/>
                <w:szCs w:val="22"/>
              </w:rPr>
              <w:t>The</w:t>
            </w:r>
            <w:r w:rsidR="00AF6616">
              <w:rPr>
                <w:rFonts w:ascii="Arial" w:hAnsi="Arial" w:cs="Arial"/>
                <w:color w:val="000000" w:themeColor="text1"/>
                <w:sz w:val="22"/>
                <w:szCs w:val="22"/>
              </w:rPr>
              <w:t xml:space="preserve"> recent </w:t>
            </w:r>
            <w:r>
              <w:rPr>
                <w:rFonts w:ascii="Arial" w:hAnsi="Arial" w:cs="Arial"/>
                <w:color w:val="000000" w:themeColor="text1"/>
                <w:sz w:val="22"/>
                <w:szCs w:val="22"/>
              </w:rPr>
              <w:t>increase in the uptake of school meals at primary level is likely to be influenced by Inverclyde Council being the first</w:t>
            </w:r>
            <w:r w:rsidR="00AF6616">
              <w:rPr>
                <w:rFonts w:ascii="Arial" w:hAnsi="Arial" w:cs="Arial"/>
                <w:color w:val="000000" w:themeColor="text1"/>
                <w:sz w:val="22"/>
                <w:szCs w:val="22"/>
              </w:rPr>
              <w:t xml:space="preserve"> in Scotland to roll out free school meals to all children in primary school.   </w:t>
            </w:r>
            <w:r>
              <w:rPr>
                <w:rFonts w:ascii="Arial" w:hAnsi="Arial" w:cs="Arial"/>
                <w:color w:val="000000" w:themeColor="text1"/>
                <w:sz w:val="22"/>
                <w:szCs w:val="22"/>
              </w:rPr>
              <w:t xml:space="preserve">    </w:t>
            </w:r>
          </w:p>
        </w:tc>
        <w:tc>
          <w:tcPr>
            <w:tcW w:w="900" w:type="dxa"/>
          </w:tcPr>
          <w:p w14:paraId="4D362EAD" w14:textId="77777777" w:rsidR="008E226B" w:rsidRPr="005B3003" w:rsidRDefault="008E226B" w:rsidP="008E226B">
            <w:pPr>
              <w:rPr>
                <w:rFonts w:ascii="Arial" w:hAnsi="Arial" w:cs="Arial"/>
                <w:color w:val="000000" w:themeColor="text1"/>
                <w:sz w:val="22"/>
                <w:szCs w:val="22"/>
              </w:rPr>
            </w:pPr>
          </w:p>
        </w:tc>
      </w:tr>
      <w:tr w:rsidR="008E226B" w:rsidRPr="005B3003" w14:paraId="45700B27" w14:textId="77777777" w:rsidTr="008F0167">
        <w:trPr>
          <w:jc w:val="center"/>
        </w:trPr>
        <w:tc>
          <w:tcPr>
            <w:tcW w:w="1008" w:type="dxa"/>
          </w:tcPr>
          <w:p w14:paraId="52B5AC3D" w14:textId="77777777" w:rsidR="008E226B" w:rsidRDefault="008E226B" w:rsidP="008E226B">
            <w:pPr>
              <w:jc w:val="right"/>
              <w:rPr>
                <w:rFonts w:ascii="Arial" w:hAnsi="Arial" w:cs="Arial"/>
                <w:bCs/>
                <w:color w:val="000000" w:themeColor="text1"/>
                <w:sz w:val="22"/>
                <w:szCs w:val="22"/>
              </w:rPr>
            </w:pPr>
          </w:p>
        </w:tc>
        <w:tc>
          <w:tcPr>
            <w:tcW w:w="9540" w:type="dxa"/>
          </w:tcPr>
          <w:p w14:paraId="1E9D93DA" w14:textId="77777777" w:rsidR="008E226B" w:rsidRPr="00953DBF" w:rsidRDefault="008E226B" w:rsidP="008E226B">
            <w:pPr>
              <w:jc w:val="both"/>
              <w:rPr>
                <w:rFonts w:ascii="Arial" w:hAnsi="Arial" w:cs="Arial"/>
                <w:color w:val="000000" w:themeColor="text1"/>
                <w:sz w:val="22"/>
                <w:szCs w:val="22"/>
              </w:rPr>
            </w:pPr>
          </w:p>
        </w:tc>
        <w:tc>
          <w:tcPr>
            <w:tcW w:w="900" w:type="dxa"/>
          </w:tcPr>
          <w:p w14:paraId="1E3DD70F" w14:textId="77777777" w:rsidR="008E226B" w:rsidRPr="005B3003" w:rsidRDefault="008E226B" w:rsidP="008E226B">
            <w:pPr>
              <w:rPr>
                <w:rFonts w:ascii="Arial" w:hAnsi="Arial" w:cs="Arial"/>
                <w:color w:val="000000" w:themeColor="text1"/>
                <w:sz w:val="22"/>
                <w:szCs w:val="22"/>
              </w:rPr>
            </w:pPr>
          </w:p>
        </w:tc>
      </w:tr>
      <w:tr w:rsidR="008E226B" w:rsidRPr="005B3003" w14:paraId="1A01B4D9" w14:textId="77777777" w:rsidTr="008F0167">
        <w:trPr>
          <w:jc w:val="center"/>
        </w:trPr>
        <w:tc>
          <w:tcPr>
            <w:tcW w:w="1008" w:type="dxa"/>
          </w:tcPr>
          <w:p w14:paraId="53DFB402" w14:textId="3B440089" w:rsidR="008E226B" w:rsidRPr="00E119DD" w:rsidRDefault="008E226B" w:rsidP="008E226B">
            <w:pPr>
              <w:jc w:val="right"/>
              <w:rPr>
                <w:rFonts w:ascii="Arial" w:hAnsi="Arial" w:cs="Arial"/>
                <w:bCs/>
                <w:color w:val="000000" w:themeColor="text1"/>
                <w:sz w:val="22"/>
                <w:szCs w:val="22"/>
              </w:rPr>
            </w:pPr>
            <w:r>
              <w:rPr>
                <w:rFonts w:ascii="Arial" w:hAnsi="Arial" w:cs="Arial"/>
                <w:bCs/>
                <w:color w:val="000000" w:themeColor="text1"/>
                <w:sz w:val="22"/>
                <w:szCs w:val="22"/>
              </w:rPr>
              <w:t>3.10</w:t>
            </w:r>
          </w:p>
        </w:tc>
        <w:tc>
          <w:tcPr>
            <w:tcW w:w="9540" w:type="dxa"/>
          </w:tcPr>
          <w:p w14:paraId="59292EF8" w14:textId="77777777" w:rsidR="008E226B" w:rsidRDefault="008E226B" w:rsidP="008E226B">
            <w:pPr>
              <w:jc w:val="both"/>
              <w:rPr>
                <w:rFonts w:ascii="Arial" w:hAnsi="Arial" w:cs="Arial"/>
                <w:color w:val="000000" w:themeColor="text1"/>
                <w:sz w:val="22"/>
                <w:szCs w:val="22"/>
              </w:rPr>
            </w:pPr>
            <w:r w:rsidRPr="00953DBF">
              <w:rPr>
                <w:rFonts w:ascii="Arial" w:hAnsi="Arial" w:cs="Arial"/>
                <w:color w:val="000000" w:themeColor="text1"/>
                <w:sz w:val="22"/>
                <w:szCs w:val="22"/>
              </w:rPr>
              <w:t xml:space="preserve">Appendix 2 also </w:t>
            </w:r>
            <w:r>
              <w:rPr>
                <w:rFonts w:ascii="Arial" w:hAnsi="Arial" w:cs="Arial"/>
                <w:color w:val="000000" w:themeColor="text1"/>
                <w:sz w:val="22"/>
                <w:szCs w:val="22"/>
              </w:rPr>
              <w:t xml:space="preserve">provides the Committee with </w:t>
            </w:r>
            <w:r w:rsidRPr="00953DBF">
              <w:rPr>
                <w:rFonts w:ascii="Arial" w:hAnsi="Arial" w:cs="Arial"/>
                <w:color w:val="000000" w:themeColor="text1"/>
                <w:sz w:val="22"/>
                <w:szCs w:val="22"/>
              </w:rPr>
              <w:t xml:space="preserve">a range of quarterly performance data for KPIs that relate to service delivery.  </w:t>
            </w:r>
            <w:r>
              <w:rPr>
                <w:rFonts w:ascii="Arial" w:hAnsi="Arial" w:cs="Arial"/>
                <w:color w:val="000000" w:themeColor="text1"/>
                <w:sz w:val="22"/>
                <w:szCs w:val="22"/>
              </w:rPr>
              <w:t xml:space="preserve">Service performance in the quarter was </w:t>
            </w:r>
            <w:r w:rsidRPr="00953DBF">
              <w:rPr>
                <w:rFonts w:ascii="Arial" w:hAnsi="Arial" w:cs="Arial"/>
                <w:color w:val="000000" w:themeColor="text1"/>
                <w:sz w:val="22"/>
                <w:szCs w:val="22"/>
              </w:rPr>
              <w:t>5% or more below target (red status) for the following</w:t>
            </w:r>
            <w:r>
              <w:rPr>
                <w:rFonts w:ascii="Arial" w:hAnsi="Arial" w:cs="Arial"/>
                <w:color w:val="000000" w:themeColor="text1"/>
                <w:sz w:val="22"/>
                <w:szCs w:val="22"/>
              </w:rPr>
              <w:t xml:space="preserve"> measures</w:t>
            </w:r>
            <w:r w:rsidRPr="00953DBF">
              <w:rPr>
                <w:rFonts w:ascii="Arial" w:hAnsi="Arial" w:cs="Arial"/>
                <w:color w:val="000000" w:themeColor="text1"/>
                <w:sz w:val="22"/>
                <w:szCs w:val="22"/>
              </w:rPr>
              <w:t>:</w:t>
            </w:r>
          </w:p>
          <w:p w14:paraId="48098B2A" w14:textId="77777777" w:rsidR="008E226B" w:rsidRPr="00730BFC" w:rsidRDefault="008E226B" w:rsidP="008E226B">
            <w:pPr>
              <w:jc w:val="both"/>
              <w:rPr>
                <w:rFonts w:ascii="Arial" w:hAnsi="Arial" w:cs="Arial"/>
                <w:bCs/>
                <w:color w:val="000000" w:themeColor="text1"/>
                <w:sz w:val="22"/>
                <w:szCs w:val="22"/>
                <w:u w:val="single"/>
              </w:rPr>
            </w:pPr>
          </w:p>
        </w:tc>
        <w:tc>
          <w:tcPr>
            <w:tcW w:w="900" w:type="dxa"/>
          </w:tcPr>
          <w:p w14:paraId="312CAD50" w14:textId="77777777" w:rsidR="008E226B" w:rsidRPr="005B3003" w:rsidRDefault="008E226B" w:rsidP="008E226B">
            <w:pPr>
              <w:rPr>
                <w:rFonts w:ascii="Arial" w:hAnsi="Arial" w:cs="Arial"/>
                <w:color w:val="000000" w:themeColor="text1"/>
                <w:sz w:val="22"/>
                <w:szCs w:val="22"/>
              </w:rPr>
            </w:pPr>
          </w:p>
        </w:tc>
      </w:tr>
      <w:tr w:rsidR="008E226B" w:rsidRPr="005B3003" w14:paraId="448B233A" w14:textId="77777777" w:rsidTr="008F0167">
        <w:trPr>
          <w:jc w:val="center"/>
        </w:trPr>
        <w:tc>
          <w:tcPr>
            <w:tcW w:w="1008" w:type="dxa"/>
          </w:tcPr>
          <w:p w14:paraId="6E8742CA" w14:textId="77777777" w:rsidR="008E226B" w:rsidRPr="00E119DD" w:rsidRDefault="008E226B" w:rsidP="008E226B">
            <w:pPr>
              <w:jc w:val="right"/>
              <w:rPr>
                <w:rFonts w:ascii="Arial" w:hAnsi="Arial" w:cs="Arial"/>
                <w:bCs/>
                <w:color w:val="000000" w:themeColor="text1"/>
                <w:sz w:val="22"/>
                <w:szCs w:val="22"/>
              </w:rPr>
            </w:pPr>
          </w:p>
        </w:tc>
        <w:tc>
          <w:tcPr>
            <w:tcW w:w="9540" w:type="dxa"/>
          </w:tcPr>
          <w:p w14:paraId="1BFBB4C4" w14:textId="77777777" w:rsidR="008E226B" w:rsidRPr="00953DBF" w:rsidRDefault="008E226B" w:rsidP="008E226B">
            <w:pPr>
              <w:pStyle w:val="ListParagraph"/>
              <w:numPr>
                <w:ilvl w:val="0"/>
                <w:numId w:val="31"/>
              </w:numPr>
              <w:jc w:val="both"/>
              <w:rPr>
                <w:rFonts w:ascii="Arial" w:eastAsia="Arial" w:hAnsi="Arial" w:cs="Arial"/>
                <w:color w:val="1D2828"/>
                <w:sz w:val="22"/>
                <w:szCs w:val="22"/>
              </w:rPr>
            </w:pPr>
            <w:r w:rsidRPr="00953DBF">
              <w:rPr>
                <w:rFonts w:ascii="Arial" w:eastAsia="Arial" w:hAnsi="Arial" w:cs="Arial"/>
                <w:color w:val="1D2828"/>
                <w:sz w:val="22"/>
                <w:szCs w:val="22"/>
              </w:rPr>
              <w:t>Number of adult learners achieving core skills qualification (SCQF level 2-4)</w:t>
            </w:r>
            <w:r>
              <w:rPr>
                <w:rFonts w:ascii="Arial" w:eastAsia="Arial" w:hAnsi="Arial" w:cs="Arial"/>
                <w:color w:val="1D2828"/>
                <w:sz w:val="22"/>
                <w:szCs w:val="22"/>
              </w:rPr>
              <w:t>.</w:t>
            </w:r>
            <w:r w:rsidRPr="00953DBF">
              <w:rPr>
                <w:rFonts w:ascii="Arial" w:eastAsia="Arial" w:hAnsi="Arial" w:cs="Arial"/>
                <w:color w:val="1D2828"/>
                <w:sz w:val="22"/>
                <w:szCs w:val="22"/>
              </w:rPr>
              <w:t xml:space="preserve"> </w:t>
            </w:r>
          </w:p>
          <w:p w14:paraId="2252806C" w14:textId="77777777" w:rsidR="008E226B" w:rsidRDefault="008E226B" w:rsidP="008E226B">
            <w:pPr>
              <w:pStyle w:val="ListParagraph"/>
              <w:numPr>
                <w:ilvl w:val="0"/>
                <w:numId w:val="24"/>
              </w:numPr>
              <w:jc w:val="both"/>
              <w:rPr>
                <w:rFonts w:ascii="Arial" w:hAnsi="Arial" w:cs="Arial"/>
                <w:color w:val="000000" w:themeColor="text1"/>
                <w:sz w:val="22"/>
                <w:szCs w:val="22"/>
              </w:rPr>
            </w:pPr>
            <w:r w:rsidRPr="00953DBF">
              <w:rPr>
                <w:rFonts w:ascii="Arial" w:hAnsi="Arial" w:cs="Arial"/>
                <w:color w:val="000000" w:themeColor="text1"/>
                <w:sz w:val="22"/>
                <w:szCs w:val="22"/>
              </w:rPr>
              <w:t>Total number of in person visits for library purposes</w:t>
            </w:r>
            <w:r>
              <w:rPr>
                <w:rFonts w:ascii="Arial" w:hAnsi="Arial" w:cs="Arial"/>
                <w:color w:val="000000" w:themeColor="text1"/>
                <w:sz w:val="22"/>
                <w:szCs w:val="22"/>
              </w:rPr>
              <w:t>.</w:t>
            </w:r>
          </w:p>
          <w:p w14:paraId="52157212" w14:textId="77777777" w:rsidR="008E226B" w:rsidRDefault="008E226B" w:rsidP="008E226B">
            <w:pPr>
              <w:jc w:val="both"/>
              <w:rPr>
                <w:rFonts w:ascii="Arial" w:hAnsi="Arial" w:cs="Arial"/>
                <w:color w:val="000000" w:themeColor="text1"/>
                <w:sz w:val="22"/>
                <w:szCs w:val="22"/>
              </w:rPr>
            </w:pPr>
          </w:p>
          <w:p w14:paraId="1BC5F748" w14:textId="37BB46DD" w:rsidR="008E226B" w:rsidRDefault="00440295" w:rsidP="008E226B">
            <w:pPr>
              <w:jc w:val="both"/>
              <w:rPr>
                <w:rFonts w:ascii="Arial" w:hAnsi="Arial" w:cs="Arial"/>
                <w:color w:val="000000" w:themeColor="text1"/>
                <w:sz w:val="22"/>
                <w:szCs w:val="22"/>
              </w:rPr>
            </w:pPr>
            <w:r>
              <w:rPr>
                <w:rFonts w:ascii="Arial" w:hAnsi="Arial" w:cs="Arial"/>
                <w:color w:val="000000" w:themeColor="text1"/>
                <w:sz w:val="22"/>
                <w:szCs w:val="22"/>
              </w:rPr>
              <w:t xml:space="preserve">Performance </w:t>
            </w:r>
            <w:r w:rsidR="008E226B">
              <w:rPr>
                <w:rFonts w:ascii="Arial" w:hAnsi="Arial" w:cs="Arial"/>
                <w:color w:val="000000" w:themeColor="text1"/>
                <w:sz w:val="22"/>
                <w:szCs w:val="22"/>
              </w:rPr>
              <w:t>was on or above target for the following measures:</w:t>
            </w:r>
          </w:p>
          <w:p w14:paraId="14AC375C" w14:textId="77777777" w:rsidR="008E226B" w:rsidRDefault="008E226B" w:rsidP="008E226B">
            <w:pPr>
              <w:jc w:val="both"/>
              <w:rPr>
                <w:rFonts w:ascii="Arial" w:hAnsi="Arial" w:cs="Arial"/>
                <w:color w:val="000000" w:themeColor="text1"/>
                <w:sz w:val="22"/>
                <w:szCs w:val="22"/>
              </w:rPr>
            </w:pPr>
          </w:p>
          <w:p w14:paraId="2DD492B9" w14:textId="77777777" w:rsidR="008E226B" w:rsidRDefault="008E226B" w:rsidP="008E226B">
            <w:pPr>
              <w:pStyle w:val="ListParagraph"/>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Library Services active borrowers.</w:t>
            </w:r>
          </w:p>
          <w:p w14:paraId="561A29DB" w14:textId="4F0D95ED" w:rsidR="008E226B" w:rsidRPr="008E226B" w:rsidRDefault="008E226B" w:rsidP="008E226B">
            <w:pPr>
              <w:pStyle w:val="ListParagraph"/>
              <w:numPr>
                <w:ilvl w:val="0"/>
                <w:numId w:val="24"/>
              </w:numPr>
              <w:jc w:val="both"/>
              <w:rPr>
                <w:rFonts w:ascii="Arial" w:hAnsi="Arial" w:cs="Arial"/>
                <w:bCs/>
                <w:color w:val="000000" w:themeColor="text1"/>
                <w:sz w:val="22"/>
                <w:szCs w:val="22"/>
                <w:u w:val="single"/>
              </w:rPr>
            </w:pPr>
            <w:r w:rsidRPr="008E226B">
              <w:rPr>
                <w:rFonts w:ascii="Arial" w:hAnsi="Arial" w:cs="Arial"/>
                <w:color w:val="000000" w:themeColor="text1"/>
                <w:sz w:val="22"/>
                <w:szCs w:val="22"/>
              </w:rPr>
              <w:t xml:space="preserve">Number of in-person visits to the Watt Institution.  </w:t>
            </w:r>
          </w:p>
        </w:tc>
        <w:tc>
          <w:tcPr>
            <w:tcW w:w="900" w:type="dxa"/>
          </w:tcPr>
          <w:p w14:paraId="44C494BE" w14:textId="77777777" w:rsidR="008E226B" w:rsidRPr="005B3003" w:rsidRDefault="008E226B" w:rsidP="008E226B">
            <w:pPr>
              <w:rPr>
                <w:rFonts w:ascii="Arial" w:hAnsi="Arial" w:cs="Arial"/>
                <w:color w:val="000000" w:themeColor="text1"/>
                <w:sz w:val="22"/>
                <w:szCs w:val="22"/>
              </w:rPr>
            </w:pPr>
          </w:p>
        </w:tc>
      </w:tr>
      <w:tr w:rsidR="008E226B" w:rsidRPr="005B3003" w14:paraId="08C93764" w14:textId="77777777" w:rsidTr="008F0167">
        <w:trPr>
          <w:jc w:val="center"/>
        </w:trPr>
        <w:tc>
          <w:tcPr>
            <w:tcW w:w="1008" w:type="dxa"/>
          </w:tcPr>
          <w:p w14:paraId="069EE485" w14:textId="77777777" w:rsidR="008E226B" w:rsidRPr="00E119DD" w:rsidRDefault="008E226B" w:rsidP="008E226B">
            <w:pPr>
              <w:jc w:val="right"/>
              <w:rPr>
                <w:rFonts w:ascii="Arial" w:hAnsi="Arial" w:cs="Arial"/>
                <w:bCs/>
                <w:color w:val="000000" w:themeColor="text1"/>
                <w:sz w:val="22"/>
                <w:szCs w:val="22"/>
              </w:rPr>
            </w:pPr>
          </w:p>
        </w:tc>
        <w:tc>
          <w:tcPr>
            <w:tcW w:w="9540" w:type="dxa"/>
          </w:tcPr>
          <w:p w14:paraId="18B17665" w14:textId="77777777" w:rsidR="008E226B" w:rsidRPr="00953DBF" w:rsidRDefault="008E226B" w:rsidP="008E226B">
            <w:pPr>
              <w:pStyle w:val="ListParagraph"/>
              <w:jc w:val="both"/>
              <w:rPr>
                <w:rFonts w:ascii="Arial" w:eastAsia="Arial" w:hAnsi="Arial" w:cs="Arial"/>
                <w:color w:val="1D2828"/>
                <w:sz w:val="22"/>
                <w:szCs w:val="22"/>
              </w:rPr>
            </w:pPr>
          </w:p>
        </w:tc>
        <w:tc>
          <w:tcPr>
            <w:tcW w:w="900" w:type="dxa"/>
          </w:tcPr>
          <w:p w14:paraId="6B17BD62" w14:textId="77777777" w:rsidR="008E226B" w:rsidRPr="005B3003" w:rsidRDefault="008E226B" w:rsidP="008E226B">
            <w:pPr>
              <w:rPr>
                <w:rFonts w:ascii="Arial" w:hAnsi="Arial" w:cs="Arial"/>
                <w:color w:val="000000" w:themeColor="text1"/>
                <w:sz w:val="22"/>
                <w:szCs w:val="22"/>
              </w:rPr>
            </w:pPr>
          </w:p>
        </w:tc>
      </w:tr>
      <w:tr w:rsidR="008E226B" w:rsidRPr="005B3003" w14:paraId="5E8EBD5D" w14:textId="77777777" w:rsidTr="008F0167">
        <w:trPr>
          <w:jc w:val="center"/>
        </w:trPr>
        <w:tc>
          <w:tcPr>
            <w:tcW w:w="1008" w:type="dxa"/>
          </w:tcPr>
          <w:p w14:paraId="33BAEB35" w14:textId="5332E19E" w:rsidR="008E226B" w:rsidRPr="00E119DD" w:rsidRDefault="008E226B" w:rsidP="008E226B">
            <w:pPr>
              <w:jc w:val="right"/>
              <w:rPr>
                <w:rFonts w:ascii="Arial" w:hAnsi="Arial" w:cs="Arial"/>
                <w:bCs/>
                <w:color w:val="000000" w:themeColor="text1"/>
                <w:sz w:val="22"/>
                <w:szCs w:val="22"/>
              </w:rPr>
            </w:pPr>
            <w:r w:rsidRPr="00E119DD">
              <w:rPr>
                <w:rFonts w:ascii="Arial" w:hAnsi="Arial" w:cs="Arial"/>
                <w:bCs/>
                <w:color w:val="000000" w:themeColor="text1"/>
                <w:sz w:val="22"/>
                <w:szCs w:val="22"/>
              </w:rPr>
              <w:t>3.</w:t>
            </w:r>
            <w:r>
              <w:rPr>
                <w:rFonts w:ascii="Arial" w:hAnsi="Arial" w:cs="Arial"/>
                <w:bCs/>
                <w:color w:val="000000" w:themeColor="text1"/>
                <w:sz w:val="22"/>
                <w:szCs w:val="22"/>
              </w:rPr>
              <w:t>11</w:t>
            </w:r>
          </w:p>
        </w:tc>
        <w:tc>
          <w:tcPr>
            <w:tcW w:w="9540" w:type="dxa"/>
          </w:tcPr>
          <w:p w14:paraId="24DE26E9" w14:textId="246B11D5" w:rsidR="008E226B" w:rsidRPr="00730BFC" w:rsidRDefault="008E226B" w:rsidP="008E226B">
            <w:pPr>
              <w:jc w:val="both"/>
              <w:rPr>
                <w:rFonts w:ascii="Arial" w:hAnsi="Arial" w:cs="Arial"/>
                <w:bCs/>
                <w:color w:val="000000" w:themeColor="text1"/>
                <w:sz w:val="22"/>
                <w:szCs w:val="22"/>
                <w:u w:val="single"/>
              </w:rPr>
            </w:pPr>
            <w:r w:rsidRPr="00730BFC">
              <w:rPr>
                <w:rFonts w:ascii="Arial" w:hAnsi="Arial" w:cs="Arial"/>
                <w:bCs/>
                <w:color w:val="000000" w:themeColor="text1"/>
                <w:sz w:val="22"/>
                <w:szCs w:val="22"/>
                <w:u w:val="single"/>
              </w:rPr>
              <w:t>Managing Key Risks</w:t>
            </w:r>
          </w:p>
        </w:tc>
        <w:tc>
          <w:tcPr>
            <w:tcW w:w="900" w:type="dxa"/>
          </w:tcPr>
          <w:p w14:paraId="798781E2" w14:textId="77777777" w:rsidR="008E226B" w:rsidRPr="005B3003" w:rsidRDefault="008E226B" w:rsidP="008E226B">
            <w:pPr>
              <w:rPr>
                <w:rFonts w:ascii="Arial" w:hAnsi="Arial" w:cs="Arial"/>
                <w:color w:val="000000" w:themeColor="text1"/>
                <w:sz w:val="22"/>
                <w:szCs w:val="22"/>
              </w:rPr>
            </w:pPr>
          </w:p>
        </w:tc>
      </w:tr>
      <w:tr w:rsidR="008E226B" w:rsidRPr="005B3003" w14:paraId="5C2984A3" w14:textId="77777777" w:rsidTr="008F0167">
        <w:trPr>
          <w:jc w:val="center"/>
        </w:trPr>
        <w:tc>
          <w:tcPr>
            <w:tcW w:w="1008" w:type="dxa"/>
          </w:tcPr>
          <w:p w14:paraId="289F455D" w14:textId="77777777" w:rsidR="008E226B" w:rsidRDefault="008E226B" w:rsidP="008E226B">
            <w:pPr>
              <w:jc w:val="right"/>
              <w:rPr>
                <w:rFonts w:ascii="Arial" w:hAnsi="Arial" w:cs="Arial"/>
                <w:b/>
                <w:color w:val="000000" w:themeColor="text1"/>
                <w:sz w:val="22"/>
                <w:szCs w:val="22"/>
              </w:rPr>
            </w:pPr>
          </w:p>
          <w:p w14:paraId="3CB9F098" w14:textId="1D195F30" w:rsidR="008E226B" w:rsidRPr="008E226B" w:rsidRDefault="008E226B" w:rsidP="008E226B">
            <w:pPr>
              <w:jc w:val="right"/>
              <w:rPr>
                <w:rFonts w:ascii="Arial" w:hAnsi="Arial" w:cs="Arial"/>
                <w:bCs/>
                <w:color w:val="000000" w:themeColor="text1"/>
                <w:sz w:val="22"/>
                <w:szCs w:val="22"/>
              </w:rPr>
            </w:pPr>
          </w:p>
        </w:tc>
        <w:tc>
          <w:tcPr>
            <w:tcW w:w="9540" w:type="dxa"/>
          </w:tcPr>
          <w:p w14:paraId="619FE482" w14:textId="77777777" w:rsidR="008E226B" w:rsidRDefault="008E226B" w:rsidP="008E226B">
            <w:pPr>
              <w:jc w:val="both"/>
              <w:rPr>
                <w:rFonts w:ascii="Arial" w:hAnsi="Arial" w:cs="Arial"/>
                <w:color w:val="000000" w:themeColor="text1"/>
                <w:sz w:val="22"/>
                <w:szCs w:val="22"/>
              </w:rPr>
            </w:pPr>
          </w:p>
          <w:p w14:paraId="444FD52E" w14:textId="3F7E3B1A" w:rsidR="008E226B" w:rsidRPr="005B3003" w:rsidRDefault="008E226B" w:rsidP="008E226B">
            <w:pPr>
              <w:jc w:val="both"/>
              <w:rPr>
                <w:rFonts w:ascii="Arial" w:hAnsi="Arial" w:cs="Arial"/>
                <w:b/>
                <w:color w:val="000000" w:themeColor="text1"/>
                <w:sz w:val="22"/>
                <w:szCs w:val="22"/>
              </w:rPr>
            </w:pPr>
            <w:r w:rsidRPr="00C70D23">
              <w:rPr>
                <w:rFonts w:ascii="Arial" w:hAnsi="Arial" w:cs="Arial"/>
                <w:color w:val="000000" w:themeColor="text1"/>
                <w:sz w:val="22"/>
                <w:szCs w:val="22"/>
              </w:rPr>
              <w:t xml:space="preserve">The effective management of risk is key in helping the Council successfully deliver its objectives and as such, the Committee Plan includes a Risk Register which details the strategic risks.  A review </w:t>
            </w:r>
            <w:r>
              <w:rPr>
                <w:rFonts w:ascii="Arial" w:hAnsi="Arial" w:cs="Arial"/>
                <w:color w:val="000000" w:themeColor="text1"/>
                <w:sz w:val="22"/>
                <w:szCs w:val="22"/>
              </w:rPr>
              <w:t xml:space="preserve">of the Committee Plan risks </w:t>
            </w:r>
            <w:r w:rsidRPr="00C70D23">
              <w:rPr>
                <w:rFonts w:ascii="Arial" w:hAnsi="Arial" w:cs="Arial"/>
                <w:color w:val="000000" w:themeColor="text1"/>
                <w:sz w:val="22"/>
                <w:szCs w:val="22"/>
              </w:rPr>
              <w:t xml:space="preserve">has recently been carried out and the updated Register is provided in Appendix 3.  </w:t>
            </w:r>
            <w:r>
              <w:rPr>
                <w:rFonts w:ascii="Arial" w:hAnsi="Arial" w:cs="Arial"/>
                <w:color w:val="000000" w:themeColor="text1"/>
                <w:sz w:val="22"/>
                <w:szCs w:val="22"/>
              </w:rPr>
              <w:t xml:space="preserve"> </w:t>
            </w:r>
          </w:p>
        </w:tc>
        <w:tc>
          <w:tcPr>
            <w:tcW w:w="900" w:type="dxa"/>
          </w:tcPr>
          <w:p w14:paraId="45B21702" w14:textId="77777777" w:rsidR="008E226B" w:rsidRPr="005B3003" w:rsidRDefault="008E226B" w:rsidP="008E226B">
            <w:pPr>
              <w:rPr>
                <w:rFonts w:ascii="Arial" w:hAnsi="Arial" w:cs="Arial"/>
                <w:color w:val="000000" w:themeColor="text1"/>
                <w:sz w:val="22"/>
                <w:szCs w:val="22"/>
              </w:rPr>
            </w:pPr>
          </w:p>
        </w:tc>
      </w:tr>
      <w:tr w:rsidR="008E226B" w:rsidRPr="005B3003" w14:paraId="2D233DA4" w14:textId="77777777" w:rsidTr="008F0167">
        <w:trPr>
          <w:jc w:val="center"/>
        </w:trPr>
        <w:tc>
          <w:tcPr>
            <w:tcW w:w="1008" w:type="dxa"/>
          </w:tcPr>
          <w:p w14:paraId="209F0C08" w14:textId="77777777" w:rsidR="008E226B" w:rsidRDefault="008E226B" w:rsidP="008E226B">
            <w:pPr>
              <w:jc w:val="right"/>
              <w:rPr>
                <w:rFonts w:ascii="Arial" w:hAnsi="Arial" w:cs="Arial"/>
                <w:b/>
                <w:color w:val="000000" w:themeColor="text1"/>
                <w:sz w:val="22"/>
                <w:szCs w:val="22"/>
              </w:rPr>
            </w:pPr>
          </w:p>
        </w:tc>
        <w:tc>
          <w:tcPr>
            <w:tcW w:w="9540" w:type="dxa"/>
          </w:tcPr>
          <w:p w14:paraId="109D4D79" w14:textId="77777777" w:rsidR="008E226B" w:rsidRDefault="008E226B" w:rsidP="008E226B">
            <w:pPr>
              <w:jc w:val="both"/>
              <w:rPr>
                <w:rFonts w:ascii="Arial" w:hAnsi="Arial" w:cs="Arial"/>
                <w:color w:val="000000" w:themeColor="text1"/>
                <w:sz w:val="22"/>
                <w:szCs w:val="22"/>
              </w:rPr>
            </w:pPr>
          </w:p>
        </w:tc>
        <w:tc>
          <w:tcPr>
            <w:tcW w:w="900" w:type="dxa"/>
          </w:tcPr>
          <w:p w14:paraId="7DB1E821" w14:textId="77777777" w:rsidR="008E226B" w:rsidRPr="005B3003" w:rsidRDefault="008E226B" w:rsidP="008E226B">
            <w:pPr>
              <w:rPr>
                <w:rFonts w:ascii="Arial" w:hAnsi="Arial" w:cs="Arial"/>
                <w:color w:val="000000" w:themeColor="text1"/>
                <w:sz w:val="22"/>
                <w:szCs w:val="22"/>
              </w:rPr>
            </w:pPr>
          </w:p>
        </w:tc>
      </w:tr>
      <w:tr w:rsidR="008E226B" w:rsidRPr="005B3003" w14:paraId="597B353E" w14:textId="77777777" w:rsidTr="008F0167">
        <w:trPr>
          <w:jc w:val="center"/>
        </w:trPr>
        <w:tc>
          <w:tcPr>
            <w:tcW w:w="1008" w:type="dxa"/>
          </w:tcPr>
          <w:p w14:paraId="51538AF4" w14:textId="5DBA265D" w:rsidR="008E226B" w:rsidRPr="008E226B" w:rsidRDefault="008E226B" w:rsidP="008E226B">
            <w:pPr>
              <w:jc w:val="right"/>
              <w:rPr>
                <w:rFonts w:ascii="Arial" w:hAnsi="Arial" w:cs="Arial"/>
                <w:bCs/>
                <w:color w:val="000000" w:themeColor="text1"/>
                <w:sz w:val="22"/>
                <w:szCs w:val="22"/>
              </w:rPr>
            </w:pPr>
            <w:r w:rsidRPr="008E226B">
              <w:rPr>
                <w:rFonts w:ascii="Arial" w:hAnsi="Arial" w:cs="Arial"/>
                <w:bCs/>
                <w:color w:val="000000" w:themeColor="text1"/>
                <w:sz w:val="22"/>
                <w:szCs w:val="22"/>
              </w:rPr>
              <w:t>3.1</w:t>
            </w:r>
            <w:r w:rsidR="00EC3A19">
              <w:rPr>
                <w:rFonts w:ascii="Arial" w:hAnsi="Arial" w:cs="Arial"/>
                <w:bCs/>
                <w:color w:val="000000" w:themeColor="text1"/>
                <w:sz w:val="22"/>
                <w:szCs w:val="22"/>
              </w:rPr>
              <w:t>2</w:t>
            </w:r>
          </w:p>
        </w:tc>
        <w:tc>
          <w:tcPr>
            <w:tcW w:w="9540" w:type="dxa"/>
          </w:tcPr>
          <w:p w14:paraId="0D068D4F" w14:textId="4F7B28F6" w:rsidR="008E226B" w:rsidRDefault="008E226B" w:rsidP="005708F8">
            <w:pPr>
              <w:jc w:val="both"/>
              <w:rPr>
                <w:rFonts w:ascii="Arial" w:hAnsi="Arial" w:cs="Arial"/>
                <w:color w:val="000000" w:themeColor="text1"/>
                <w:sz w:val="22"/>
                <w:szCs w:val="22"/>
              </w:rPr>
            </w:pPr>
            <w:r>
              <w:rPr>
                <w:rFonts w:ascii="Arial" w:hAnsi="Arial" w:cs="Arial"/>
                <w:color w:val="000000" w:themeColor="text1"/>
                <w:sz w:val="22"/>
                <w:szCs w:val="22"/>
              </w:rPr>
              <w:t xml:space="preserve">One change has been made </w:t>
            </w:r>
            <w:r w:rsidR="005708F8">
              <w:rPr>
                <w:rFonts w:ascii="Arial" w:hAnsi="Arial" w:cs="Arial"/>
                <w:color w:val="000000" w:themeColor="text1"/>
                <w:sz w:val="22"/>
                <w:szCs w:val="22"/>
              </w:rPr>
              <w:t xml:space="preserve">to the Risk Register since it was last reviewed by </w:t>
            </w:r>
            <w:r w:rsidR="00440295">
              <w:rPr>
                <w:rFonts w:ascii="Arial" w:hAnsi="Arial" w:cs="Arial"/>
                <w:color w:val="000000" w:themeColor="text1"/>
                <w:sz w:val="22"/>
                <w:szCs w:val="22"/>
              </w:rPr>
              <w:t xml:space="preserve">the </w:t>
            </w:r>
            <w:r w:rsidR="005708F8">
              <w:rPr>
                <w:rFonts w:ascii="Arial" w:hAnsi="Arial" w:cs="Arial"/>
                <w:color w:val="000000" w:themeColor="text1"/>
                <w:sz w:val="22"/>
                <w:szCs w:val="22"/>
              </w:rPr>
              <w:t>Committee at its meeting on 21</w:t>
            </w:r>
            <w:r w:rsidR="005708F8" w:rsidRPr="005708F8">
              <w:rPr>
                <w:rFonts w:ascii="Arial" w:hAnsi="Arial" w:cs="Arial"/>
                <w:color w:val="000000" w:themeColor="text1"/>
                <w:sz w:val="22"/>
                <w:szCs w:val="22"/>
                <w:vertAlign w:val="superscript"/>
              </w:rPr>
              <w:t>st</w:t>
            </w:r>
            <w:r w:rsidR="005708F8">
              <w:rPr>
                <w:rFonts w:ascii="Arial" w:hAnsi="Arial" w:cs="Arial"/>
                <w:color w:val="000000" w:themeColor="text1"/>
                <w:sz w:val="22"/>
                <w:szCs w:val="22"/>
              </w:rPr>
              <w:t xml:space="preserve"> May 2024. The overall score for the risk relating to capacity to meet Additional Support Need has decreased, </w:t>
            </w:r>
            <w:r w:rsidR="005575E5">
              <w:rPr>
                <w:rFonts w:ascii="Arial" w:hAnsi="Arial" w:cs="Arial"/>
                <w:color w:val="000000" w:themeColor="text1"/>
                <w:sz w:val="22"/>
                <w:szCs w:val="22"/>
              </w:rPr>
              <w:t xml:space="preserve">due to </w:t>
            </w:r>
            <w:r w:rsidR="005708F8">
              <w:rPr>
                <w:rFonts w:ascii="Arial" w:hAnsi="Arial" w:cs="Arial"/>
                <w:color w:val="000000" w:themeColor="text1"/>
                <w:sz w:val="22"/>
                <w:szCs w:val="22"/>
              </w:rPr>
              <w:t xml:space="preserve">the </w:t>
            </w:r>
            <w:r w:rsidR="005708F8" w:rsidRPr="00FA6907">
              <w:rPr>
                <w:rFonts w:ascii="Arial" w:hAnsi="Arial" w:cs="Arial"/>
                <w:color w:val="000000" w:themeColor="text1"/>
                <w:sz w:val="22"/>
                <w:szCs w:val="22"/>
              </w:rPr>
              <w:t>likelihood</w:t>
            </w:r>
            <w:r w:rsidR="005708F8">
              <w:rPr>
                <w:rFonts w:ascii="Arial" w:hAnsi="Arial" w:cs="Arial"/>
                <w:color w:val="000000" w:themeColor="text1"/>
                <w:sz w:val="22"/>
                <w:szCs w:val="22"/>
              </w:rPr>
              <w:t xml:space="preserve"> score </w:t>
            </w:r>
            <w:r w:rsidR="005575E5">
              <w:rPr>
                <w:rFonts w:ascii="Arial" w:hAnsi="Arial" w:cs="Arial"/>
                <w:color w:val="000000" w:themeColor="text1"/>
                <w:sz w:val="22"/>
                <w:szCs w:val="22"/>
              </w:rPr>
              <w:t xml:space="preserve">being </w:t>
            </w:r>
            <w:r w:rsidR="005708F8">
              <w:rPr>
                <w:rFonts w:ascii="Arial" w:hAnsi="Arial" w:cs="Arial"/>
                <w:color w:val="000000" w:themeColor="text1"/>
                <w:sz w:val="22"/>
                <w:szCs w:val="22"/>
              </w:rPr>
              <w:t xml:space="preserve">reduced from </w:t>
            </w:r>
            <w:r w:rsidR="005708F8" w:rsidRPr="00FA6907">
              <w:rPr>
                <w:rFonts w:ascii="Arial" w:hAnsi="Arial" w:cs="Arial"/>
                <w:color w:val="000000" w:themeColor="text1"/>
                <w:sz w:val="22"/>
                <w:szCs w:val="22"/>
              </w:rPr>
              <w:t xml:space="preserve">4 </w:t>
            </w:r>
            <w:r w:rsidR="005708F8">
              <w:rPr>
                <w:rFonts w:ascii="Arial" w:hAnsi="Arial" w:cs="Arial"/>
                <w:color w:val="000000" w:themeColor="text1"/>
                <w:sz w:val="22"/>
                <w:szCs w:val="22"/>
              </w:rPr>
              <w:t>(</w:t>
            </w:r>
            <w:r w:rsidR="005708F8" w:rsidRPr="00FA6907">
              <w:rPr>
                <w:rFonts w:ascii="Arial" w:hAnsi="Arial" w:cs="Arial"/>
                <w:color w:val="000000" w:themeColor="text1"/>
                <w:sz w:val="22"/>
                <w:szCs w:val="22"/>
              </w:rPr>
              <w:t>probable</w:t>
            </w:r>
            <w:r w:rsidR="005708F8">
              <w:rPr>
                <w:rFonts w:ascii="Arial" w:hAnsi="Arial" w:cs="Arial"/>
                <w:color w:val="000000" w:themeColor="text1"/>
                <w:sz w:val="22"/>
                <w:szCs w:val="22"/>
              </w:rPr>
              <w:t>)</w:t>
            </w:r>
            <w:r w:rsidR="005708F8" w:rsidRPr="00FA6907">
              <w:rPr>
                <w:rFonts w:ascii="Arial" w:hAnsi="Arial" w:cs="Arial"/>
                <w:color w:val="000000" w:themeColor="text1"/>
                <w:sz w:val="22"/>
                <w:szCs w:val="22"/>
              </w:rPr>
              <w:t xml:space="preserve"> to 3 </w:t>
            </w:r>
            <w:r w:rsidR="005708F8">
              <w:rPr>
                <w:rFonts w:ascii="Arial" w:hAnsi="Arial" w:cs="Arial"/>
                <w:color w:val="000000" w:themeColor="text1"/>
                <w:sz w:val="22"/>
                <w:szCs w:val="22"/>
              </w:rPr>
              <w:t>(</w:t>
            </w:r>
            <w:r w:rsidR="005708F8" w:rsidRPr="00FA6907">
              <w:rPr>
                <w:rFonts w:ascii="Arial" w:hAnsi="Arial" w:cs="Arial"/>
                <w:color w:val="000000" w:themeColor="text1"/>
                <w:sz w:val="22"/>
                <w:szCs w:val="22"/>
              </w:rPr>
              <w:t>possible</w:t>
            </w:r>
            <w:r w:rsidR="005708F8">
              <w:rPr>
                <w:rFonts w:ascii="Arial" w:hAnsi="Arial" w:cs="Arial"/>
                <w:color w:val="000000" w:themeColor="text1"/>
                <w:sz w:val="22"/>
                <w:szCs w:val="22"/>
              </w:rPr>
              <w:t>)</w:t>
            </w:r>
            <w:r w:rsidR="00B774E9">
              <w:rPr>
                <w:rFonts w:ascii="Arial" w:hAnsi="Arial" w:cs="Arial"/>
                <w:color w:val="000000" w:themeColor="text1"/>
                <w:sz w:val="22"/>
                <w:szCs w:val="22"/>
              </w:rPr>
              <w:t xml:space="preserve">.    </w:t>
            </w:r>
          </w:p>
        </w:tc>
        <w:tc>
          <w:tcPr>
            <w:tcW w:w="900" w:type="dxa"/>
          </w:tcPr>
          <w:p w14:paraId="4F67BAEF" w14:textId="77777777" w:rsidR="008E226B" w:rsidRPr="005B3003" w:rsidRDefault="008E226B" w:rsidP="008E226B">
            <w:pPr>
              <w:rPr>
                <w:rFonts w:ascii="Arial" w:hAnsi="Arial" w:cs="Arial"/>
                <w:color w:val="000000" w:themeColor="text1"/>
                <w:sz w:val="22"/>
                <w:szCs w:val="22"/>
              </w:rPr>
            </w:pPr>
          </w:p>
        </w:tc>
      </w:tr>
      <w:tr w:rsidR="008E226B" w:rsidRPr="005B3003" w14:paraId="0A7ECA8B" w14:textId="77777777" w:rsidTr="008F0167">
        <w:trPr>
          <w:jc w:val="center"/>
        </w:trPr>
        <w:tc>
          <w:tcPr>
            <w:tcW w:w="1008" w:type="dxa"/>
          </w:tcPr>
          <w:p w14:paraId="15ABBD98" w14:textId="77777777" w:rsidR="008E226B" w:rsidRDefault="008E226B" w:rsidP="008E226B">
            <w:pPr>
              <w:jc w:val="right"/>
              <w:rPr>
                <w:rFonts w:ascii="Arial" w:hAnsi="Arial" w:cs="Arial"/>
                <w:b/>
                <w:color w:val="000000" w:themeColor="text1"/>
                <w:sz w:val="22"/>
                <w:szCs w:val="22"/>
              </w:rPr>
            </w:pPr>
          </w:p>
        </w:tc>
        <w:tc>
          <w:tcPr>
            <w:tcW w:w="9540" w:type="dxa"/>
          </w:tcPr>
          <w:p w14:paraId="789530E1" w14:textId="77777777" w:rsidR="008E226B" w:rsidRDefault="008E226B" w:rsidP="008E226B">
            <w:pPr>
              <w:jc w:val="both"/>
              <w:rPr>
                <w:rFonts w:ascii="Arial" w:hAnsi="Arial" w:cs="Arial"/>
                <w:color w:val="000000" w:themeColor="text1"/>
                <w:sz w:val="22"/>
                <w:szCs w:val="22"/>
              </w:rPr>
            </w:pPr>
          </w:p>
        </w:tc>
        <w:tc>
          <w:tcPr>
            <w:tcW w:w="900" w:type="dxa"/>
          </w:tcPr>
          <w:p w14:paraId="0E811E94" w14:textId="77777777" w:rsidR="008E226B" w:rsidRPr="005B3003" w:rsidRDefault="008E226B" w:rsidP="008E226B">
            <w:pPr>
              <w:rPr>
                <w:rFonts w:ascii="Arial" w:hAnsi="Arial" w:cs="Arial"/>
                <w:color w:val="000000" w:themeColor="text1"/>
                <w:sz w:val="22"/>
                <w:szCs w:val="22"/>
              </w:rPr>
            </w:pPr>
          </w:p>
        </w:tc>
      </w:tr>
      <w:tr w:rsidR="008E226B" w:rsidRPr="005B3003" w14:paraId="4984601C" w14:textId="77777777" w:rsidTr="008F0167">
        <w:trPr>
          <w:jc w:val="center"/>
        </w:trPr>
        <w:tc>
          <w:tcPr>
            <w:tcW w:w="1008" w:type="dxa"/>
          </w:tcPr>
          <w:p w14:paraId="2E63EE8D" w14:textId="4EDA108D" w:rsidR="008E226B" w:rsidRPr="00860986" w:rsidRDefault="008E226B" w:rsidP="008E226B">
            <w:pPr>
              <w:jc w:val="right"/>
              <w:rPr>
                <w:rFonts w:ascii="Arial" w:hAnsi="Arial" w:cs="Arial"/>
                <w:bCs/>
                <w:color w:val="000000" w:themeColor="text1"/>
                <w:sz w:val="22"/>
                <w:szCs w:val="22"/>
              </w:rPr>
            </w:pPr>
            <w:r w:rsidRPr="00860986">
              <w:rPr>
                <w:rFonts w:ascii="Arial" w:hAnsi="Arial" w:cs="Arial"/>
                <w:bCs/>
                <w:color w:val="000000" w:themeColor="text1"/>
                <w:sz w:val="22"/>
                <w:szCs w:val="22"/>
              </w:rPr>
              <w:t>3.1</w:t>
            </w:r>
            <w:r w:rsidR="00EC3A19">
              <w:rPr>
                <w:rFonts w:ascii="Arial" w:hAnsi="Arial" w:cs="Arial"/>
                <w:bCs/>
                <w:color w:val="000000" w:themeColor="text1"/>
                <w:sz w:val="22"/>
                <w:szCs w:val="22"/>
              </w:rPr>
              <w:t>3</w:t>
            </w:r>
          </w:p>
        </w:tc>
        <w:tc>
          <w:tcPr>
            <w:tcW w:w="9540" w:type="dxa"/>
          </w:tcPr>
          <w:p w14:paraId="4AC37149" w14:textId="77AA82EC" w:rsidR="008E226B" w:rsidRDefault="008E226B" w:rsidP="008E226B">
            <w:pPr>
              <w:jc w:val="both"/>
              <w:rPr>
                <w:rFonts w:ascii="Arial" w:hAnsi="Arial" w:cs="Arial"/>
                <w:color w:val="000000" w:themeColor="text1"/>
                <w:sz w:val="22"/>
                <w:szCs w:val="22"/>
              </w:rPr>
            </w:pPr>
            <w:r w:rsidRPr="00C70D23">
              <w:rPr>
                <w:rFonts w:ascii="Arial" w:hAnsi="Arial" w:cs="Arial"/>
                <w:color w:val="000000" w:themeColor="text1"/>
                <w:sz w:val="22"/>
                <w:szCs w:val="22"/>
              </w:rPr>
              <w:t xml:space="preserve">The Committee is asked to note that a new format </w:t>
            </w:r>
            <w:r w:rsidR="008D2EE3">
              <w:rPr>
                <w:rFonts w:ascii="Arial" w:hAnsi="Arial" w:cs="Arial"/>
                <w:color w:val="000000" w:themeColor="text1"/>
                <w:sz w:val="22"/>
                <w:szCs w:val="22"/>
              </w:rPr>
              <w:t xml:space="preserve">has </w:t>
            </w:r>
            <w:r w:rsidR="006D58B0">
              <w:rPr>
                <w:rFonts w:ascii="Arial" w:hAnsi="Arial" w:cs="Arial"/>
                <w:color w:val="000000" w:themeColor="text1"/>
                <w:sz w:val="22"/>
                <w:szCs w:val="22"/>
              </w:rPr>
              <w:t>been adopted</w:t>
            </w:r>
            <w:r w:rsidR="008D2EE3">
              <w:rPr>
                <w:rFonts w:ascii="Arial" w:hAnsi="Arial" w:cs="Arial"/>
                <w:color w:val="000000" w:themeColor="text1"/>
                <w:sz w:val="22"/>
                <w:szCs w:val="22"/>
              </w:rPr>
              <w:t xml:space="preserve"> </w:t>
            </w:r>
            <w:r>
              <w:rPr>
                <w:rFonts w:ascii="Arial" w:hAnsi="Arial" w:cs="Arial"/>
                <w:color w:val="000000" w:themeColor="text1"/>
                <w:sz w:val="22"/>
                <w:szCs w:val="22"/>
              </w:rPr>
              <w:t xml:space="preserve">for the Risk Register </w:t>
            </w:r>
            <w:r w:rsidR="00194F3C">
              <w:rPr>
                <w:rFonts w:ascii="Arial" w:hAnsi="Arial" w:cs="Arial"/>
                <w:color w:val="000000" w:themeColor="text1"/>
                <w:sz w:val="22"/>
                <w:szCs w:val="22"/>
              </w:rPr>
              <w:t xml:space="preserve">and information is </w:t>
            </w:r>
            <w:r w:rsidR="000927DC">
              <w:rPr>
                <w:rFonts w:ascii="Arial" w:hAnsi="Arial" w:cs="Arial"/>
                <w:color w:val="000000" w:themeColor="text1"/>
                <w:sz w:val="22"/>
                <w:szCs w:val="22"/>
              </w:rPr>
              <w:t xml:space="preserve">now </w:t>
            </w:r>
            <w:r w:rsidRPr="00C70D23">
              <w:rPr>
                <w:rFonts w:ascii="Arial" w:hAnsi="Arial" w:cs="Arial"/>
                <w:color w:val="000000" w:themeColor="text1"/>
                <w:sz w:val="22"/>
                <w:szCs w:val="22"/>
              </w:rPr>
              <w:t>present</w:t>
            </w:r>
            <w:r w:rsidR="00194F3C">
              <w:rPr>
                <w:rFonts w:ascii="Arial" w:hAnsi="Arial" w:cs="Arial"/>
                <w:color w:val="000000" w:themeColor="text1"/>
                <w:sz w:val="22"/>
                <w:szCs w:val="22"/>
              </w:rPr>
              <w:t xml:space="preserve">ed </w:t>
            </w:r>
            <w:r w:rsidRPr="00C70D23">
              <w:rPr>
                <w:rFonts w:ascii="Arial" w:hAnsi="Arial" w:cs="Arial"/>
                <w:color w:val="000000" w:themeColor="text1"/>
                <w:sz w:val="22"/>
                <w:szCs w:val="22"/>
              </w:rPr>
              <w:t xml:space="preserve">in greater detail to assist in </w:t>
            </w:r>
            <w:r w:rsidR="002B52DE">
              <w:rPr>
                <w:rFonts w:ascii="Arial" w:hAnsi="Arial" w:cs="Arial"/>
                <w:color w:val="000000" w:themeColor="text1"/>
                <w:sz w:val="22"/>
                <w:szCs w:val="22"/>
              </w:rPr>
              <w:t xml:space="preserve">the </w:t>
            </w:r>
            <w:r w:rsidRPr="00C70D23">
              <w:rPr>
                <w:rFonts w:ascii="Arial" w:hAnsi="Arial" w:cs="Arial"/>
                <w:color w:val="000000" w:themeColor="text1"/>
                <w:sz w:val="22"/>
                <w:szCs w:val="22"/>
              </w:rPr>
              <w:t xml:space="preserve">overall management of risk.     </w:t>
            </w:r>
          </w:p>
        </w:tc>
        <w:tc>
          <w:tcPr>
            <w:tcW w:w="900" w:type="dxa"/>
          </w:tcPr>
          <w:p w14:paraId="46DDE419" w14:textId="77777777" w:rsidR="008E226B" w:rsidRPr="005B3003" w:rsidRDefault="008E226B" w:rsidP="008E226B">
            <w:pPr>
              <w:rPr>
                <w:rFonts w:ascii="Arial" w:hAnsi="Arial" w:cs="Arial"/>
                <w:color w:val="000000" w:themeColor="text1"/>
                <w:sz w:val="22"/>
                <w:szCs w:val="22"/>
              </w:rPr>
            </w:pPr>
          </w:p>
        </w:tc>
      </w:tr>
      <w:tr w:rsidR="008E226B" w:rsidRPr="005B3003" w14:paraId="09C2498B" w14:textId="77777777" w:rsidTr="008F0167">
        <w:trPr>
          <w:jc w:val="center"/>
        </w:trPr>
        <w:tc>
          <w:tcPr>
            <w:tcW w:w="1008" w:type="dxa"/>
          </w:tcPr>
          <w:p w14:paraId="6700A61E" w14:textId="77777777" w:rsidR="008E226B" w:rsidRDefault="008E226B" w:rsidP="008E226B">
            <w:pPr>
              <w:jc w:val="right"/>
              <w:rPr>
                <w:rFonts w:ascii="Arial" w:hAnsi="Arial" w:cs="Arial"/>
                <w:b/>
                <w:color w:val="000000" w:themeColor="text1"/>
                <w:sz w:val="22"/>
                <w:szCs w:val="22"/>
              </w:rPr>
            </w:pPr>
          </w:p>
        </w:tc>
        <w:tc>
          <w:tcPr>
            <w:tcW w:w="9540" w:type="dxa"/>
          </w:tcPr>
          <w:p w14:paraId="1EF1B234" w14:textId="77777777" w:rsidR="008E226B" w:rsidRPr="005B3003" w:rsidRDefault="008E226B" w:rsidP="008E226B">
            <w:pPr>
              <w:jc w:val="both"/>
              <w:rPr>
                <w:rFonts w:ascii="Arial" w:hAnsi="Arial" w:cs="Arial"/>
                <w:b/>
                <w:color w:val="000000" w:themeColor="text1"/>
                <w:sz w:val="22"/>
                <w:szCs w:val="22"/>
              </w:rPr>
            </w:pPr>
          </w:p>
        </w:tc>
        <w:tc>
          <w:tcPr>
            <w:tcW w:w="900" w:type="dxa"/>
          </w:tcPr>
          <w:p w14:paraId="394E3E8C" w14:textId="77777777" w:rsidR="008E226B" w:rsidRPr="005B3003" w:rsidRDefault="008E226B" w:rsidP="008E226B">
            <w:pPr>
              <w:rPr>
                <w:rFonts w:ascii="Arial" w:hAnsi="Arial" w:cs="Arial"/>
                <w:color w:val="000000" w:themeColor="text1"/>
                <w:sz w:val="22"/>
                <w:szCs w:val="22"/>
              </w:rPr>
            </w:pPr>
          </w:p>
        </w:tc>
      </w:tr>
      <w:tr w:rsidR="008E226B" w:rsidRPr="005B3003" w14:paraId="4BA686EE" w14:textId="77777777" w:rsidTr="008F0167">
        <w:trPr>
          <w:jc w:val="center"/>
        </w:trPr>
        <w:tc>
          <w:tcPr>
            <w:tcW w:w="1008" w:type="dxa"/>
          </w:tcPr>
          <w:p w14:paraId="46E9064B" w14:textId="77777777" w:rsidR="008E226B" w:rsidRPr="005B3003" w:rsidRDefault="008E226B" w:rsidP="008E226B">
            <w:pPr>
              <w:jc w:val="right"/>
              <w:rPr>
                <w:rFonts w:ascii="Arial" w:hAnsi="Arial" w:cs="Arial"/>
                <w:b/>
                <w:color w:val="000000" w:themeColor="text1"/>
                <w:sz w:val="22"/>
                <w:szCs w:val="22"/>
              </w:rPr>
            </w:pPr>
            <w:r>
              <w:rPr>
                <w:rFonts w:ascii="Arial" w:hAnsi="Arial" w:cs="Arial"/>
                <w:b/>
                <w:color w:val="000000" w:themeColor="text1"/>
                <w:sz w:val="22"/>
                <w:szCs w:val="22"/>
              </w:rPr>
              <w:t>4</w:t>
            </w:r>
            <w:r w:rsidRPr="005B3003">
              <w:rPr>
                <w:rFonts w:ascii="Arial" w:hAnsi="Arial" w:cs="Arial"/>
                <w:b/>
                <w:color w:val="000000" w:themeColor="text1"/>
                <w:sz w:val="22"/>
                <w:szCs w:val="22"/>
              </w:rPr>
              <w:t>.0</w:t>
            </w:r>
          </w:p>
        </w:tc>
        <w:tc>
          <w:tcPr>
            <w:tcW w:w="9540" w:type="dxa"/>
          </w:tcPr>
          <w:p w14:paraId="74A351AC" w14:textId="77777777" w:rsidR="008E226B" w:rsidRPr="005B3003" w:rsidRDefault="008E226B" w:rsidP="008E226B">
            <w:pPr>
              <w:jc w:val="both"/>
              <w:rPr>
                <w:rFonts w:ascii="Arial" w:hAnsi="Arial" w:cs="Arial"/>
                <w:b/>
                <w:color w:val="000000" w:themeColor="text1"/>
                <w:sz w:val="22"/>
                <w:szCs w:val="22"/>
              </w:rPr>
            </w:pPr>
            <w:r w:rsidRPr="005B3003">
              <w:rPr>
                <w:rFonts w:ascii="Arial" w:hAnsi="Arial" w:cs="Arial"/>
                <w:b/>
                <w:color w:val="000000" w:themeColor="text1"/>
                <w:sz w:val="22"/>
                <w:szCs w:val="22"/>
              </w:rPr>
              <w:t>PROPOSALS</w:t>
            </w:r>
          </w:p>
        </w:tc>
        <w:tc>
          <w:tcPr>
            <w:tcW w:w="900" w:type="dxa"/>
          </w:tcPr>
          <w:p w14:paraId="388118F0" w14:textId="77777777" w:rsidR="008E226B" w:rsidRPr="005B3003" w:rsidRDefault="008E226B" w:rsidP="008E226B">
            <w:pPr>
              <w:rPr>
                <w:rFonts w:ascii="Arial" w:hAnsi="Arial" w:cs="Arial"/>
                <w:color w:val="000000" w:themeColor="text1"/>
                <w:sz w:val="22"/>
                <w:szCs w:val="22"/>
              </w:rPr>
            </w:pPr>
          </w:p>
        </w:tc>
      </w:tr>
      <w:tr w:rsidR="008E226B" w:rsidRPr="005B3003" w14:paraId="77347014" w14:textId="77777777" w:rsidTr="008F0167">
        <w:trPr>
          <w:jc w:val="center"/>
        </w:trPr>
        <w:tc>
          <w:tcPr>
            <w:tcW w:w="1008" w:type="dxa"/>
          </w:tcPr>
          <w:p w14:paraId="4E9326D6" w14:textId="77777777" w:rsidR="008E226B" w:rsidRPr="005B3003" w:rsidRDefault="008E226B" w:rsidP="008E226B">
            <w:pPr>
              <w:jc w:val="right"/>
              <w:rPr>
                <w:rFonts w:ascii="Arial" w:hAnsi="Arial" w:cs="Arial"/>
                <w:color w:val="000000" w:themeColor="text1"/>
                <w:sz w:val="22"/>
                <w:szCs w:val="22"/>
              </w:rPr>
            </w:pPr>
          </w:p>
        </w:tc>
        <w:tc>
          <w:tcPr>
            <w:tcW w:w="9540" w:type="dxa"/>
          </w:tcPr>
          <w:p w14:paraId="7E45B96E" w14:textId="77777777" w:rsidR="008E226B" w:rsidRPr="005B3003" w:rsidRDefault="008E226B" w:rsidP="008E226B">
            <w:pPr>
              <w:jc w:val="both"/>
              <w:rPr>
                <w:rFonts w:ascii="Arial" w:hAnsi="Arial" w:cs="Arial"/>
                <w:color w:val="000000" w:themeColor="text1"/>
                <w:sz w:val="22"/>
                <w:szCs w:val="22"/>
              </w:rPr>
            </w:pPr>
          </w:p>
        </w:tc>
        <w:tc>
          <w:tcPr>
            <w:tcW w:w="900" w:type="dxa"/>
          </w:tcPr>
          <w:p w14:paraId="53E79B0F" w14:textId="77777777" w:rsidR="008E226B" w:rsidRPr="005B3003" w:rsidRDefault="008E226B" w:rsidP="008E226B">
            <w:pPr>
              <w:rPr>
                <w:rFonts w:ascii="Arial" w:hAnsi="Arial" w:cs="Arial"/>
                <w:color w:val="000000" w:themeColor="text1"/>
                <w:sz w:val="22"/>
                <w:szCs w:val="22"/>
              </w:rPr>
            </w:pPr>
          </w:p>
        </w:tc>
      </w:tr>
      <w:tr w:rsidR="008E226B" w:rsidRPr="005B3003" w14:paraId="34378B45" w14:textId="77777777" w:rsidTr="008F0167">
        <w:trPr>
          <w:jc w:val="center"/>
        </w:trPr>
        <w:tc>
          <w:tcPr>
            <w:tcW w:w="1008" w:type="dxa"/>
          </w:tcPr>
          <w:p w14:paraId="31BCA31B"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4</w:t>
            </w:r>
            <w:r w:rsidRPr="005B3003">
              <w:rPr>
                <w:rFonts w:ascii="Arial" w:hAnsi="Arial" w:cs="Arial"/>
                <w:color w:val="000000" w:themeColor="text1"/>
                <w:sz w:val="22"/>
                <w:szCs w:val="22"/>
              </w:rPr>
              <w:t>.1</w:t>
            </w:r>
          </w:p>
        </w:tc>
        <w:tc>
          <w:tcPr>
            <w:tcW w:w="9540" w:type="dxa"/>
          </w:tcPr>
          <w:p w14:paraId="2CCA15C1" w14:textId="04C8A660" w:rsidR="000C5ED2" w:rsidRPr="005B3003" w:rsidRDefault="008E226B" w:rsidP="00183648">
            <w:pPr>
              <w:jc w:val="both"/>
              <w:rPr>
                <w:rFonts w:ascii="Arial" w:hAnsi="Arial" w:cs="Arial"/>
                <w:color w:val="000000" w:themeColor="text1"/>
                <w:sz w:val="22"/>
                <w:szCs w:val="22"/>
              </w:rPr>
            </w:pPr>
            <w:r>
              <w:rPr>
                <w:rFonts w:ascii="Arial" w:hAnsi="Arial" w:cs="Arial"/>
                <w:color w:val="000000" w:themeColor="text1"/>
                <w:sz w:val="22"/>
                <w:szCs w:val="22"/>
              </w:rPr>
              <w:t xml:space="preserve">The Committee is asked to note the progress that has been achieved in delivering the Education and Communities Committee Delivery and Improvement Plan 2023/26.  </w:t>
            </w:r>
          </w:p>
        </w:tc>
        <w:tc>
          <w:tcPr>
            <w:tcW w:w="900" w:type="dxa"/>
          </w:tcPr>
          <w:p w14:paraId="5FB169DF" w14:textId="77777777" w:rsidR="008E226B" w:rsidRPr="005B3003" w:rsidRDefault="008E226B" w:rsidP="008E226B">
            <w:pPr>
              <w:rPr>
                <w:rFonts w:ascii="Arial" w:hAnsi="Arial" w:cs="Arial"/>
                <w:color w:val="000000" w:themeColor="text1"/>
                <w:sz w:val="22"/>
                <w:szCs w:val="22"/>
              </w:rPr>
            </w:pPr>
          </w:p>
        </w:tc>
      </w:tr>
      <w:tr w:rsidR="008E226B" w:rsidRPr="005B3003" w14:paraId="4BF003E8" w14:textId="77777777" w:rsidTr="008F0167">
        <w:trPr>
          <w:jc w:val="center"/>
        </w:trPr>
        <w:tc>
          <w:tcPr>
            <w:tcW w:w="1008" w:type="dxa"/>
          </w:tcPr>
          <w:p w14:paraId="11A610B6" w14:textId="77777777" w:rsidR="008E226B" w:rsidRDefault="008E226B" w:rsidP="008E226B">
            <w:pPr>
              <w:jc w:val="right"/>
              <w:rPr>
                <w:rFonts w:ascii="Arial" w:hAnsi="Arial" w:cs="Arial"/>
                <w:color w:val="000000" w:themeColor="text1"/>
                <w:sz w:val="22"/>
                <w:szCs w:val="22"/>
              </w:rPr>
            </w:pPr>
          </w:p>
        </w:tc>
        <w:tc>
          <w:tcPr>
            <w:tcW w:w="9540" w:type="dxa"/>
          </w:tcPr>
          <w:p w14:paraId="2ADBCA7E" w14:textId="77777777" w:rsidR="008E226B" w:rsidRDefault="008E226B" w:rsidP="008E226B">
            <w:pPr>
              <w:jc w:val="both"/>
              <w:rPr>
                <w:rFonts w:ascii="Arial" w:hAnsi="Arial" w:cs="Arial"/>
                <w:color w:val="000000" w:themeColor="text1"/>
                <w:sz w:val="22"/>
                <w:szCs w:val="22"/>
              </w:rPr>
            </w:pPr>
          </w:p>
        </w:tc>
        <w:tc>
          <w:tcPr>
            <w:tcW w:w="900" w:type="dxa"/>
          </w:tcPr>
          <w:p w14:paraId="4CF41C57" w14:textId="77777777" w:rsidR="008E226B" w:rsidRPr="005B3003" w:rsidRDefault="008E226B" w:rsidP="008E226B">
            <w:pPr>
              <w:rPr>
                <w:rFonts w:ascii="Arial" w:hAnsi="Arial" w:cs="Arial"/>
                <w:color w:val="000000" w:themeColor="text1"/>
                <w:sz w:val="22"/>
                <w:szCs w:val="22"/>
              </w:rPr>
            </w:pPr>
          </w:p>
        </w:tc>
      </w:tr>
      <w:tr w:rsidR="008E226B" w:rsidRPr="005B3003" w14:paraId="2DAB2533" w14:textId="77777777" w:rsidTr="008F0167">
        <w:trPr>
          <w:jc w:val="center"/>
        </w:trPr>
        <w:tc>
          <w:tcPr>
            <w:tcW w:w="1008" w:type="dxa"/>
          </w:tcPr>
          <w:p w14:paraId="476BAC31" w14:textId="77777777" w:rsidR="008E226B" w:rsidRPr="005B3003" w:rsidRDefault="008E226B" w:rsidP="008E226B">
            <w:pPr>
              <w:jc w:val="right"/>
              <w:rPr>
                <w:rFonts w:ascii="Arial" w:hAnsi="Arial" w:cs="Arial"/>
                <w:b/>
                <w:color w:val="000000" w:themeColor="text1"/>
                <w:sz w:val="22"/>
                <w:szCs w:val="22"/>
              </w:rPr>
            </w:pPr>
            <w:r>
              <w:rPr>
                <w:rFonts w:ascii="Arial" w:hAnsi="Arial" w:cs="Arial"/>
                <w:b/>
                <w:color w:val="000000" w:themeColor="text1"/>
                <w:sz w:val="22"/>
                <w:szCs w:val="22"/>
              </w:rPr>
              <w:lastRenderedPageBreak/>
              <w:t>5</w:t>
            </w:r>
            <w:r w:rsidRPr="005B3003">
              <w:rPr>
                <w:rFonts w:ascii="Arial" w:hAnsi="Arial" w:cs="Arial"/>
                <w:b/>
                <w:color w:val="000000" w:themeColor="text1"/>
                <w:sz w:val="22"/>
                <w:szCs w:val="22"/>
              </w:rPr>
              <w:t>.0</w:t>
            </w:r>
          </w:p>
        </w:tc>
        <w:tc>
          <w:tcPr>
            <w:tcW w:w="9540" w:type="dxa"/>
          </w:tcPr>
          <w:p w14:paraId="08B9A926" w14:textId="77777777" w:rsidR="008E226B" w:rsidRPr="005B3003" w:rsidRDefault="008E226B" w:rsidP="008E226B">
            <w:pPr>
              <w:jc w:val="both"/>
              <w:rPr>
                <w:rFonts w:ascii="Arial" w:hAnsi="Arial" w:cs="Arial"/>
                <w:b/>
                <w:color w:val="000000" w:themeColor="text1"/>
                <w:sz w:val="22"/>
                <w:szCs w:val="22"/>
              </w:rPr>
            </w:pPr>
            <w:r>
              <w:rPr>
                <w:rFonts w:ascii="Arial" w:hAnsi="Arial" w:cs="Arial"/>
                <w:b/>
                <w:color w:val="000000" w:themeColor="text1"/>
                <w:sz w:val="22"/>
                <w:szCs w:val="22"/>
              </w:rPr>
              <w:t>IMPLICATIONS</w:t>
            </w:r>
          </w:p>
        </w:tc>
        <w:tc>
          <w:tcPr>
            <w:tcW w:w="900" w:type="dxa"/>
          </w:tcPr>
          <w:p w14:paraId="559AC602" w14:textId="77777777" w:rsidR="008E226B" w:rsidRPr="005B3003" w:rsidRDefault="008E226B" w:rsidP="008E226B">
            <w:pPr>
              <w:rPr>
                <w:rFonts w:ascii="Arial" w:hAnsi="Arial" w:cs="Arial"/>
                <w:color w:val="000000" w:themeColor="text1"/>
                <w:sz w:val="22"/>
                <w:szCs w:val="22"/>
              </w:rPr>
            </w:pPr>
          </w:p>
        </w:tc>
      </w:tr>
      <w:tr w:rsidR="008E226B" w:rsidRPr="005B3003" w14:paraId="706133FE" w14:textId="77777777" w:rsidTr="008F0167">
        <w:trPr>
          <w:jc w:val="center"/>
        </w:trPr>
        <w:tc>
          <w:tcPr>
            <w:tcW w:w="1008" w:type="dxa"/>
          </w:tcPr>
          <w:p w14:paraId="19BEF3A4" w14:textId="77777777" w:rsidR="008E226B" w:rsidRPr="005B3003" w:rsidRDefault="008E226B" w:rsidP="008E226B">
            <w:pPr>
              <w:jc w:val="right"/>
              <w:rPr>
                <w:rFonts w:ascii="Arial" w:hAnsi="Arial" w:cs="Arial"/>
                <w:b/>
                <w:color w:val="000000" w:themeColor="text1"/>
                <w:sz w:val="22"/>
                <w:szCs w:val="22"/>
              </w:rPr>
            </w:pPr>
          </w:p>
        </w:tc>
        <w:tc>
          <w:tcPr>
            <w:tcW w:w="9540" w:type="dxa"/>
          </w:tcPr>
          <w:p w14:paraId="4D959373" w14:textId="77777777" w:rsidR="008E226B" w:rsidRPr="005B3003" w:rsidRDefault="008E226B" w:rsidP="008E226B">
            <w:pPr>
              <w:jc w:val="both"/>
              <w:rPr>
                <w:rFonts w:ascii="Arial" w:hAnsi="Arial" w:cs="Arial"/>
                <w:b/>
                <w:color w:val="000000" w:themeColor="text1"/>
                <w:sz w:val="22"/>
                <w:szCs w:val="22"/>
              </w:rPr>
            </w:pPr>
          </w:p>
        </w:tc>
        <w:tc>
          <w:tcPr>
            <w:tcW w:w="900" w:type="dxa"/>
          </w:tcPr>
          <w:p w14:paraId="7E467771" w14:textId="77777777" w:rsidR="008E226B" w:rsidRPr="005B3003" w:rsidRDefault="008E226B" w:rsidP="008E226B">
            <w:pPr>
              <w:rPr>
                <w:rFonts w:ascii="Arial" w:hAnsi="Arial" w:cs="Arial"/>
                <w:color w:val="000000" w:themeColor="text1"/>
                <w:sz w:val="22"/>
                <w:szCs w:val="22"/>
              </w:rPr>
            </w:pPr>
          </w:p>
        </w:tc>
      </w:tr>
      <w:tr w:rsidR="008E226B" w:rsidRPr="005B3003" w14:paraId="09C96236" w14:textId="77777777" w:rsidTr="008F0167">
        <w:trPr>
          <w:jc w:val="center"/>
        </w:trPr>
        <w:tc>
          <w:tcPr>
            <w:tcW w:w="1008" w:type="dxa"/>
          </w:tcPr>
          <w:p w14:paraId="5C14808C" w14:textId="77777777" w:rsidR="008E226B" w:rsidRPr="00D84AB5"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5.1</w:t>
            </w:r>
          </w:p>
        </w:tc>
        <w:tc>
          <w:tcPr>
            <w:tcW w:w="9540" w:type="dxa"/>
          </w:tcPr>
          <w:p w14:paraId="19945CA5" w14:textId="77777777" w:rsidR="008E226B" w:rsidRDefault="008E226B" w:rsidP="008E226B">
            <w:pPr>
              <w:jc w:val="both"/>
              <w:rPr>
                <w:rFonts w:ascii="Arial" w:hAnsi="Arial" w:cs="Arial"/>
                <w:color w:val="000000" w:themeColor="text1"/>
                <w:sz w:val="22"/>
                <w:szCs w:val="22"/>
              </w:rPr>
            </w:pPr>
            <w:r>
              <w:rPr>
                <w:rFonts w:ascii="Arial" w:hAnsi="Arial" w:cs="Arial"/>
                <w:color w:val="000000" w:themeColor="text1"/>
                <w:sz w:val="22"/>
                <w:szCs w:val="22"/>
              </w:rPr>
              <w:t>The table below shows whether risks and implications apply if the recommendation(s) is(are) agreed:</w:t>
            </w:r>
          </w:p>
          <w:p w14:paraId="6BB2DAFD" w14:textId="77777777" w:rsidR="008E226B" w:rsidRDefault="008E226B" w:rsidP="008E226B">
            <w:pPr>
              <w:jc w:val="both"/>
              <w:rPr>
                <w:rFonts w:ascii="Arial" w:hAnsi="Arial" w:cs="Arial"/>
                <w:color w:val="000000" w:themeColor="text1"/>
                <w:sz w:val="22"/>
                <w:szCs w:val="22"/>
              </w:rPr>
            </w:pP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3"/>
              <w:gridCol w:w="883"/>
              <w:gridCol w:w="874"/>
            </w:tblGrid>
            <w:tr w:rsidR="008E226B" w:rsidRPr="005B3003" w14:paraId="4F039E4D" w14:textId="77777777" w:rsidTr="00F67E85">
              <w:tc>
                <w:tcPr>
                  <w:tcW w:w="3963" w:type="pct"/>
                  <w:shd w:val="clear" w:color="auto" w:fill="auto"/>
                </w:tcPr>
                <w:p w14:paraId="47880CD4" w14:textId="77777777" w:rsidR="008E226B" w:rsidRPr="005B3003" w:rsidRDefault="008E226B" w:rsidP="008E226B">
                  <w:pPr>
                    <w:rPr>
                      <w:rFonts w:ascii="Arial" w:hAnsi="Arial" w:cs="Arial"/>
                      <w:b/>
                      <w:color w:val="000000" w:themeColor="text1"/>
                      <w:sz w:val="22"/>
                      <w:szCs w:val="22"/>
                    </w:rPr>
                  </w:pPr>
                  <w:r w:rsidRPr="005B3003">
                    <w:rPr>
                      <w:rFonts w:ascii="Arial" w:hAnsi="Arial" w:cs="Arial"/>
                      <w:b/>
                      <w:color w:val="000000" w:themeColor="text1"/>
                      <w:sz w:val="22"/>
                      <w:szCs w:val="22"/>
                    </w:rPr>
                    <w:t>SUBJECT</w:t>
                  </w:r>
                </w:p>
              </w:tc>
              <w:tc>
                <w:tcPr>
                  <w:tcW w:w="521" w:type="pct"/>
                  <w:shd w:val="clear" w:color="auto" w:fill="auto"/>
                </w:tcPr>
                <w:p w14:paraId="4960F0AA" w14:textId="77777777" w:rsidR="008E226B" w:rsidRPr="005B3003" w:rsidRDefault="008E226B" w:rsidP="008E226B">
                  <w:pPr>
                    <w:rPr>
                      <w:rFonts w:ascii="Arial" w:hAnsi="Arial" w:cs="Arial"/>
                      <w:b/>
                      <w:color w:val="000000" w:themeColor="text1"/>
                      <w:sz w:val="22"/>
                      <w:szCs w:val="22"/>
                    </w:rPr>
                  </w:pPr>
                  <w:r w:rsidRPr="005B3003">
                    <w:rPr>
                      <w:rFonts w:ascii="Arial" w:hAnsi="Arial" w:cs="Arial"/>
                      <w:b/>
                      <w:color w:val="000000" w:themeColor="text1"/>
                      <w:sz w:val="22"/>
                      <w:szCs w:val="22"/>
                    </w:rPr>
                    <w:t>YES</w:t>
                  </w:r>
                </w:p>
              </w:tc>
              <w:tc>
                <w:tcPr>
                  <w:tcW w:w="517" w:type="pct"/>
                  <w:shd w:val="clear" w:color="auto" w:fill="auto"/>
                </w:tcPr>
                <w:p w14:paraId="26FD86D2" w14:textId="77777777" w:rsidR="008E226B" w:rsidRPr="005B3003" w:rsidRDefault="008E226B" w:rsidP="008E226B">
                  <w:pPr>
                    <w:rPr>
                      <w:rFonts w:ascii="Arial" w:hAnsi="Arial" w:cs="Arial"/>
                      <w:b/>
                      <w:color w:val="000000" w:themeColor="text1"/>
                      <w:sz w:val="22"/>
                      <w:szCs w:val="22"/>
                    </w:rPr>
                  </w:pPr>
                  <w:r w:rsidRPr="005B3003">
                    <w:rPr>
                      <w:rFonts w:ascii="Arial" w:hAnsi="Arial" w:cs="Arial"/>
                      <w:b/>
                      <w:color w:val="000000" w:themeColor="text1"/>
                      <w:sz w:val="22"/>
                      <w:szCs w:val="22"/>
                    </w:rPr>
                    <w:t>NO</w:t>
                  </w:r>
                </w:p>
              </w:tc>
            </w:tr>
            <w:tr w:rsidR="008E226B" w:rsidRPr="005B3003" w14:paraId="317A3BA7" w14:textId="77777777" w:rsidTr="00F67E85">
              <w:tc>
                <w:tcPr>
                  <w:tcW w:w="3963" w:type="pct"/>
                  <w:shd w:val="clear" w:color="auto" w:fill="auto"/>
                </w:tcPr>
                <w:p w14:paraId="58DCCE4E"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Financial</w:t>
                  </w:r>
                </w:p>
              </w:tc>
              <w:tc>
                <w:tcPr>
                  <w:tcW w:w="521" w:type="pct"/>
                  <w:shd w:val="clear" w:color="auto" w:fill="auto"/>
                </w:tcPr>
                <w:p w14:paraId="29E37A7A"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16DE62A1" w14:textId="30FAA6ED"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6FD52321" w14:textId="77777777" w:rsidTr="00F67E85">
              <w:tc>
                <w:tcPr>
                  <w:tcW w:w="3963" w:type="pct"/>
                  <w:shd w:val="clear" w:color="auto" w:fill="auto"/>
                </w:tcPr>
                <w:p w14:paraId="394F3907"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Legal/Risk</w:t>
                  </w:r>
                </w:p>
              </w:tc>
              <w:tc>
                <w:tcPr>
                  <w:tcW w:w="521" w:type="pct"/>
                  <w:shd w:val="clear" w:color="auto" w:fill="auto"/>
                </w:tcPr>
                <w:p w14:paraId="2F4BA6B3"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0446DCC0" w14:textId="1AE28FB1"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402858EF" w14:textId="77777777" w:rsidTr="00F67E85">
              <w:tc>
                <w:tcPr>
                  <w:tcW w:w="3963" w:type="pct"/>
                  <w:shd w:val="clear" w:color="auto" w:fill="auto"/>
                </w:tcPr>
                <w:p w14:paraId="5EB1A06C"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Human Resources</w:t>
                  </w:r>
                </w:p>
              </w:tc>
              <w:tc>
                <w:tcPr>
                  <w:tcW w:w="521" w:type="pct"/>
                  <w:shd w:val="clear" w:color="auto" w:fill="auto"/>
                </w:tcPr>
                <w:p w14:paraId="5F643DC1"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23A1EBE2" w14:textId="00AF389F"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47736193" w14:textId="77777777" w:rsidTr="00F67E85">
              <w:tc>
                <w:tcPr>
                  <w:tcW w:w="3963" w:type="pct"/>
                  <w:shd w:val="clear" w:color="auto" w:fill="auto"/>
                </w:tcPr>
                <w:p w14:paraId="66E8AE0D" w14:textId="29E7932B"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Strategic (</w:t>
                  </w:r>
                  <w:r>
                    <w:rPr>
                      <w:rFonts w:ascii="Arial" w:hAnsi="Arial" w:cs="Arial"/>
                      <w:color w:val="000000" w:themeColor="text1"/>
                      <w:sz w:val="22"/>
                      <w:szCs w:val="22"/>
                    </w:rPr>
                    <w:t>Partnership Plan</w:t>
                  </w:r>
                  <w:r w:rsidRPr="005B3003">
                    <w:rPr>
                      <w:rFonts w:ascii="Arial" w:hAnsi="Arial" w:cs="Arial"/>
                      <w:color w:val="000000" w:themeColor="text1"/>
                      <w:sz w:val="22"/>
                      <w:szCs w:val="22"/>
                    </w:rPr>
                    <w:t>/</w:t>
                  </w:r>
                  <w:r>
                    <w:rPr>
                      <w:rFonts w:ascii="Arial" w:hAnsi="Arial" w:cs="Arial"/>
                      <w:color w:val="000000" w:themeColor="text1"/>
                      <w:sz w:val="22"/>
                      <w:szCs w:val="22"/>
                    </w:rPr>
                    <w:t>Council</w:t>
                  </w:r>
                  <w:r w:rsidRPr="005B3003">
                    <w:rPr>
                      <w:rFonts w:ascii="Arial" w:hAnsi="Arial" w:cs="Arial"/>
                      <w:color w:val="000000" w:themeColor="text1"/>
                      <w:sz w:val="22"/>
                      <w:szCs w:val="22"/>
                    </w:rPr>
                    <w:t xml:space="preserve"> Plan)</w:t>
                  </w:r>
                </w:p>
              </w:tc>
              <w:tc>
                <w:tcPr>
                  <w:tcW w:w="521" w:type="pct"/>
                  <w:shd w:val="clear" w:color="auto" w:fill="auto"/>
                </w:tcPr>
                <w:p w14:paraId="076A11C7" w14:textId="5D1BCB88"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c>
                <w:tcPr>
                  <w:tcW w:w="517" w:type="pct"/>
                  <w:shd w:val="clear" w:color="auto" w:fill="auto"/>
                </w:tcPr>
                <w:p w14:paraId="0B38A5BC" w14:textId="77777777" w:rsidR="008E226B" w:rsidRPr="005B3003" w:rsidRDefault="008E226B" w:rsidP="008E226B">
                  <w:pPr>
                    <w:rPr>
                      <w:rFonts w:ascii="Arial" w:hAnsi="Arial" w:cs="Arial"/>
                      <w:color w:val="000000" w:themeColor="text1"/>
                      <w:sz w:val="22"/>
                      <w:szCs w:val="22"/>
                    </w:rPr>
                  </w:pPr>
                </w:p>
              </w:tc>
            </w:tr>
            <w:tr w:rsidR="008E226B" w:rsidRPr="005B3003" w14:paraId="2F9A19F3" w14:textId="77777777" w:rsidTr="00F67E85">
              <w:tc>
                <w:tcPr>
                  <w:tcW w:w="3963" w:type="pct"/>
                  <w:shd w:val="clear" w:color="auto" w:fill="auto"/>
                </w:tcPr>
                <w:p w14:paraId="30731E2B" w14:textId="3405B2B0" w:rsidR="008E226B" w:rsidRPr="00F67E85" w:rsidRDefault="008E226B" w:rsidP="008E226B">
                  <w:pPr>
                    <w:rPr>
                      <w:rFonts w:ascii="Arial" w:hAnsi="Arial" w:cs="Arial"/>
                      <w:color w:val="000000" w:themeColor="text1"/>
                      <w:sz w:val="22"/>
                      <w:szCs w:val="22"/>
                    </w:rPr>
                  </w:pPr>
                  <w:r w:rsidRPr="00F67E85">
                    <w:rPr>
                      <w:rFonts w:ascii="Arial" w:hAnsi="Arial" w:cs="Arial"/>
                      <w:color w:val="000000" w:themeColor="text1"/>
                      <w:sz w:val="22"/>
                      <w:szCs w:val="22"/>
                    </w:rPr>
                    <w:t>Equalities</w:t>
                  </w:r>
                  <w:r>
                    <w:rPr>
                      <w:rFonts w:ascii="Arial" w:hAnsi="Arial" w:cs="Arial"/>
                      <w:color w:val="000000" w:themeColor="text1"/>
                      <w:sz w:val="22"/>
                      <w:szCs w:val="22"/>
                    </w:rPr>
                    <w:t>,</w:t>
                  </w:r>
                  <w:r w:rsidRPr="00F67E85">
                    <w:rPr>
                      <w:rFonts w:ascii="Arial" w:hAnsi="Arial" w:cs="Arial"/>
                      <w:color w:val="000000" w:themeColor="text1"/>
                      <w:sz w:val="22"/>
                      <w:szCs w:val="22"/>
                    </w:rPr>
                    <w:t xml:space="preserve"> Fairer Scotland Duty</w:t>
                  </w:r>
                  <w:r>
                    <w:rPr>
                      <w:rFonts w:ascii="Arial" w:hAnsi="Arial" w:cs="Arial"/>
                      <w:color w:val="000000" w:themeColor="text1"/>
                      <w:sz w:val="22"/>
                      <w:szCs w:val="22"/>
                    </w:rPr>
                    <w:t xml:space="preserve"> &amp; </w:t>
                  </w:r>
                  <w:r w:rsidRPr="005B3003">
                    <w:rPr>
                      <w:rFonts w:ascii="Arial" w:hAnsi="Arial" w:cs="Arial"/>
                      <w:color w:val="000000" w:themeColor="text1"/>
                      <w:sz w:val="22"/>
                      <w:szCs w:val="22"/>
                    </w:rPr>
                    <w:t>Children</w:t>
                  </w:r>
                  <w:r>
                    <w:rPr>
                      <w:rFonts w:ascii="Arial" w:hAnsi="Arial" w:cs="Arial"/>
                      <w:color w:val="000000" w:themeColor="text1"/>
                      <w:sz w:val="22"/>
                      <w:szCs w:val="22"/>
                    </w:rPr>
                    <w:t>/</w:t>
                  </w:r>
                  <w:r w:rsidRPr="005B3003">
                    <w:rPr>
                      <w:rFonts w:ascii="Arial" w:hAnsi="Arial" w:cs="Arial"/>
                      <w:color w:val="000000" w:themeColor="text1"/>
                      <w:sz w:val="22"/>
                      <w:szCs w:val="22"/>
                    </w:rPr>
                    <w:t>Young People’s Rights &amp; Wellbeing</w:t>
                  </w:r>
                </w:p>
              </w:tc>
              <w:tc>
                <w:tcPr>
                  <w:tcW w:w="521" w:type="pct"/>
                  <w:shd w:val="clear" w:color="auto" w:fill="auto"/>
                </w:tcPr>
                <w:p w14:paraId="4B592253"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3586A7AA" w14:textId="0E5BFAD9"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75A56F38" w14:textId="77777777" w:rsidTr="00F67E85">
              <w:tc>
                <w:tcPr>
                  <w:tcW w:w="3963" w:type="pct"/>
                  <w:shd w:val="clear" w:color="auto" w:fill="auto"/>
                </w:tcPr>
                <w:p w14:paraId="212C3356"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Environmental &amp; Sustainability</w:t>
                  </w:r>
                </w:p>
              </w:tc>
              <w:tc>
                <w:tcPr>
                  <w:tcW w:w="521" w:type="pct"/>
                  <w:shd w:val="clear" w:color="auto" w:fill="auto"/>
                </w:tcPr>
                <w:p w14:paraId="37BA3ADE"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7E711B34" w14:textId="79B31EFC"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3CB6CA89" w14:textId="77777777" w:rsidTr="00F67E85">
              <w:tc>
                <w:tcPr>
                  <w:tcW w:w="3963" w:type="pct"/>
                  <w:shd w:val="clear" w:color="auto" w:fill="auto"/>
                </w:tcPr>
                <w:p w14:paraId="66A89C32"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Data Protection</w:t>
                  </w:r>
                </w:p>
              </w:tc>
              <w:tc>
                <w:tcPr>
                  <w:tcW w:w="521" w:type="pct"/>
                  <w:shd w:val="clear" w:color="auto" w:fill="auto"/>
                </w:tcPr>
                <w:p w14:paraId="6D7D16E2"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72E3CB71" w14:textId="67B8A6AD"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bl>
          <w:p w14:paraId="4B84AF27" w14:textId="77777777" w:rsidR="008E226B" w:rsidRPr="00D84AB5" w:rsidRDefault="008E226B" w:rsidP="008E226B">
            <w:pPr>
              <w:jc w:val="both"/>
              <w:rPr>
                <w:rFonts w:ascii="Arial" w:hAnsi="Arial" w:cs="Arial"/>
                <w:color w:val="000000" w:themeColor="text1"/>
                <w:sz w:val="22"/>
                <w:szCs w:val="22"/>
              </w:rPr>
            </w:pPr>
          </w:p>
        </w:tc>
        <w:tc>
          <w:tcPr>
            <w:tcW w:w="900" w:type="dxa"/>
          </w:tcPr>
          <w:p w14:paraId="3C404CA6" w14:textId="77777777" w:rsidR="008E226B" w:rsidRPr="005B3003" w:rsidRDefault="008E226B" w:rsidP="008E226B">
            <w:pPr>
              <w:rPr>
                <w:rFonts w:ascii="Arial" w:hAnsi="Arial" w:cs="Arial"/>
                <w:color w:val="000000" w:themeColor="text1"/>
                <w:sz w:val="22"/>
                <w:szCs w:val="22"/>
              </w:rPr>
            </w:pPr>
          </w:p>
        </w:tc>
      </w:tr>
      <w:tr w:rsidR="008E226B" w:rsidRPr="005B3003" w14:paraId="19A3F851" w14:textId="77777777" w:rsidTr="008F0167">
        <w:trPr>
          <w:jc w:val="center"/>
        </w:trPr>
        <w:tc>
          <w:tcPr>
            <w:tcW w:w="1008" w:type="dxa"/>
          </w:tcPr>
          <w:p w14:paraId="0DC9664C" w14:textId="77777777" w:rsidR="008E226B" w:rsidRPr="005B3003" w:rsidRDefault="008E226B" w:rsidP="008E226B">
            <w:pPr>
              <w:jc w:val="right"/>
              <w:rPr>
                <w:rFonts w:ascii="Arial" w:hAnsi="Arial" w:cs="Arial"/>
                <w:b/>
                <w:color w:val="000000" w:themeColor="text1"/>
                <w:sz w:val="22"/>
                <w:szCs w:val="22"/>
              </w:rPr>
            </w:pPr>
          </w:p>
        </w:tc>
        <w:tc>
          <w:tcPr>
            <w:tcW w:w="9540" w:type="dxa"/>
          </w:tcPr>
          <w:p w14:paraId="02661953" w14:textId="77777777" w:rsidR="008E226B" w:rsidRPr="005B3003" w:rsidRDefault="008E226B" w:rsidP="008E226B">
            <w:pPr>
              <w:jc w:val="both"/>
              <w:rPr>
                <w:rFonts w:ascii="Arial" w:hAnsi="Arial" w:cs="Arial"/>
                <w:b/>
                <w:color w:val="000000" w:themeColor="text1"/>
                <w:sz w:val="22"/>
                <w:szCs w:val="22"/>
              </w:rPr>
            </w:pPr>
          </w:p>
        </w:tc>
        <w:tc>
          <w:tcPr>
            <w:tcW w:w="900" w:type="dxa"/>
          </w:tcPr>
          <w:p w14:paraId="21E642F8" w14:textId="77777777" w:rsidR="008E226B" w:rsidRPr="005B3003" w:rsidRDefault="008E226B" w:rsidP="008E226B">
            <w:pPr>
              <w:rPr>
                <w:rFonts w:ascii="Arial" w:hAnsi="Arial" w:cs="Arial"/>
                <w:color w:val="000000" w:themeColor="text1"/>
                <w:sz w:val="22"/>
                <w:szCs w:val="22"/>
              </w:rPr>
            </w:pPr>
          </w:p>
        </w:tc>
      </w:tr>
      <w:tr w:rsidR="008E226B" w:rsidRPr="005B3003" w14:paraId="2B26DD65" w14:textId="77777777" w:rsidTr="008F0167">
        <w:trPr>
          <w:jc w:val="center"/>
        </w:trPr>
        <w:tc>
          <w:tcPr>
            <w:tcW w:w="1008" w:type="dxa"/>
          </w:tcPr>
          <w:p w14:paraId="427A0C33"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5.2</w:t>
            </w:r>
          </w:p>
        </w:tc>
        <w:tc>
          <w:tcPr>
            <w:tcW w:w="9540" w:type="dxa"/>
          </w:tcPr>
          <w:p w14:paraId="5F32D306" w14:textId="77777777" w:rsidR="008E226B" w:rsidRPr="005B3003" w:rsidRDefault="008E226B" w:rsidP="008E226B">
            <w:pPr>
              <w:jc w:val="both"/>
              <w:rPr>
                <w:rFonts w:ascii="Arial" w:hAnsi="Arial" w:cs="Arial"/>
                <w:b/>
                <w:color w:val="000000" w:themeColor="text1"/>
                <w:sz w:val="22"/>
                <w:szCs w:val="22"/>
              </w:rPr>
            </w:pPr>
            <w:r w:rsidRPr="005B3003">
              <w:rPr>
                <w:rFonts w:ascii="Arial" w:hAnsi="Arial" w:cs="Arial"/>
                <w:b/>
                <w:color w:val="000000" w:themeColor="text1"/>
                <w:sz w:val="22"/>
                <w:szCs w:val="22"/>
              </w:rPr>
              <w:t>Finance</w:t>
            </w:r>
          </w:p>
        </w:tc>
        <w:tc>
          <w:tcPr>
            <w:tcW w:w="900" w:type="dxa"/>
          </w:tcPr>
          <w:p w14:paraId="3BD6667F" w14:textId="77777777" w:rsidR="008E226B" w:rsidRPr="005B3003" w:rsidRDefault="008E226B" w:rsidP="008E226B">
            <w:pPr>
              <w:rPr>
                <w:rFonts w:ascii="Arial" w:hAnsi="Arial" w:cs="Arial"/>
                <w:color w:val="000000" w:themeColor="text1"/>
                <w:sz w:val="22"/>
                <w:szCs w:val="22"/>
              </w:rPr>
            </w:pPr>
          </w:p>
        </w:tc>
      </w:tr>
      <w:tr w:rsidR="008E226B" w:rsidRPr="005B3003" w14:paraId="061B2C4B" w14:textId="77777777" w:rsidTr="008F0167">
        <w:trPr>
          <w:jc w:val="center"/>
        </w:trPr>
        <w:tc>
          <w:tcPr>
            <w:tcW w:w="1008" w:type="dxa"/>
          </w:tcPr>
          <w:p w14:paraId="0D083B92" w14:textId="77777777" w:rsidR="008E226B" w:rsidRPr="005B3003" w:rsidRDefault="008E226B" w:rsidP="008E226B">
            <w:pPr>
              <w:jc w:val="right"/>
              <w:rPr>
                <w:rFonts w:ascii="Arial" w:hAnsi="Arial" w:cs="Arial"/>
                <w:color w:val="000000" w:themeColor="text1"/>
                <w:sz w:val="22"/>
                <w:szCs w:val="22"/>
              </w:rPr>
            </w:pPr>
          </w:p>
        </w:tc>
        <w:tc>
          <w:tcPr>
            <w:tcW w:w="9540" w:type="dxa"/>
          </w:tcPr>
          <w:p w14:paraId="0FE1F548" w14:textId="77777777" w:rsidR="008E226B" w:rsidRPr="005B3003" w:rsidRDefault="008E226B" w:rsidP="008E226B">
            <w:pPr>
              <w:jc w:val="both"/>
              <w:rPr>
                <w:rFonts w:ascii="Arial" w:hAnsi="Arial" w:cs="Arial"/>
                <w:color w:val="000000" w:themeColor="text1"/>
                <w:sz w:val="22"/>
                <w:szCs w:val="22"/>
              </w:rPr>
            </w:pPr>
          </w:p>
        </w:tc>
        <w:tc>
          <w:tcPr>
            <w:tcW w:w="900" w:type="dxa"/>
          </w:tcPr>
          <w:p w14:paraId="6A8B8932" w14:textId="77777777" w:rsidR="008E226B" w:rsidRPr="005B3003" w:rsidRDefault="008E226B" w:rsidP="008E226B">
            <w:pPr>
              <w:rPr>
                <w:rFonts w:ascii="Arial" w:hAnsi="Arial" w:cs="Arial"/>
                <w:color w:val="000000" w:themeColor="text1"/>
                <w:sz w:val="22"/>
                <w:szCs w:val="22"/>
              </w:rPr>
            </w:pPr>
          </w:p>
        </w:tc>
      </w:tr>
      <w:tr w:rsidR="008E226B" w:rsidRPr="005B3003" w14:paraId="0530A362" w14:textId="77777777" w:rsidTr="008F0167">
        <w:trPr>
          <w:jc w:val="center"/>
        </w:trPr>
        <w:tc>
          <w:tcPr>
            <w:tcW w:w="1008" w:type="dxa"/>
          </w:tcPr>
          <w:p w14:paraId="5B7EE6A7" w14:textId="77777777" w:rsidR="008E226B" w:rsidRPr="005B3003" w:rsidRDefault="008E226B" w:rsidP="008E226B">
            <w:pPr>
              <w:jc w:val="right"/>
              <w:rPr>
                <w:rFonts w:ascii="Arial" w:hAnsi="Arial" w:cs="Arial"/>
                <w:color w:val="000000" w:themeColor="text1"/>
                <w:sz w:val="22"/>
                <w:szCs w:val="22"/>
              </w:rPr>
            </w:pPr>
          </w:p>
        </w:tc>
        <w:tc>
          <w:tcPr>
            <w:tcW w:w="9540" w:type="dxa"/>
          </w:tcPr>
          <w:p w14:paraId="2E63715B" w14:textId="77777777" w:rsidR="008E226B" w:rsidRPr="005B3003" w:rsidRDefault="008E226B" w:rsidP="008E226B">
            <w:pPr>
              <w:jc w:val="both"/>
              <w:rPr>
                <w:rFonts w:ascii="Arial" w:hAnsi="Arial" w:cs="Arial"/>
                <w:color w:val="000000" w:themeColor="text1"/>
                <w:sz w:val="22"/>
                <w:szCs w:val="22"/>
              </w:rPr>
            </w:pPr>
            <w:r w:rsidRPr="005B3003">
              <w:rPr>
                <w:rFonts w:ascii="Arial" w:hAnsi="Arial" w:cs="Arial"/>
                <w:color w:val="000000" w:themeColor="text1"/>
                <w:sz w:val="22"/>
                <w:szCs w:val="22"/>
              </w:rPr>
              <w:t>One off Costs</w:t>
            </w:r>
          </w:p>
          <w:p w14:paraId="38007DFC" w14:textId="77777777" w:rsidR="008E226B" w:rsidRPr="005B3003" w:rsidRDefault="008E226B" w:rsidP="008E226B">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221"/>
              <w:gridCol w:w="1064"/>
              <w:gridCol w:w="1514"/>
              <w:gridCol w:w="1265"/>
              <w:gridCol w:w="2628"/>
            </w:tblGrid>
            <w:tr w:rsidR="008E226B" w:rsidRPr="005B3003" w14:paraId="43FED438" w14:textId="77777777" w:rsidTr="008F0167">
              <w:tc>
                <w:tcPr>
                  <w:tcW w:w="870" w:type="pct"/>
                </w:tcPr>
                <w:p w14:paraId="05EE02CB"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5" w:type="pct"/>
                </w:tcPr>
                <w:p w14:paraId="16EDDBD9"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71" w:type="pct"/>
                </w:tcPr>
                <w:p w14:paraId="3E17CCDA"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Budget </w:t>
                  </w:r>
                </w:p>
                <w:p w14:paraId="321AA9CD"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Years</w:t>
                  </w:r>
                </w:p>
              </w:tc>
              <w:tc>
                <w:tcPr>
                  <w:tcW w:w="813" w:type="pct"/>
                </w:tcPr>
                <w:p w14:paraId="43F0F8CF" w14:textId="77777777" w:rsidR="008E226B" w:rsidRPr="005B3003" w:rsidRDefault="008E226B" w:rsidP="008E226B">
                  <w:pPr>
                    <w:rPr>
                      <w:rFonts w:ascii="Arial" w:hAnsi="Arial" w:cs="Arial"/>
                      <w:b/>
                      <w:bCs/>
                      <w:color w:val="000000" w:themeColor="text1"/>
                      <w:sz w:val="22"/>
                      <w:szCs w:val="22"/>
                    </w:rPr>
                  </w:pPr>
                  <w:r w:rsidRPr="005B3003">
                    <w:rPr>
                      <w:rFonts w:ascii="Arial" w:hAnsi="Arial" w:cs="Arial"/>
                      <w:b/>
                      <w:bCs/>
                      <w:color w:val="000000" w:themeColor="text1"/>
                      <w:sz w:val="22"/>
                      <w:szCs w:val="22"/>
                    </w:rPr>
                    <w:t>Proposed Spend this Report</w:t>
                  </w:r>
                </w:p>
              </w:tc>
              <w:tc>
                <w:tcPr>
                  <w:tcW w:w="679" w:type="pct"/>
                </w:tcPr>
                <w:p w14:paraId="0E860727"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Virement From</w:t>
                  </w:r>
                </w:p>
              </w:tc>
              <w:tc>
                <w:tcPr>
                  <w:tcW w:w="1411" w:type="pct"/>
                </w:tcPr>
                <w:p w14:paraId="46CD1080"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8E226B" w:rsidRPr="005B3003" w14:paraId="38F7CCC0" w14:textId="77777777" w:rsidTr="008F0167">
              <w:tc>
                <w:tcPr>
                  <w:tcW w:w="870" w:type="pct"/>
                </w:tcPr>
                <w:p w14:paraId="22203A64" w14:textId="77777777" w:rsidR="008E226B" w:rsidRPr="005B3003" w:rsidRDefault="008E226B" w:rsidP="008E226B">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496CE432" w14:textId="77777777" w:rsidR="008E226B" w:rsidRPr="005B3003" w:rsidRDefault="008E226B" w:rsidP="008E226B">
                  <w:pPr>
                    <w:jc w:val="both"/>
                    <w:rPr>
                      <w:rFonts w:ascii="Arial" w:hAnsi="Arial" w:cs="Arial"/>
                      <w:color w:val="000000" w:themeColor="text1"/>
                      <w:sz w:val="22"/>
                      <w:szCs w:val="22"/>
                    </w:rPr>
                  </w:pPr>
                </w:p>
              </w:tc>
              <w:tc>
                <w:tcPr>
                  <w:tcW w:w="655" w:type="pct"/>
                </w:tcPr>
                <w:p w14:paraId="717B3225" w14:textId="77777777" w:rsidR="008E226B" w:rsidRPr="005B3003" w:rsidRDefault="008E226B" w:rsidP="008E226B">
                  <w:pPr>
                    <w:jc w:val="both"/>
                    <w:rPr>
                      <w:rFonts w:ascii="Arial" w:hAnsi="Arial" w:cs="Arial"/>
                      <w:color w:val="000000" w:themeColor="text1"/>
                      <w:sz w:val="22"/>
                      <w:szCs w:val="22"/>
                    </w:rPr>
                  </w:pPr>
                </w:p>
                <w:p w14:paraId="1E3FA96F" w14:textId="77777777" w:rsidR="008E226B" w:rsidRPr="005B3003" w:rsidRDefault="008E226B" w:rsidP="008E226B">
                  <w:pPr>
                    <w:jc w:val="both"/>
                    <w:rPr>
                      <w:rFonts w:ascii="Arial" w:hAnsi="Arial" w:cs="Arial"/>
                      <w:color w:val="000000" w:themeColor="text1"/>
                      <w:sz w:val="22"/>
                      <w:szCs w:val="22"/>
                    </w:rPr>
                  </w:pPr>
                </w:p>
              </w:tc>
              <w:tc>
                <w:tcPr>
                  <w:tcW w:w="571" w:type="pct"/>
                </w:tcPr>
                <w:p w14:paraId="0B53C1B2" w14:textId="77777777" w:rsidR="008E226B" w:rsidRPr="005B3003" w:rsidRDefault="008E226B" w:rsidP="008E226B">
                  <w:pPr>
                    <w:jc w:val="both"/>
                    <w:rPr>
                      <w:rFonts w:ascii="Arial" w:hAnsi="Arial" w:cs="Arial"/>
                      <w:color w:val="000000" w:themeColor="text1"/>
                      <w:sz w:val="22"/>
                      <w:szCs w:val="22"/>
                    </w:rPr>
                  </w:pPr>
                </w:p>
                <w:p w14:paraId="273A9040" w14:textId="77777777" w:rsidR="008E226B" w:rsidRPr="005B3003" w:rsidRDefault="008E226B" w:rsidP="008E226B">
                  <w:pPr>
                    <w:jc w:val="both"/>
                    <w:rPr>
                      <w:rFonts w:ascii="Arial" w:hAnsi="Arial" w:cs="Arial"/>
                      <w:color w:val="000000" w:themeColor="text1"/>
                      <w:sz w:val="22"/>
                      <w:szCs w:val="22"/>
                    </w:rPr>
                  </w:pPr>
                </w:p>
              </w:tc>
              <w:tc>
                <w:tcPr>
                  <w:tcW w:w="813" w:type="pct"/>
                </w:tcPr>
                <w:p w14:paraId="0CBC9EC6" w14:textId="77777777" w:rsidR="008E226B" w:rsidRPr="005B3003" w:rsidRDefault="008E226B" w:rsidP="008E226B">
                  <w:pPr>
                    <w:jc w:val="center"/>
                    <w:rPr>
                      <w:rFonts w:ascii="Arial" w:hAnsi="Arial" w:cs="Arial"/>
                      <w:color w:val="000000" w:themeColor="text1"/>
                      <w:sz w:val="22"/>
                      <w:szCs w:val="22"/>
                    </w:rPr>
                  </w:pPr>
                </w:p>
                <w:p w14:paraId="3B23DC42" w14:textId="77777777" w:rsidR="008E226B" w:rsidRPr="005B3003" w:rsidRDefault="008E226B" w:rsidP="008E226B">
                  <w:pPr>
                    <w:jc w:val="center"/>
                    <w:rPr>
                      <w:rFonts w:ascii="Arial" w:hAnsi="Arial" w:cs="Arial"/>
                      <w:color w:val="000000" w:themeColor="text1"/>
                      <w:sz w:val="22"/>
                      <w:szCs w:val="22"/>
                    </w:rPr>
                  </w:pPr>
                </w:p>
              </w:tc>
              <w:tc>
                <w:tcPr>
                  <w:tcW w:w="679" w:type="pct"/>
                </w:tcPr>
                <w:p w14:paraId="69C5B102" w14:textId="77777777" w:rsidR="008E226B" w:rsidRPr="005B3003" w:rsidRDefault="008E226B" w:rsidP="008E226B">
                  <w:pPr>
                    <w:jc w:val="both"/>
                    <w:rPr>
                      <w:rFonts w:ascii="Arial" w:hAnsi="Arial" w:cs="Arial"/>
                      <w:color w:val="000000" w:themeColor="text1"/>
                      <w:sz w:val="22"/>
                      <w:szCs w:val="22"/>
                    </w:rPr>
                  </w:pPr>
                </w:p>
                <w:p w14:paraId="60247C2E" w14:textId="77777777" w:rsidR="008E226B" w:rsidRPr="005B3003" w:rsidRDefault="008E226B" w:rsidP="008E226B">
                  <w:pPr>
                    <w:jc w:val="both"/>
                    <w:rPr>
                      <w:rFonts w:ascii="Arial" w:hAnsi="Arial" w:cs="Arial"/>
                      <w:color w:val="000000" w:themeColor="text1"/>
                      <w:sz w:val="22"/>
                      <w:szCs w:val="22"/>
                    </w:rPr>
                  </w:pPr>
                </w:p>
              </w:tc>
              <w:tc>
                <w:tcPr>
                  <w:tcW w:w="1411" w:type="pct"/>
                </w:tcPr>
                <w:p w14:paraId="72BCE479" w14:textId="77777777" w:rsidR="008E226B" w:rsidRPr="005B3003" w:rsidRDefault="008E226B" w:rsidP="008E226B">
                  <w:pPr>
                    <w:rPr>
                      <w:rFonts w:ascii="Arial" w:hAnsi="Arial" w:cs="Arial"/>
                      <w:color w:val="000000" w:themeColor="text1"/>
                      <w:sz w:val="22"/>
                      <w:szCs w:val="22"/>
                    </w:rPr>
                  </w:pPr>
                </w:p>
                <w:p w14:paraId="5395E826" w14:textId="77777777" w:rsidR="008E226B" w:rsidRPr="005B3003" w:rsidRDefault="008E226B" w:rsidP="008E226B">
                  <w:pPr>
                    <w:rPr>
                      <w:rFonts w:ascii="Arial" w:hAnsi="Arial" w:cs="Arial"/>
                      <w:color w:val="000000" w:themeColor="text1"/>
                      <w:sz w:val="22"/>
                      <w:szCs w:val="22"/>
                    </w:rPr>
                  </w:pPr>
                </w:p>
              </w:tc>
            </w:tr>
          </w:tbl>
          <w:p w14:paraId="1576BE84" w14:textId="77777777" w:rsidR="008E226B" w:rsidRPr="005B3003" w:rsidRDefault="008E226B" w:rsidP="008E226B">
            <w:pPr>
              <w:jc w:val="both"/>
              <w:rPr>
                <w:rFonts w:ascii="Arial" w:hAnsi="Arial" w:cs="Arial"/>
                <w:color w:val="000000" w:themeColor="text1"/>
                <w:sz w:val="22"/>
                <w:szCs w:val="22"/>
              </w:rPr>
            </w:pPr>
          </w:p>
          <w:p w14:paraId="07777C7D" w14:textId="77777777" w:rsidR="008E226B" w:rsidRPr="005B3003" w:rsidRDefault="008E226B" w:rsidP="008E226B">
            <w:pPr>
              <w:jc w:val="both"/>
              <w:rPr>
                <w:rFonts w:ascii="Arial" w:hAnsi="Arial" w:cs="Arial"/>
                <w:color w:val="000000" w:themeColor="text1"/>
                <w:sz w:val="22"/>
                <w:szCs w:val="22"/>
              </w:rPr>
            </w:pPr>
            <w:r w:rsidRPr="005B3003">
              <w:rPr>
                <w:rFonts w:ascii="Arial" w:hAnsi="Arial" w:cs="Arial"/>
                <w:color w:val="000000" w:themeColor="text1"/>
                <w:sz w:val="22"/>
                <w:szCs w:val="22"/>
              </w:rPr>
              <w:t>Annually Recurring Costs/ (Savings)</w:t>
            </w:r>
          </w:p>
          <w:p w14:paraId="0DEF732C" w14:textId="77777777" w:rsidR="008E226B" w:rsidRPr="005B3003" w:rsidRDefault="008E226B" w:rsidP="008E226B">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216"/>
              <w:gridCol w:w="1023"/>
              <w:gridCol w:w="1511"/>
              <w:gridCol w:w="1526"/>
              <w:gridCol w:w="2424"/>
            </w:tblGrid>
            <w:tr w:rsidR="008E226B" w:rsidRPr="005B3003" w14:paraId="7EB2BBF2" w14:textId="77777777" w:rsidTr="008F0167">
              <w:tc>
                <w:tcPr>
                  <w:tcW w:w="867" w:type="pct"/>
                </w:tcPr>
                <w:p w14:paraId="36221575"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3" w:type="pct"/>
                </w:tcPr>
                <w:p w14:paraId="549E055D"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49" w:type="pct"/>
                </w:tcPr>
                <w:p w14:paraId="4D40B526"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With Effect from</w:t>
                  </w:r>
                </w:p>
              </w:tc>
              <w:tc>
                <w:tcPr>
                  <w:tcW w:w="811" w:type="pct"/>
                </w:tcPr>
                <w:p w14:paraId="46725004" w14:textId="77777777" w:rsidR="008E226B" w:rsidRPr="005B3003" w:rsidRDefault="008E226B" w:rsidP="008E226B">
                  <w:pPr>
                    <w:rPr>
                      <w:rFonts w:ascii="Arial" w:hAnsi="Arial" w:cs="Arial"/>
                      <w:b/>
                      <w:bCs/>
                      <w:color w:val="000000" w:themeColor="text1"/>
                      <w:sz w:val="22"/>
                      <w:szCs w:val="22"/>
                    </w:rPr>
                  </w:pPr>
                  <w:r w:rsidRPr="005B3003">
                    <w:rPr>
                      <w:rFonts w:ascii="Arial" w:hAnsi="Arial" w:cs="Arial"/>
                      <w:b/>
                      <w:bCs/>
                      <w:color w:val="000000" w:themeColor="text1"/>
                      <w:sz w:val="22"/>
                      <w:szCs w:val="22"/>
                    </w:rPr>
                    <w:t>Annual Net Impact</w:t>
                  </w:r>
                </w:p>
              </w:tc>
              <w:tc>
                <w:tcPr>
                  <w:tcW w:w="819" w:type="pct"/>
                </w:tcPr>
                <w:p w14:paraId="2A7481CC" w14:textId="77777777" w:rsidR="008E226B" w:rsidRPr="005B3003" w:rsidRDefault="008E226B" w:rsidP="008E226B">
                  <w:pPr>
                    <w:rPr>
                      <w:rFonts w:ascii="Arial" w:hAnsi="Arial" w:cs="Arial"/>
                      <w:b/>
                      <w:bCs/>
                      <w:color w:val="000000" w:themeColor="text1"/>
                      <w:sz w:val="22"/>
                      <w:szCs w:val="22"/>
                    </w:rPr>
                  </w:pPr>
                  <w:r w:rsidRPr="005B3003">
                    <w:rPr>
                      <w:rFonts w:ascii="Arial" w:hAnsi="Arial" w:cs="Arial"/>
                      <w:b/>
                      <w:bCs/>
                      <w:color w:val="000000" w:themeColor="text1"/>
                      <w:sz w:val="22"/>
                      <w:szCs w:val="22"/>
                    </w:rPr>
                    <w:t>Virement From (If Applicable)</w:t>
                  </w:r>
                </w:p>
              </w:tc>
              <w:tc>
                <w:tcPr>
                  <w:tcW w:w="1301" w:type="pct"/>
                </w:tcPr>
                <w:p w14:paraId="52A42881"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8E226B" w:rsidRPr="005B3003" w14:paraId="68FE7573" w14:textId="77777777" w:rsidTr="008F0167">
              <w:tc>
                <w:tcPr>
                  <w:tcW w:w="867" w:type="pct"/>
                </w:tcPr>
                <w:p w14:paraId="29E12003" w14:textId="77777777" w:rsidR="008E226B" w:rsidRPr="005B3003" w:rsidRDefault="008E226B" w:rsidP="008E226B">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3C95D88D" w14:textId="77777777" w:rsidR="008E226B" w:rsidRPr="005B3003" w:rsidRDefault="008E226B" w:rsidP="008E226B">
                  <w:pPr>
                    <w:jc w:val="both"/>
                    <w:rPr>
                      <w:rFonts w:ascii="Arial" w:hAnsi="Arial" w:cs="Arial"/>
                      <w:color w:val="000000" w:themeColor="text1"/>
                      <w:sz w:val="22"/>
                      <w:szCs w:val="22"/>
                    </w:rPr>
                  </w:pPr>
                </w:p>
              </w:tc>
              <w:tc>
                <w:tcPr>
                  <w:tcW w:w="653" w:type="pct"/>
                </w:tcPr>
                <w:p w14:paraId="5BA15B4F" w14:textId="77777777" w:rsidR="008E226B" w:rsidRPr="005B3003" w:rsidRDefault="008E226B" w:rsidP="008E226B">
                  <w:pPr>
                    <w:jc w:val="both"/>
                    <w:rPr>
                      <w:rFonts w:ascii="Arial" w:hAnsi="Arial" w:cs="Arial"/>
                      <w:color w:val="000000" w:themeColor="text1"/>
                      <w:sz w:val="22"/>
                      <w:szCs w:val="22"/>
                    </w:rPr>
                  </w:pPr>
                </w:p>
                <w:p w14:paraId="5838C77B" w14:textId="77777777" w:rsidR="008E226B" w:rsidRPr="005B3003" w:rsidRDefault="008E226B" w:rsidP="008E226B">
                  <w:pPr>
                    <w:jc w:val="both"/>
                    <w:rPr>
                      <w:rFonts w:ascii="Arial" w:hAnsi="Arial" w:cs="Arial"/>
                      <w:color w:val="000000" w:themeColor="text1"/>
                      <w:sz w:val="22"/>
                      <w:szCs w:val="22"/>
                    </w:rPr>
                  </w:pPr>
                </w:p>
              </w:tc>
              <w:tc>
                <w:tcPr>
                  <w:tcW w:w="549" w:type="pct"/>
                </w:tcPr>
                <w:p w14:paraId="15499519" w14:textId="77777777" w:rsidR="008E226B" w:rsidRPr="005B3003" w:rsidRDefault="008E226B" w:rsidP="008E226B">
                  <w:pPr>
                    <w:jc w:val="both"/>
                    <w:rPr>
                      <w:rFonts w:ascii="Arial" w:hAnsi="Arial" w:cs="Arial"/>
                      <w:color w:val="000000" w:themeColor="text1"/>
                      <w:sz w:val="22"/>
                      <w:szCs w:val="22"/>
                    </w:rPr>
                  </w:pPr>
                </w:p>
                <w:p w14:paraId="42E9AAA3" w14:textId="77777777" w:rsidR="008E226B" w:rsidRPr="005B3003" w:rsidRDefault="008E226B" w:rsidP="008E226B">
                  <w:pPr>
                    <w:jc w:val="both"/>
                    <w:rPr>
                      <w:rFonts w:ascii="Arial" w:hAnsi="Arial" w:cs="Arial"/>
                      <w:color w:val="000000" w:themeColor="text1"/>
                      <w:sz w:val="22"/>
                      <w:szCs w:val="22"/>
                    </w:rPr>
                  </w:pPr>
                </w:p>
              </w:tc>
              <w:tc>
                <w:tcPr>
                  <w:tcW w:w="811" w:type="pct"/>
                </w:tcPr>
                <w:p w14:paraId="1943FECB" w14:textId="77777777" w:rsidR="008E226B" w:rsidRPr="005B3003" w:rsidRDefault="008E226B" w:rsidP="008E226B">
                  <w:pPr>
                    <w:jc w:val="both"/>
                    <w:rPr>
                      <w:rFonts w:ascii="Arial" w:hAnsi="Arial" w:cs="Arial"/>
                      <w:color w:val="000000" w:themeColor="text1"/>
                      <w:sz w:val="22"/>
                      <w:szCs w:val="22"/>
                    </w:rPr>
                  </w:pPr>
                </w:p>
                <w:p w14:paraId="60926179" w14:textId="77777777" w:rsidR="008E226B" w:rsidRPr="005B3003" w:rsidRDefault="008E226B" w:rsidP="008E226B">
                  <w:pPr>
                    <w:jc w:val="both"/>
                    <w:rPr>
                      <w:rFonts w:ascii="Arial" w:hAnsi="Arial" w:cs="Arial"/>
                      <w:color w:val="000000" w:themeColor="text1"/>
                      <w:sz w:val="22"/>
                      <w:szCs w:val="22"/>
                    </w:rPr>
                  </w:pPr>
                </w:p>
              </w:tc>
              <w:tc>
                <w:tcPr>
                  <w:tcW w:w="819" w:type="pct"/>
                </w:tcPr>
                <w:p w14:paraId="6AB253D8" w14:textId="77777777" w:rsidR="008E226B" w:rsidRPr="005B3003" w:rsidRDefault="008E226B" w:rsidP="008E226B">
                  <w:pPr>
                    <w:jc w:val="both"/>
                    <w:rPr>
                      <w:rFonts w:ascii="Arial" w:hAnsi="Arial" w:cs="Arial"/>
                      <w:color w:val="000000" w:themeColor="text1"/>
                      <w:sz w:val="22"/>
                      <w:szCs w:val="22"/>
                    </w:rPr>
                  </w:pPr>
                </w:p>
                <w:p w14:paraId="56476D18" w14:textId="77777777" w:rsidR="008E226B" w:rsidRPr="005B3003" w:rsidRDefault="008E226B" w:rsidP="008E226B">
                  <w:pPr>
                    <w:jc w:val="both"/>
                    <w:rPr>
                      <w:rFonts w:ascii="Arial" w:hAnsi="Arial" w:cs="Arial"/>
                      <w:color w:val="000000" w:themeColor="text1"/>
                      <w:sz w:val="22"/>
                      <w:szCs w:val="22"/>
                    </w:rPr>
                  </w:pPr>
                </w:p>
              </w:tc>
              <w:tc>
                <w:tcPr>
                  <w:tcW w:w="1301" w:type="pct"/>
                </w:tcPr>
                <w:p w14:paraId="0D311394" w14:textId="77777777" w:rsidR="008E226B" w:rsidRPr="005B3003" w:rsidRDefault="008E226B" w:rsidP="008E226B">
                  <w:pPr>
                    <w:rPr>
                      <w:rFonts w:ascii="Arial" w:hAnsi="Arial" w:cs="Arial"/>
                      <w:color w:val="000000" w:themeColor="text1"/>
                      <w:sz w:val="22"/>
                      <w:szCs w:val="22"/>
                    </w:rPr>
                  </w:pPr>
                </w:p>
                <w:p w14:paraId="2EC8D0C9" w14:textId="77777777" w:rsidR="008E226B" w:rsidRPr="005B3003" w:rsidRDefault="008E226B" w:rsidP="008E226B">
                  <w:pPr>
                    <w:rPr>
                      <w:rFonts w:ascii="Arial" w:hAnsi="Arial" w:cs="Arial"/>
                      <w:color w:val="000000" w:themeColor="text1"/>
                      <w:sz w:val="22"/>
                      <w:szCs w:val="22"/>
                    </w:rPr>
                  </w:pPr>
                </w:p>
              </w:tc>
            </w:tr>
          </w:tbl>
          <w:p w14:paraId="04ECB318" w14:textId="77777777" w:rsidR="008E226B" w:rsidRPr="005B3003" w:rsidRDefault="008E226B" w:rsidP="008E226B">
            <w:pPr>
              <w:jc w:val="both"/>
              <w:rPr>
                <w:rFonts w:ascii="Arial" w:hAnsi="Arial" w:cs="Arial"/>
                <w:color w:val="000000" w:themeColor="text1"/>
                <w:sz w:val="22"/>
                <w:szCs w:val="22"/>
              </w:rPr>
            </w:pPr>
          </w:p>
        </w:tc>
        <w:tc>
          <w:tcPr>
            <w:tcW w:w="900" w:type="dxa"/>
          </w:tcPr>
          <w:p w14:paraId="079F4BEE" w14:textId="77777777" w:rsidR="008E226B" w:rsidRPr="005B3003" w:rsidRDefault="008E226B" w:rsidP="008E226B">
            <w:pPr>
              <w:rPr>
                <w:rFonts w:ascii="Arial" w:hAnsi="Arial" w:cs="Arial"/>
                <w:color w:val="000000" w:themeColor="text1"/>
                <w:sz w:val="22"/>
                <w:szCs w:val="22"/>
              </w:rPr>
            </w:pPr>
          </w:p>
        </w:tc>
      </w:tr>
      <w:tr w:rsidR="008E226B" w:rsidRPr="005B3003" w14:paraId="3C31585F" w14:textId="77777777" w:rsidTr="008F0167">
        <w:trPr>
          <w:jc w:val="center"/>
        </w:trPr>
        <w:tc>
          <w:tcPr>
            <w:tcW w:w="1008" w:type="dxa"/>
          </w:tcPr>
          <w:p w14:paraId="35F8A9BD" w14:textId="77777777" w:rsidR="008E226B" w:rsidRPr="005B3003" w:rsidRDefault="008E226B" w:rsidP="008E226B">
            <w:pPr>
              <w:jc w:val="right"/>
              <w:rPr>
                <w:rFonts w:ascii="Arial" w:hAnsi="Arial" w:cs="Arial"/>
                <w:color w:val="000000" w:themeColor="text1"/>
                <w:sz w:val="22"/>
                <w:szCs w:val="22"/>
              </w:rPr>
            </w:pPr>
          </w:p>
        </w:tc>
        <w:tc>
          <w:tcPr>
            <w:tcW w:w="9540" w:type="dxa"/>
          </w:tcPr>
          <w:p w14:paraId="1F9487E9" w14:textId="77777777" w:rsidR="008E226B" w:rsidRPr="005B3003" w:rsidRDefault="008E226B" w:rsidP="008E226B">
            <w:pPr>
              <w:jc w:val="both"/>
              <w:rPr>
                <w:rFonts w:ascii="Arial" w:hAnsi="Arial" w:cs="Arial"/>
                <w:color w:val="000000" w:themeColor="text1"/>
                <w:sz w:val="22"/>
                <w:szCs w:val="22"/>
              </w:rPr>
            </w:pPr>
          </w:p>
        </w:tc>
        <w:tc>
          <w:tcPr>
            <w:tcW w:w="900" w:type="dxa"/>
          </w:tcPr>
          <w:p w14:paraId="202EBDBA" w14:textId="77777777" w:rsidR="008E226B" w:rsidRPr="005B3003" w:rsidRDefault="008E226B" w:rsidP="008E226B">
            <w:pPr>
              <w:rPr>
                <w:rFonts w:ascii="Arial" w:hAnsi="Arial" w:cs="Arial"/>
                <w:color w:val="000000" w:themeColor="text1"/>
                <w:sz w:val="22"/>
                <w:szCs w:val="22"/>
              </w:rPr>
            </w:pPr>
          </w:p>
        </w:tc>
      </w:tr>
      <w:tr w:rsidR="008E226B" w:rsidRPr="005B3003" w14:paraId="21030E8C" w14:textId="77777777" w:rsidTr="008F0167">
        <w:trPr>
          <w:jc w:val="center"/>
        </w:trPr>
        <w:tc>
          <w:tcPr>
            <w:tcW w:w="1008" w:type="dxa"/>
          </w:tcPr>
          <w:p w14:paraId="023026C1"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5.3</w:t>
            </w:r>
          </w:p>
        </w:tc>
        <w:tc>
          <w:tcPr>
            <w:tcW w:w="9540" w:type="dxa"/>
          </w:tcPr>
          <w:p w14:paraId="0C4B5FCE" w14:textId="77777777" w:rsidR="008E226B" w:rsidRPr="005B3003" w:rsidRDefault="008E226B" w:rsidP="008E226B">
            <w:pPr>
              <w:jc w:val="both"/>
              <w:rPr>
                <w:rFonts w:ascii="Arial" w:hAnsi="Arial" w:cs="Arial"/>
                <w:b/>
                <w:color w:val="000000" w:themeColor="text1"/>
                <w:sz w:val="22"/>
                <w:szCs w:val="22"/>
              </w:rPr>
            </w:pPr>
            <w:r>
              <w:rPr>
                <w:rFonts w:ascii="Arial" w:hAnsi="Arial" w:cs="Arial"/>
                <w:b/>
                <w:color w:val="000000" w:themeColor="text1"/>
                <w:sz w:val="22"/>
                <w:szCs w:val="22"/>
              </w:rPr>
              <w:t>Legal/Risk</w:t>
            </w:r>
          </w:p>
        </w:tc>
        <w:tc>
          <w:tcPr>
            <w:tcW w:w="900" w:type="dxa"/>
          </w:tcPr>
          <w:p w14:paraId="42A72353" w14:textId="77777777" w:rsidR="008E226B" w:rsidRPr="005B3003" w:rsidRDefault="008E226B" w:rsidP="008E226B">
            <w:pPr>
              <w:rPr>
                <w:rFonts w:ascii="Arial" w:hAnsi="Arial" w:cs="Arial"/>
                <w:color w:val="000000" w:themeColor="text1"/>
                <w:sz w:val="22"/>
                <w:szCs w:val="22"/>
              </w:rPr>
            </w:pPr>
          </w:p>
        </w:tc>
      </w:tr>
      <w:tr w:rsidR="008E226B" w:rsidRPr="005B3003" w14:paraId="1595DCDC" w14:textId="77777777" w:rsidTr="008F0167">
        <w:trPr>
          <w:jc w:val="center"/>
        </w:trPr>
        <w:tc>
          <w:tcPr>
            <w:tcW w:w="1008" w:type="dxa"/>
          </w:tcPr>
          <w:p w14:paraId="0D51CE87" w14:textId="77777777" w:rsidR="008E226B" w:rsidRPr="005B3003" w:rsidRDefault="008E226B" w:rsidP="008E226B">
            <w:pPr>
              <w:jc w:val="right"/>
              <w:rPr>
                <w:rFonts w:ascii="Arial" w:hAnsi="Arial" w:cs="Arial"/>
                <w:color w:val="000000" w:themeColor="text1"/>
                <w:sz w:val="22"/>
                <w:szCs w:val="22"/>
              </w:rPr>
            </w:pPr>
          </w:p>
        </w:tc>
        <w:tc>
          <w:tcPr>
            <w:tcW w:w="9540" w:type="dxa"/>
          </w:tcPr>
          <w:p w14:paraId="166CD754" w14:textId="7CB6C895" w:rsidR="008E226B" w:rsidRPr="005B3003" w:rsidRDefault="008E226B" w:rsidP="008E226B">
            <w:pPr>
              <w:jc w:val="both"/>
              <w:rPr>
                <w:rFonts w:ascii="Arial" w:hAnsi="Arial" w:cs="Arial"/>
                <w:color w:val="000000" w:themeColor="text1"/>
                <w:sz w:val="22"/>
                <w:szCs w:val="22"/>
              </w:rPr>
            </w:pPr>
          </w:p>
        </w:tc>
        <w:tc>
          <w:tcPr>
            <w:tcW w:w="900" w:type="dxa"/>
          </w:tcPr>
          <w:p w14:paraId="688D7386" w14:textId="77777777" w:rsidR="008E226B" w:rsidRPr="005B3003" w:rsidRDefault="008E226B" w:rsidP="008E226B">
            <w:pPr>
              <w:rPr>
                <w:rFonts w:ascii="Arial" w:hAnsi="Arial" w:cs="Arial"/>
                <w:color w:val="000000" w:themeColor="text1"/>
                <w:sz w:val="22"/>
                <w:szCs w:val="22"/>
              </w:rPr>
            </w:pPr>
          </w:p>
        </w:tc>
      </w:tr>
      <w:tr w:rsidR="008E226B" w:rsidRPr="005B3003" w14:paraId="7E8FB013" w14:textId="77777777" w:rsidTr="008F0167">
        <w:trPr>
          <w:jc w:val="center"/>
        </w:trPr>
        <w:tc>
          <w:tcPr>
            <w:tcW w:w="1008" w:type="dxa"/>
          </w:tcPr>
          <w:p w14:paraId="31469D18" w14:textId="77777777" w:rsidR="008E226B" w:rsidRPr="005B3003" w:rsidRDefault="008E226B" w:rsidP="008E226B">
            <w:pPr>
              <w:jc w:val="right"/>
              <w:rPr>
                <w:rFonts w:ascii="Arial" w:hAnsi="Arial" w:cs="Arial"/>
                <w:color w:val="000000" w:themeColor="text1"/>
                <w:sz w:val="22"/>
                <w:szCs w:val="22"/>
              </w:rPr>
            </w:pPr>
          </w:p>
        </w:tc>
        <w:tc>
          <w:tcPr>
            <w:tcW w:w="9540" w:type="dxa"/>
          </w:tcPr>
          <w:p w14:paraId="7D056BE5" w14:textId="5ECF5647" w:rsidR="008E226B" w:rsidRPr="00070EE3" w:rsidRDefault="008E226B" w:rsidP="008E226B">
            <w:pPr>
              <w:jc w:val="both"/>
              <w:rPr>
                <w:rFonts w:ascii="Arial" w:hAnsi="Arial" w:cs="Arial"/>
                <w:color w:val="000000" w:themeColor="text1"/>
                <w:sz w:val="22"/>
                <w:szCs w:val="22"/>
              </w:rPr>
            </w:pPr>
            <w:r w:rsidRPr="00070EE3">
              <w:rPr>
                <w:rFonts w:ascii="Arial" w:hAnsi="Arial" w:cs="Arial"/>
                <w:sz w:val="22"/>
                <w:szCs w:val="22"/>
              </w:rPr>
              <w:t>There are no legal implications associated with this report, whilst the key Committee risks are highlighted within the full Committee Plan 2023/26.</w:t>
            </w:r>
          </w:p>
        </w:tc>
        <w:tc>
          <w:tcPr>
            <w:tcW w:w="900" w:type="dxa"/>
          </w:tcPr>
          <w:p w14:paraId="540929A6" w14:textId="77777777" w:rsidR="008E226B" w:rsidRPr="005B3003" w:rsidRDefault="008E226B" w:rsidP="008E226B">
            <w:pPr>
              <w:rPr>
                <w:rFonts w:ascii="Arial" w:hAnsi="Arial" w:cs="Arial"/>
                <w:color w:val="000000" w:themeColor="text1"/>
                <w:sz w:val="22"/>
                <w:szCs w:val="22"/>
              </w:rPr>
            </w:pPr>
          </w:p>
        </w:tc>
      </w:tr>
      <w:tr w:rsidR="008E226B" w:rsidRPr="005B3003" w14:paraId="05BB404D" w14:textId="77777777" w:rsidTr="008F0167">
        <w:trPr>
          <w:jc w:val="center"/>
        </w:trPr>
        <w:tc>
          <w:tcPr>
            <w:tcW w:w="1008" w:type="dxa"/>
          </w:tcPr>
          <w:p w14:paraId="6962C2E2" w14:textId="77777777" w:rsidR="008E226B" w:rsidRPr="005B3003" w:rsidRDefault="008E226B" w:rsidP="008E226B">
            <w:pPr>
              <w:jc w:val="right"/>
              <w:rPr>
                <w:rFonts w:ascii="Arial" w:hAnsi="Arial" w:cs="Arial"/>
                <w:color w:val="000000" w:themeColor="text1"/>
                <w:sz w:val="22"/>
                <w:szCs w:val="22"/>
              </w:rPr>
            </w:pPr>
          </w:p>
        </w:tc>
        <w:tc>
          <w:tcPr>
            <w:tcW w:w="9540" w:type="dxa"/>
          </w:tcPr>
          <w:p w14:paraId="0CDB4D38" w14:textId="77777777" w:rsidR="008E226B" w:rsidRPr="005B3003" w:rsidRDefault="008E226B" w:rsidP="008E226B">
            <w:pPr>
              <w:jc w:val="both"/>
              <w:rPr>
                <w:rFonts w:ascii="Arial" w:hAnsi="Arial" w:cs="Arial"/>
                <w:color w:val="000000" w:themeColor="text1"/>
                <w:sz w:val="22"/>
                <w:szCs w:val="22"/>
              </w:rPr>
            </w:pPr>
          </w:p>
        </w:tc>
        <w:tc>
          <w:tcPr>
            <w:tcW w:w="900" w:type="dxa"/>
          </w:tcPr>
          <w:p w14:paraId="542E0D26" w14:textId="77777777" w:rsidR="008E226B" w:rsidRPr="005B3003" w:rsidRDefault="008E226B" w:rsidP="008E226B">
            <w:pPr>
              <w:rPr>
                <w:rFonts w:ascii="Arial" w:hAnsi="Arial" w:cs="Arial"/>
                <w:color w:val="000000" w:themeColor="text1"/>
                <w:sz w:val="22"/>
                <w:szCs w:val="22"/>
              </w:rPr>
            </w:pPr>
          </w:p>
        </w:tc>
      </w:tr>
      <w:tr w:rsidR="008E226B" w:rsidRPr="005B3003" w14:paraId="0587D0E1" w14:textId="77777777" w:rsidTr="008F0167">
        <w:trPr>
          <w:jc w:val="center"/>
        </w:trPr>
        <w:tc>
          <w:tcPr>
            <w:tcW w:w="1008" w:type="dxa"/>
          </w:tcPr>
          <w:p w14:paraId="7B9E871C"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5.4</w:t>
            </w:r>
          </w:p>
        </w:tc>
        <w:tc>
          <w:tcPr>
            <w:tcW w:w="9540" w:type="dxa"/>
          </w:tcPr>
          <w:p w14:paraId="0BB245C5" w14:textId="77777777" w:rsidR="008E226B" w:rsidRPr="005B3003" w:rsidRDefault="008E226B" w:rsidP="008E226B">
            <w:pPr>
              <w:jc w:val="both"/>
              <w:rPr>
                <w:rFonts w:ascii="Arial" w:hAnsi="Arial" w:cs="Arial"/>
                <w:b/>
                <w:color w:val="000000" w:themeColor="text1"/>
                <w:sz w:val="22"/>
                <w:szCs w:val="22"/>
              </w:rPr>
            </w:pPr>
            <w:r w:rsidRPr="005B3003">
              <w:rPr>
                <w:rFonts w:ascii="Arial" w:hAnsi="Arial" w:cs="Arial"/>
                <w:b/>
                <w:color w:val="000000" w:themeColor="text1"/>
                <w:sz w:val="22"/>
                <w:szCs w:val="22"/>
              </w:rPr>
              <w:t>Human Resources</w:t>
            </w:r>
          </w:p>
        </w:tc>
        <w:tc>
          <w:tcPr>
            <w:tcW w:w="900" w:type="dxa"/>
          </w:tcPr>
          <w:p w14:paraId="512B4F23" w14:textId="77777777" w:rsidR="008E226B" w:rsidRPr="005B3003" w:rsidRDefault="008E226B" w:rsidP="008E226B">
            <w:pPr>
              <w:rPr>
                <w:rFonts w:ascii="Arial" w:hAnsi="Arial" w:cs="Arial"/>
                <w:color w:val="000000" w:themeColor="text1"/>
                <w:sz w:val="22"/>
                <w:szCs w:val="22"/>
              </w:rPr>
            </w:pPr>
          </w:p>
        </w:tc>
      </w:tr>
      <w:tr w:rsidR="008E226B" w:rsidRPr="005B3003" w14:paraId="26735AD4" w14:textId="77777777" w:rsidTr="008F0167">
        <w:trPr>
          <w:jc w:val="center"/>
        </w:trPr>
        <w:tc>
          <w:tcPr>
            <w:tcW w:w="1008" w:type="dxa"/>
          </w:tcPr>
          <w:p w14:paraId="4664EF13" w14:textId="77777777" w:rsidR="008E226B" w:rsidRPr="005B3003" w:rsidRDefault="008E226B" w:rsidP="008E226B">
            <w:pPr>
              <w:jc w:val="right"/>
              <w:rPr>
                <w:rFonts w:ascii="Arial" w:hAnsi="Arial" w:cs="Arial"/>
                <w:color w:val="000000" w:themeColor="text1"/>
                <w:sz w:val="22"/>
                <w:szCs w:val="22"/>
              </w:rPr>
            </w:pPr>
          </w:p>
        </w:tc>
        <w:tc>
          <w:tcPr>
            <w:tcW w:w="9540" w:type="dxa"/>
          </w:tcPr>
          <w:p w14:paraId="2934939B" w14:textId="77777777" w:rsidR="008E226B" w:rsidRPr="005B3003" w:rsidRDefault="008E226B" w:rsidP="008E226B">
            <w:pPr>
              <w:jc w:val="both"/>
              <w:rPr>
                <w:rFonts w:ascii="Arial" w:hAnsi="Arial" w:cs="Arial"/>
                <w:color w:val="000000" w:themeColor="text1"/>
                <w:sz w:val="22"/>
                <w:szCs w:val="22"/>
              </w:rPr>
            </w:pPr>
          </w:p>
        </w:tc>
        <w:tc>
          <w:tcPr>
            <w:tcW w:w="900" w:type="dxa"/>
          </w:tcPr>
          <w:p w14:paraId="610F63C5" w14:textId="77777777" w:rsidR="008E226B" w:rsidRPr="005B3003" w:rsidRDefault="008E226B" w:rsidP="008E226B">
            <w:pPr>
              <w:rPr>
                <w:rFonts w:ascii="Arial" w:hAnsi="Arial" w:cs="Arial"/>
                <w:color w:val="000000" w:themeColor="text1"/>
                <w:sz w:val="22"/>
                <w:szCs w:val="22"/>
              </w:rPr>
            </w:pPr>
          </w:p>
        </w:tc>
      </w:tr>
      <w:tr w:rsidR="008E226B" w:rsidRPr="005B3003" w14:paraId="34535460" w14:textId="77777777" w:rsidTr="008F0167">
        <w:trPr>
          <w:jc w:val="center"/>
        </w:trPr>
        <w:tc>
          <w:tcPr>
            <w:tcW w:w="1008" w:type="dxa"/>
          </w:tcPr>
          <w:p w14:paraId="32703DD3" w14:textId="77777777" w:rsidR="008E226B" w:rsidRPr="00070EE3" w:rsidRDefault="008E226B" w:rsidP="008E226B">
            <w:pPr>
              <w:jc w:val="right"/>
              <w:rPr>
                <w:rFonts w:ascii="Arial" w:hAnsi="Arial" w:cs="Arial"/>
                <w:color w:val="000000" w:themeColor="text1"/>
                <w:sz w:val="22"/>
                <w:szCs w:val="22"/>
              </w:rPr>
            </w:pPr>
          </w:p>
        </w:tc>
        <w:tc>
          <w:tcPr>
            <w:tcW w:w="9540" w:type="dxa"/>
          </w:tcPr>
          <w:p w14:paraId="17009415" w14:textId="691F289E" w:rsidR="008E226B" w:rsidRPr="00070EE3" w:rsidRDefault="008E226B" w:rsidP="008E226B">
            <w:pPr>
              <w:jc w:val="both"/>
              <w:rPr>
                <w:rFonts w:ascii="Arial" w:hAnsi="Arial" w:cs="Arial"/>
                <w:color w:val="000000" w:themeColor="text1"/>
                <w:sz w:val="22"/>
                <w:szCs w:val="22"/>
              </w:rPr>
            </w:pPr>
            <w:r w:rsidRPr="00070EE3">
              <w:rPr>
                <w:rFonts w:ascii="Arial" w:hAnsi="Arial" w:cs="Arial"/>
                <w:sz w:val="22"/>
                <w:szCs w:val="22"/>
              </w:rPr>
              <w:t>There are no human resources implications associated with this report.</w:t>
            </w:r>
          </w:p>
        </w:tc>
        <w:tc>
          <w:tcPr>
            <w:tcW w:w="900" w:type="dxa"/>
          </w:tcPr>
          <w:p w14:paraId="0C3DA799" w14:textId="77777777" w:rsidR="008E226B" w:rsidRPr="005B3003" w:rsidRDefault="008E226B" w:rsidP="008E226B">
            <w:pPr>
              <w:rPr>
                <w:rFonts w:ascii="Arial" w:hAnsi="Arial" w:cs="Arial"/>
                <w:color w:val="000000" w:themeColor="text1"/>
                <w:sz w:val="22"/>
                <w:szCs w:val="22"/>
              </w:rPr>
            </w:pPr>
          </w:p>
        </w:tc>
      </w:tr>
      <w:tr w:rsidR="008E226B" w:rsidRPr="005B3003" w14:paraId="2D0CD1E7" w14:textId="77777777" w:rsidTr="008F0167">
        <w:trPr>
          <w:jc w:val="center"/>
        </w:trPr>
        <w:tc>
          <w:tcPr>
            <w:tcW w:w="1008" w:type="dxa"/>
          </w:tcPr>
          <w:p w14:paraId="7BD8BEC3" w14:textId="77777777" w:rsidR="008E226B" w:rsidRPr="005B3003" w:rsidRDefault="008E226B" w:rsidP="008E226B">
            <w:pPr>
              <w:jc w:val="right"/>
              <w:rPr>
                <w:rFonts w:ascii="Arial" w:hAnsi="Arial" w:cs="Arial"/>
                <w:color w:val="000000" w:themeColor="text1"/>
                <w:sz w:val="22"/>
                <w:szCs w:val="22"/>
              </w:rPr>
            </w:pPr>
          </w:p>
        </w:tc>
        <w:tc>
          <w:tcPr>
            <w:tcW w:w="9540" w:type="dxa"/>
          </w:tcPr>
          <w:p w14:paraId="451B4184" w14:textId="77777777" w:rsidR="008E226B" w:rsidRPr="005B3003" w:rsidRDefault="008E226B" w:rsidP="008E226B">
            <w:pPr>
              <w:jc w:val="both"/>
              <w:rPr>
                <w:rFonts w:ascii="Arial" w:hAnsi="Arial" w:cs="Arial"/>
                <w:color w:val="000000" w:themeColor="text1"/>
                <w:sz w:val="22"/>
                <w:szCs w:val="22"/>
              </w:rPr>
            </w:pPr>
          </w:p>
        </w:tc>
        <w:tc>
          <w:tcPr>
            <w:tcW w:w="900" w:type="dxa"/>
          </w:tcPr>
          <w:p w14:paraId="41AD3667" w14:textId="77777777" w:rsidR="008E226B" w:rsidRPr="005B3003" w:rsidRDefault="008E226B" w:rsidP="008E226B">
            <w:pPr>
              <w:rPr>
                <w:rFonts w:ascii="Arial" w:hAnsi="Arial" w:cs="Arial"/>
                <w:color w:val="000000" w:themeColor="text1"/>
                <w:sz w:val="22"/>
                <w:szCs w:val="22"/>
              </w:rPr>
            </w:pPr>
          </w:p>
        </w:tc>
      </w:tr>
      <w:tr w:rsidR="008E226B" w:rsidRPr="005B3003" w14:paraId="7118E56A" w14:textId="77777777" w:rsidTr="008F0167">
        <w:trPr>
          <w:jc w:val="center"/>
        </w:trPr>
        <w:tc>
          <w:tcPr>
            <w:tcW w:w="1008" w:type="dxa"/>
          </w:tcPr>
          <w:p w14:paraId="5FDD6581"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5.5</w:t>
            </w:r>
          </w:p>
        </w:tc>
        <w:tc>
          <w:tcPr>
            <w:tcW w:w="9540" w:type="dxa"/>
          </w:tcPr>
          <w:p w14:paraId="4B8BF6DB" w14:textId="77777777" w:rsidR="008E226B" w:rsidRPr="005B3003" w:rsidRDefault="008E226B" w:rsidP="008E226B">
            <w:pPr>
              <w:jc w:val="both"/>
              <w:rPr>
                <w:rFonts w:ascii="Arial" w:hAnsi="Arial" w:cs="Arial"/>
                <w:b/>
                <w:color w:val="000000" w:themeColor="text1"/>
                <w:sz w:val="22"/>
                <w:szCs w:val="22"/>
              </w:rPr>
            </w:pPr>
            <w:r w:rsidRPr="005B3003">
              <w:rPr>
                <w:rFonts w:ascii="Arial" w:hAnsi="Arial" w:cs="Arial"/>
                <w:b/>
                <w:color w:val="000000" w:themeColor="text1"/>
                <w:sz w:val="22"/>
                <w:szCs w:val="22"/>
              </w:rPr>
              <w:t>Strategic</w:t>
            </w:r>
          </w:p>
        </w:tc>
        <w:tc>
          <w:tcPr>
            <w:tcW w:w="900" w:type="dxa"/>
          </w:tcPr>
          <w:p w14:paraId="538A061A" w14:textId="77777777" w:rsidR="008E226B" w:rsidRPr="005B3003" w:rsidRDefault="008E226B" w:rsidP="008E226B">
            <w:pPr>
              <w:rPr>
                <w:rFonts w:ascii="Arial" w:hAnsi="Arial" w:cs="Arial"/>
                <w:color w:val="000000" w:themeColor="text1"/>
                <w:sz w:val="22"/>
                <w:szCs w:val="22"/>
              </w:rPr>
            </w:pPr>
          </w:p>
        </w:tc>
      </w:tr>
      <w:tr w:rsidR="008E226B" w:rsidRPr="005B3003" w14:paraId="59147A71" w14:textId="77777777" w:rsidTr="008F0167">
        <w:trPr>
          <w:jc w:val="center"/>
        </w:trPr>
        <w:tc>
          <w:tcPr>
            <w:tcW w:w="1008" w:type="dxa"/>
          </w:tcPr>
          <w:p w14:paraId="632608C5" w14:textId="77777777" w:rsidR="008E226B" w:rsidRPr="005B3003" w:rsidRDefault="008E226B" w:rsidP="008E226B">
            <w:pPr>
              <w:jc w:val="right"/>
              <w:rPr>
                <w:rFonts w:ascii="Arial" w:hAnsi="Arial" w:cs="Arial"/>
                <w:color w:val="000000" w:themeColor="text1"/>
                <w:sz w:val="22"/>
                <w:szCs w:val="22"/>
              </w:rPr>
            </w:pPr>
          </w:p>
        </w:tc>
        <w:tc>
          <w:tcPr>
            <w:tcW w:w="9540" w:type="dxa"/>
          </w:tcPr>
          <w:p w14:paraId="452B51BF" w14:textId="77777777" w:rsidR="008E226B" w:rsidRPr="005B3003" w:rsidRDefault="008E226B" w:rsidP="008E226B">
            <w:pPr>
              <w:jc w:val="both"/>
              <w:rPr>
                <w:rFonts w:ascii="Arial" w:hAnsi="Arial" w:cs="Arial"/>
                <w:color w:val="000000" w:themeColor="text1"/>
                <w:sz w:val="22"/>
                <w:szCs w:val="22"/>
              </w:rPr>
            </w:pPr>
          </w:p>
        </w:tc>
        <w:tc>
          <w:tcPr>
            <w:tcW w:w="900" w:type="dxa"/>
          </w:tcPr>
          <w:p w14:paraId="29EBE09C" w14:textId="77777777" w:rsidR="008E226B" w:rsidRPr="005B3003" w:rsidRDefault="008E226B" w:rsidP="008E226B">
            <w:pPr>
              <w:rPr>
                <w:rFonts w:ascii="Arial" w:hAnsi="Arial" w:cs="Arial"/>
                <w:color w:val="000000" w:themeColor="text1"/>
                <w:sz w:val="22"/>
                <w:szCs w:val="22"/>
              </w:rPr>
            </w:pPr>
          </w:p>
        </w:tc>
      </w:tr>
      <w:tr w:rsidR="008E226B" w:rsidRPr="005B3003" w14:paraId="69492241" w14:textId="77777777" w:rsidTr="008F0167">
        <w:trPr>
          <w:jc w:val="center"/>
        </w:trPr>
        <w:tc>
          <w:tcPr>
            <w:tcW w:w="1008" w:type="dxa"/>
          </w:tcPr>
          <w:p w14:paraId="01AA1C9E" w14:textId="77777777" w:rsidR="008E226B" w:rsidRPr="005B3003" w:rsidRDefault="008E226B" w:rsidP="008E226B">
            <w:pPr>
              <w:jc w:val="right"/>
              <w:rPr>
                <w:rFonts w:ascii="Arial" w:hAnsi="Arial" w:cs="Arial"/>
                <w:color w:val="000000" w:themeColor="text1"/>
                <w:sz w:val="22"/>
                <w:szCs w:val="22"/>
              </w:rPr>
            </w:pPr>
          </w:p>
        </w:tc>
        <w:tc>
          <w:tcPr>
            <w:tcW w:w="9540" w:type="dxa"/>
          </w:tcPr>
          <w:p w14:paraId="76188B86" w14:textId="766BD7B2" w:rsidR="008E226B" w:rsidRPr="0038678C" w:rsidRDefault="008E226B" w:rsidP="008E226B">
            <w:pPr>
              <w:jc w:val="both"/>
              <w:rPr>
                <w:rFonts w:ascii="Arial" w:hAnsi="Arial" w:cs="Arial"/>
                <w:color w:val="000000" w:themeColor="text1"/>
                <w:sz w:val="22"/>
                <w:szCs w:val="22"/>
              </w:rPr>
            </w:pPr>
            <w:r w:rsidRPr="0038678C">
              <w:rPr>
                <w:rFonts w:ascii="Arial" w:hAnsi="Arial" w:cs="Arial"/>
                <w:sz w:val="22"/>
                <w:szCs w:val="22"/>
              </w:rPr>
              <w:t xml:space="preserve">The Education and Communities Committee Plan </w:t>
            </w:r>
            <w:r>
              <w:rPr>
                <w:rFonts w:ascii="Arial" w:hAnsi="Arial" w:cs="Arial"/>
                <w:sz w:val="22"/>
                <w:szCs w:val="22"/>
              </w:rPr>
              <w:t xml:space="preserve">2023/26 </w:t>
            </w:r>
            <w:r w:rsidRPr="0038678C">
              <w:rPr>
                <w:rFonts w:ascii="Arial" w:hAnsi="Arial" w:cs="Arial"/>
                <w:sz w:val="22"/>
                <w:szCs w:val="22"/>
              </w:rPr>
              <w:t>directly supports the Council Plan 2023/28</w:t>
            </w:r>
            <w:r>
              <w:rPr>
                <w:rFonts w:ascii="Arial" w:hAnsi="Arial" w:cs="Arial"/>
                <w:sz w:val="22"/>
                <w:szCs w:val="22"/>
              </w:rPr>
              <w:t xml:space="preserve">, with the action plan aligned </w:t>
            </w:r>
            <w:r w:rsidRPr="0038678C">
              <w:rPr>
                <w:rFonts w:ascii="Arial" w:hAnsi="Arial" w:cs="Arial"/>
                <w:sz w:val="22"/>
                <w:szCs w:val="22"/>
              </w:rPr>
              <w:t>to the delivery of the Council Plan outcomes.</w:t>
            </w:r>
          </w:p>
        </w:tc>
        <w:tc>
          <w:tcPr>
            <w:tcW w:w="900" w:type="dxa"/>
          </w:tcPr>
          <w:p w14:paraId="26AD8161" w14:textId="77777777" w:rsidR="008E226B" w:rsidRPr="005B3003" w:rsidRDefault="008E226B" w:rsidP="008E226B">
            <w:pPr>
              <w:rPr>
                <w:rFonts w:ascii="Arial" w:hAnsi="Arial" w:cs="Arial"/>
                <w:color w:val="000000" w:themeColor="text1"/>
                <w:sz w:val="22"/>
                <w:szCs w:val="22"/>
              </w:rPr>
            </w:pPr>
          </w:p>
        </w:tc>
      </w:tr>
      <w:tr w:rsidR="008E226B" w:rsidRPr="005B3003" w14:paraId="2C5AD62B" w14:textId="77777777" w:rsidTr="008F0167">
        <w:trPr>
          <w:jc w:val="center"/>
        </w:trPr>
        <w:tc>
          <w:tcPr>
            <w:tcW w:w="1008" w:type="dxa"/>
          </w:tcPr>
          <w:p w14:paraId="35B40469" w14:textId="77777777" w:rsidR="008E226B" w:rsidRPr="005B3003" w:rsidRDefault="008E226B" w:rsidP="008E226B">
            <w:pPr>
              <w:jc w:val="right"/>
              <w:rPr>
                <w:rFonts w:ascii="Arial" w:hAnsi="Arial" w:cs="Arial"/>
                <w:color w:val="000000" w:themeColor="text1"/>
                <w:sz w:val="22"/>
                <w:szCs w:val="22"/>
              </w:rPr>
            </w:pPr>
          </w:p>
        </w:tc>
        <w:tc>
          <w:tcPr>
            <w:tcW w:w="9540" w:type="dxa"/>
          </w:tcPr>
          <w:p w14:paraId="561A0018" w14:textId="77777777" w:rsidR="008E226B" w:rsidRPr="005B3003" w:rsidRDefault="008E226B" w:rsidP="008E226B">
            <w:pPr>
              <w:rPr>
                <w:rFonts w:ascii="Arial" w:hAnsi="Arial" w:cs="Arial"/>
                <w:color w:val="000000" w:themeColor="text1"/>
                <w:sz w:val="22"/>
                <w:szCs w:val="22"/>
              </w:rPr>
            </w:pPr>
          </w:p>
        </w:tc>
        <w:tc>
          <w:tcPr>
            <w:tcW w:w="900" w:type="dxa"/>
          </w:tcPr>
          <w:p w14:paraId="3E826B4A" w14:textId="77777777" w:rsidR="008E226B" w:rsidRPr="005B3003" w:rsidRDefault="008E226B" w:rsidP="008E226B">
            <w:pPr>
              <w:rPr>
                <w:rFonts w:ascii="Arial" w:hAnsi="Arial" w:cs="Arial"/>
                <w:color w:val="000000" w:themeColor="text1"/>
                <w:sz w:val="22"/>
                <w:szCs w:val="22"/>
              </w:rPr>
            </w:pPr>
          </w:p>
        </w:tc>
      </w:tr>
      <w:tr w:rsidR="008E226B" w:rsidRPr="005B3003" w14:paraId="6694CFAC" w14:textId="77777777" w:rsidTr="008F0167">
        <w:trPr>
          <w:jc w:val="center"/>
        </w:trPr>
        <w:tc>
          <w:tcPr>
            <w:tcW w:w="1008" w:type="dxa"/>
          </w:tcPr>
          <w:p w14:paraId="3B4372EC" w14:textId="77777777" w:rsidR="008E226B" w:rsidRPr="005B3003" w:rsidRDefault="008E226B" w:rsidP="008E226B">
            <w:pPr>
              <w:jc w:val="right"/>
              <w:rPr>
                <w:rFonts w:ascii="Arial" w:hAnsi="Arial" w:cs="Arial"/>
                <w:b/>
                <w:bCs/>
                <w:color w:val="000000" w:themeColor="text1"/>
                <w:sz w:val="22"/>
                <w:szCs w:val="22"/>
              </w:rPr>
            </w:pPr>
            <w:r>
              <w:rPr>
                <w:rFonts w:ascii="Arial" w:hAnsi="Arial" w:cs="Arial"/>
                <w:b/>
                <w:bCs/>
                <w:color w:val="000000" w:themeColor="text1"/>
                <w:sz w:val="22"/>
                <w:szCs w:val="22"/>
              </w:rPr>
              <w:t>6</w:t>
            </w:r>
            <w:r w:rsidRPr="005B3003">
              <w:rPr>
                <w:rFonts w:ascii="Arial" w:hAnsi="Arial" w:cs="Arial"/>
                <w:b/>
                <w:bCs/>
                <w:color w:val="000000" w:themeColor="text1"/>
                <w:sz w:val="22"/>
                <w:szCs w:val="22"/>
              </w:rPr>
              <w:t>.0</w:t>
            </w:r>
          </w:p>
        </w:tc>
        <w:tc>
          <w:tcPr>
            <w:tcW w:w="9540" w:type="dxa"/>
          </w:tcPr>
          <w:p w14:paraId="259CACF7" w14:textId="77777777" w:rsidR="008E226B" w:rsidRPr="005B3003" w:rsidRDefault="008E226B" w:rsidP="008E226B">
            <w:pPr>
              <w:pStyle w:val="Heading1"/>
              <w:rPr>
                <w:color w:val="000000" w:themeColor="text1"/>
                <w:szCs w:val="22"/>
              </w:rPr>
            </w:pPr>
            <w:r w:rsidRPr="005B3003">
              <w:rPr>
                <w:color w:val="000000" w:themeColor="text1"/>
                <w:szCs w:val="22"/>
              </w:rPr>
              <w:t>CONSULTATION</w:t>
            </w:r>
          </w:p>
        </w:tc>
        <w:tc>
          <w:tcPr>
            <w:tcW w:w="900" w:type="dxa"/>
          </w:tcPr>
          <w:p w14:paraId="06A4426C" w14:textId="77777777" w:rsidR="008E226B" w:rsidRPr="005B3003" w:rsidRDefault="008E226B" w:rsidP="008E226B">
            <w:pPr>
              <w:rPr>
                <w:rFonts w:ascii="Arial" w:hAnsi="Arial" w:cs="Arial"/>
                <w:color w:val="000000" w:themeColor="text1"/>
                <w:sz w:val="22"/>
                <w:szCs w:val="22"/>
              </w:rPr>
            </w:pPr>
          </w:p>
        </w:tc>
      </w:tr>
      <w:tr w:rsidR="008E226B" w:rsidRPr="005B3003" w14:paraId="451A36F3" w14:textId="77777777" w:rsidTr="008F0167">
        <w:trPr>
          <w:jc w:val="center"/>
        </w:trPr>
        <w:tc>
          <w:tcPr>
            <w:tcW w:w="1008" w:type="dxa"/>
          </w:tcPr>
          <w:p w14:paraId="75EFDA4A" w14:textId="77777777" w:rsidR="008E226B" w:rsidRPr="005B3003" w:rsidRDefault="008E226B" w:rsidP="008E226B">
            <w:pPr>
              <w:jc w:val="right"/>
              <w:rPr>
                <w:rFonts w:ascii="Arial" w:hAnsi="Arial" w:cs="Arial"/>
                <w:bCs/>
                <w:color w:val="000000" w:themeColor="text1"/>
                <w:sz w:val="22"/>
                <w:szCs w:val="22"/>
              </w:rPr>
            </w:pPr>
          </w:p>
        </w:tc>
        <w:tc>
          <w:tcPr>
            <w:tcW w:w="9540" w:type="dxa"/>
          </w:tcPr>
          <w:p w14:paraId="0D963CCD" w14:textId="77777777" w:rsidR="008E226B" w:rsidRPr="005B3003" w:rsidRDefault="008E226B" w:rsidP="008E226B">
            <w:pPr>
              <w:pStyle w:val="Heading1"/>
              <w:rPr>
                <w:b w:val="0"/>
                <w:color w:val="000000" w:themeColor="text1"/>
                <w:szCs w:val="22"/>
              </w:rPr>
            </w:pPr>
          </w:p>
        </w:tc>
        <w:tc>
          <w:tcPr>
            <w:tcW w:w="900" w:type="dxa"/>
          </w:tcPr>
          <w:p w14:paraId="57A737F3" w14:textId="77777777" w:rsidR="008E226B" w:rsidRPr="005B3003" w:rsidRDefault="008E226B" w:rsidP="008E226B">
            <w:pPr>
              <w:rPr>
                <w:rFonts w:ascii="Arial" w:hAnsi="Arial" w:cs="Arial"/>
                <w:color w:val="000000" w:themeColor="text1"/>
                <w:sz w:val="22"/>
                <w:szCs w:val="22"/>
              </w:rPr>
            </w:pPr>
          </w:p>
        </w:tc>
      </w:tr>
      <w:tr w:rsidR="008E226B" w:rsidRPr="005B3003" w14:paraId="0A6B34F9" w14:textId="77777777" w:rsidTr="008F0167">
        <w:trPr>
          <w:jc w:val="center"/>
        </w:trPr>
        <w:tc>
          <w:tcPr>
            <w:tcW w:w="1008" w:type="dxa"/>
          </w:tcPr>
          <w:p w14:paraId="19BAE1AB" w14:textId="77777777" w:rsidR="008E226B" w:rsidRPr="005B3003" w:rsidRDefault="008E226B" w:rsidP="008E226B">
            <w:pPr>
              <w:jc w:val="right"/>
              <w:rPr>
                <w:rFonts w:ascii="Arial" w:hAnsi="Arial" w:cs="Arial"/>
                <w:bCs/>
                <w:color w:val="000000" w:themeColor="text1"/>
                <w:sz w:val="22"/>
                <w:szCs w:val="22"/>
              </w:rPr>
            </w:pPr>
            <w:r>
              <w:rPr>
                <w:rFonts w:ascii="Arial" w:hAnsi="Arial" w:cs="Arial"/>
                <w:bCs/>
                <w:color w:val="000000" w:themeColor="text1"/>
                <w:sz w:val="22"/>
                <w:szCs w:val="22"/>
              </w:rPr>
              <w:t>6.1</w:t>
            </w:r>
          </w:p>
        </w:tc>
        <w:tc>
          <w:tcPr>
            <w:tcW w:w="9540" w:type="dxa"/>
          </w:tcPr>
          <w:p w14:paraId="31702B59" w14:textId="2BFC12AD" w:rsidR="008E226B" w:rsidRPr="005B3003" w:rsidRDefault="008E226B" w:rsidP="008E226B">
            <w:pPr>
              <w:pStyle w:val="Heading1"/>
              <w:rPr>
                <w:b w:val="0"/>
                <w:color w:val="000000" w:themeColor="text1"/>
                <w:szCs w:val="22"/>
              </w:rPr>
            </w:pPr>
            <w:r>
              <w:rPr>
                <w:b w:val="0"/>
                <w:color w:val="000000" w:themeColor="text1"/>
                <w:szCs w:val="22"/>
              </w:rPr>
              <w:t>None.</w:t>
            </w:r>
          </w:p>
        </w:tc>
        <w:tc>
          <w:tcPr>
            <w:tcW w:w="900" w:type="dxa"/>
          </w:tcPr>
          <w:p w14:paraId="373BC116" w14:textId="77777777" w:rsidR="008E226B" w:rsidRPr="005B3003" w:rsidRDefault="008E226B" w:rsidP="008E226B">
            <w:pPr>
              <w:rPr>
                <w:rFonts w:ascii="Arial" w:hAnsi="Arial" w:cs="Arial"/>
                <w:color w:val="000000" w:themeColor="text1"/>
                <w:sz w:val="22"/>
                <w:szCs w:val="22"/>
              </w:rPr>
            </w:pPr>
          </w:p>
        </w:tc>
      </w:tr>
      <w:tr w:rsidR="008E226B" w:rsidRPr="005B3003" w14:paraId="3CADEE54" w14:textId="77777777" w:rsidTr="008F0167">
        <w:trPr>
          <w:jc w:val="center"/>
        </w:trPr>
        <w:tc>
          <w:tcPr>
            <w:tcW w:w="1008" w:type="dxa"/>
          </w:tcPr>
          <w:p w14:paraId="4DDBEEFA" w14:textId="77777777" w:rsidR="008E226B" w:rsidRPr="005B3003" w:rsidRDefault="008E226B" w:rsidP="008E226B">
            <w:pPr>
              <w:jc w:val="right"/>
              <w:rPr>
                <w:rFonts w:ascii="Arial" w:hAnsi="Arial" w:cs="Arial"/>
                <w:bCs/>
                <w:color w:val="000000" w:themeColor="text1"/>
                <w:sz w:val="22"/>
                <w:szCs w:val="22"/>
              </w:rPr>
            </w:pPr>
          </w:p>
        </w:tc>
        <w:tc>
          <w:tcPr>
            <w:tcW w:w="9540" w:type="dxa"/>
          </w:tcPr>
          <w:p w14:paraId="096BC158" w14:textId="77777777" w:rsidR="008E226B" w:rsidRPr="005B3003" w:rsidRDefault="008E226B" w:rsidP="008E226B">
            <w:pPr>
              <w:pStyle w:val="Heading1"/>
              <w:rPr>
                <w:b w:val="0"/>
                <w:color w:val="000000" w:themeColor="text1"/>
                <w:szCs w:val="22"/>
              </w:rPr>
            </w:pPr>
          </w:p>
        </w:tc>
        <w:tc>
          <w:tcPr>
            <w:tcW w:w="900" w:type="dxa"/>
          </w:tcPr>
          <w:p w14:paraId="05E4FC41" w14:textId="77777777" w:rsidR="008E226B" w:rsidRPr="005B3003" w:rsidRDefault="008E226B" w:rsidP="008E226B">
            <w:pPr>
              <w:rPr>
                <w:rFonts w:ascii="Arial" w:hAnsi="Arial" w:cs="Arial"/>
                <w:color w:val="000000" w:themeColor="text1"/>
                <w:sz w:val="22"/>
                <w:szCs w:val="22"/>
              </w:rPr>
            </w:pPr>
          </w:p>
        </w:tc>
      </w:tr>
      <w:tr w:rsidR="008E226B" w:rsidRPr="005B3003" w14:paraId="67CE73C8" w14:textId="77777777" w:rsidTr="008F0167">
        <w:trPr>
          <w:jc w:val="center"/>
        </w:trPr>
        <w:tc>
          <w:tcPr>
            <w:tcW w:w="1008" w:type="dxa"/>
          </w:tcPr>
          <w:p w14:paraId="779CE680" w14:textId="77777777" w:rsidR="008E226B" w:rsidRPr="005B3003" w:rsidRDefault="008E226B" w:rsidP="008E226B">
            <w:pPr>
              <w:jc w:val="right"/>
              <w:rPr>
                <w:rFonts w:ascii="Arial" w:hAnsi="Arial" w:cs="Arial"/>
                <w:b/>
                <w:bCs/>
                <w:color w:val="000000" w:themeColor="text1"/>
                <w:sz w:val="22"/>
                <w:szCs w:val="22"/>
              </w:rPr>
            </w:pPr>
            <w:r>
              <w:rPr>
                <w:rFonts w:ascii="Arial" w:hAnsi="Arial" w:cs="Arial"/>
                <w:b/>
                <w:bCs/>
                <w:color w:val="000000" w:themeColor="text1"/>
                <w:sz w:val="22"/>
                <w:szCs w:val="22"/>
              </w:rPr>
              <w:t>7</w:t>
            </w:r>
            <w:r w:rsidRPr="005B3003">
              <w:rPr>
                <w:rFonts w:ascii="Arial" w:hAnsi="Arial" w:cs="Arial"/>
                <w:b/>
                <w:bCs/>
                <w:color w:val="000000" w:themeColor="text1"/>
                <w:sz w:val="22"/>
                <w:szCs w:val="22"/>
              </w:rPr>
              <w:t>.0</w:t>
            </w:r>
          </w:p>
        </w:tc>
        <w:tc>
          <w:tcPr>
            <w:tcW w:w="9540" w:type="dxa"/>
          </w:tcPr>
          <w:p w14:paraId="5943C278" w14:textId="77777777" w:rsidR="008E226B" w:rsidRPr="005B3003" w:rsidRDefault="008E226B" w:rsidP="008E226B">
            <w:pPr>
              <w:pStyle w:val="Heading1"/>
              <w:rPr>
                <w:color w:val="000000" w:themeColor="text1"/>
                <w:szCs w:val="22"/>
              </w:rPr>
            </w:pPr>
            <w:r w:rsidRPr="005B3003">
              <w:rPr>
                <w:color w:val="000000" w:themeColor="text1"/>
                <w:szCs w:val="22"/>
              </w:rPr>
              <w:t>BACKGROUND PAPERS</w:t>
            </w:r>
          </w:p>
        </w:tc>
        <w:tc>
          <w:tcPr>
            <w:tcW w:w="900" w:type="dxa"/>
          </w:tcPr>
          <w:p w14:paraId="17886D1B" w14:textId="77777777" w:rsidR="008E226B" w:rsidRPr="005B3003" w:rsidRDefault="008E226B" w:rsidP="008E226B">
            <w:pPr>
              <w:rPr>
                <w:rFonts w:ascii="Arial" w:hAnsi="Arial" w:cs="Arial"/>
                <w:color w:val="000000" w:themeColor="text1"/>
                <w:sz w:val="22"/>
                <w:szCs w:val="22"/>
              </w:rPr>
            </w:pPr>
          </w:p>
        </w:tc>
      </w:tr>
      <w:tr w:rsidR="008E226B" w:rsidRPr="005B3003" w14:paraId="6B8481B7" w14:textId="77777777" w:rsidTr="008F0167">
        <w:trPr>
          <w:jc w:val="center"/>
        </w:trPr>
        <w:tc>
          <w:tcPr>
            <w:tcW w:w="1008" w:type="dxa"/>
          </w:tcPr>
          <w:p w14:paraId="763CAABA" w14:textId="77777777" w:rsidR="008E226B" w:rsidRPr="005B3003" w:rsidRDefault="008E226B" w:rsidP="008E226B">
            <w:pPr>
              <w:jc w:val="right"/>
              <w:rPr>
                <w:rFonts w:ascii="Arial" w:hAnsi="Arial" w:cs="Arial"/>
                <w:bCs/>
                <w:color w:val="000000" w:themeColor="text1"/>
                <w:sz w:val="22"/>
                <w:szCs w:val="22"/>
              </w:rPr>
            </w:pPr>
          </w:p>
        </w:tc>
        <w:tc>
          <w:tcPr>
            <w:tcW w:w="9540" w:type="dxa"/>
          </w:tcPr>
          <w:p w14:paraId="106E9111" w14:textId="77777777" w:rsidR="008E226B" w:rsidRPr="005B3003" w:rsidRDefault="008E226B" w:rsidP="008E226B">
            <w:pPr>
              <w:pStyle w:val="Heading1"/>
              <w:rPr>
                <w:b w:val="0"/>
                <w:color w:val="000000" w:themeColor="text1"/>
                <w:szCs w:val="22"/>
              </w:rPr>
            </w:pPr>
          </w:p>
        </w:tc>
        <w:tc>
          <w:tcPr>
            <w:tcW w:w="900" w:type="dxa"/>
          </w:tcPr>
          <w:p w14:paraId="7CBFF770" w14:textId="77777777" w:rsidR="008E226B" w:rsidRPr="005B3003" w:rsidRDefault="008E226B" w:rsidP="008E226B">
            <w:pPr>
              <w:rPr>
                <w:rFonts w:ascii="Arial" w:hAnsi="Arial" w:cs="Arial"/>
                <w:color w:val="000000" w:themeColor="text1"/>
                <w:sz w:val="22"/>
                <w:szCs w:val="22"/>
              </w:rPr>
            </w:pPr>
          </w:p>
        </w:tc>
      </w:tr>
      <w:tr w:rsidR="008E226B" w:rsidRPr="005B3003" w14:paraId="3BBB5C96" w14:textId="77777777" w:rsidTr="008F0167">
        <w:trPr>
          <w:jc w:val="center"/>
        </w:trPr>
        <w:tc>
          <w:tcPr>
            <w:tcW w:w="1008" w:type="dxa"/>
          </w:tcPr>
          <w:p w14:paraId="55713766" w14:textId="77777777" w:rsidR="008E226B" w:rsidRPr="005B3003" w:rsidRDefault="008E226B" w:rsidP="008E226B">
            <w:pPr>
              <w:jc w:val="right"/>
              <w:rPr>
                <w:rFonts w:ascii="Arial" w:hAnsi="Arial" w:cs="Arial"/>
                <w:bCs/>
                <w:color w:val="000000" w:themeColor="text1"/>
                <w:sz w:val="22"/>
                <w:szCs w:val="22"/>
              </w:rPr>
            </w:pPr>
            <w:r>
              <w:rPr>
                <w:rFonts w:ascii="Arial" w:hAnsi="Arial" w:cs="Arial"/>
                <w:bCs/>
                <w:color w:val="000000" w:themeColor="text1"/>
                <w:sz w:val="22"/>
                <w:szCs w:val="22"/>
              </w:rPr>
              <w:t>7</w:t>
            </w:r>
            <w:r w:rsidRPr="005B3003">
              <w:rPr>
                <w:rFonts w:ascii="Arial" w:hAnsi="Arial" w:cs="Arial"/>
                <w:bCs/>
                <w:color w:val="000000" w:themeColor="text1"/>
                <w:sz w:val="22"/>
                <w:szCs w:val="22"/>
              </w:rPr>
              <w:t>.1</w:t>
            </w:r>
          </w:p>
        </w:tc>
        <w:tc>
          <w:tcPr>
            <w:tcW w:w="9540" w:type="dxa"/>
          </w:tcPr>
          <w:p w14:paraId="73672FE0" w14:textId="20090E30"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None.</w:t>
            </w:r>
          </w:p>
        </w:tc>
        <w:tc>
          <w:tcPr>
            <w:tcW w:w="900" w:type="dxa"/>
          </w:tcPr>
          <w:p w14:paraId="58A48CD3" w14:textId="77777777" w:rsidR="008E226B" w:rsidRPr="005B3003" w:rsidRDefault="008E226B" w:rsidP="008E226B">
            <w:pPr>
              <w:rPr>
                <w:rFonts w:ascii="Arial" w:hAnsi="Arial" w:cs="Arial"/>
                <w:color w:val="000000" w:themeColor="text1"/>
                <w:sz w:val="22"/>
                <w:szCs w:val="22"/>
              </w:rPr>
            </w:pPr>
          </w:p>
        </w:tc>
      </w:tr>
    </w:tbl>
    <w:p w14:paraId="7D851B39" w14:textId="76726119" w:rsidR="001B2BFC" w:rsidRPr="001B2BFC" w:rsidRDefault="001B2BFC" w:rsidP="001B2BFC">
      <w:pPr>
        <w:rPr>
          <w:rFonts w:ascii="Arial" w:hAnsi="Arial" w:cs="Arial"/>
          <w:sz w:val="22"/>
          <w:szCs w:val="22"/>
        </w:rPr>
      </w:pPr>
    </w:p>
    <w:p w14:paraId="1D0404FA" w14:textId="3E3FBF44" w:rsidR="001B2BFC" w:rsidRPr="001B2BFC" w:rsidRDefault="001B2BFC" w:rsidP="001B2BFC">
      <w:pPr>
        <w:rPr>
          <w:rFonts w:ascii="Arial" w:hAnsi="Arial" w:cs="Arial"/>
          <w:sz w:val="22"/>
          <w:szCs w:val="22"/>
        </w:rPr>
      </w:pPr>
    </w:p>
    <w:p w14:paraId="5019BB8F" w14:textId="77777777" w:rsidR="001B2BFC" w:rsidRDefault="001B2BFC" w:rsidP="001B2BFC">
      <w:pPr>
        <w:rPr>
          <w:rFonts w:ascii="Arial" w:hAnsi="Arial" w:cs="Arial"/>
          <w:color w:val="000000" w:themeColor="text1"/>
          <w:sz w:val="22"/>
          <w:szCs w:val="22"/>
        </w:rPr>
        <w:sectPr w:rsidR="001B2BFC">
          <w:headerReference w:type="even" r:id="rId9"/>
          <w:headerReference w:type="default" r:id="rId10"/>
          <w:headerReference w:type="first" r:id="rId11"/>
          <w:pgSz w:w="11906" w:h="16838"/>
          <w:pgMar w:top="1440" w:right="1440" w:bottom="1440" w:left="1440" w:header="708" w:footer="708" w:gutter="0"/>
          <w:cols w:space="708"/>
          <w:docGrid w:linePitch="360"/>
        </w:sectPr>
      </w:pPr>
    </w:p>
    <w:p w14:paraId="6F5E88CF" w14:textId="77777777" w:rsidR="00C8663E" w:rsidRDefault="00C8663E" w:rsidP="00C8663E">
      <w:pPr>
        <w:sectPr w:rsidR="00C8663E" w:rsidSect="00FC09B7">
          <w:headerReference w:type="default" r:id="rId12"/>
          <w:footerReference w:type="default" r:id="rId13"/>
          <w:pgSz w:w="16838" w:h="11906" w:orient="landscape"/>
          <w:pgMar w:top="1440" w:right="740" w:bottom="1440" w:left="740" w:header="708" w:footer="708" w:gutter="0"/>
          <w:cols w:space="708"/>
          <w:docGrid w:linePitch="360"/>
        </w:sectPr>
      </w:pPr>
    </w:p>
    <w:tbl>
      <w:tblPr>
        <w:tblW w:w="503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6"/>
      </w:tblGrid>
      <w:tr w:rsidR="00C8663E" w14:paraId="32A1C665" w14:textId="77777777" w:rsidTr="00B42340">
        <w:tc>
          <w:tcPr>
            <w:tcW w:w="1544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18B353C7" w14:textId="77777777" w:rsidR="00C8663E" w:rsidRPr="00D164E7" w:rsidRDefault="00C8663E" w:rsidP="00736111">
            <w:pPr>
              <w:rPr>
                <w:b/>
                <w:sz w:val="26"/>
                <w:szCs w:val="26"/>
              </w:rPr>
            </w:pPr>
            <w:r w:rsidRPr="00D164E7">
              <w:rPr>
                <w:rFonts w:ascii="Arial" w:eastAsia="Arial" w:hAnsi="Arial" w:cs="Arial"/>
                <w:b/>
                <w:color w:val="0C193F"/>
                <w:sz w:val="26"/>
                <w:szCs w:val="26"/>
              </w:rPr>
              <w:t xml:space="preserve">Strategic Theme: People </w:t>
            </w:r>
          </w:p>
        </w:tc>
      </w:tr>
    </w:tbl>
    <w:p w14:paraId="575715EB" w14:textId="77777777" w:rsidR="00D5648B" w:rsidRPr="001B76D2" w:rsidRDefault="00D5648B">
      <w:pPr>
        <w:rPr>
          <w:sz w:val="10"/>
          <w:szCs w:val="10"/>
        </w:rPr>
      </w:pPr>
    </w:p>
    <w:tbl>
      <w:tblPr>
        <w:tblW w:w="503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526"/>
        <w:gridCol w:w="3576"/>
        <w:gridCol w:w="1276"/>
        <w:gridCol w:w="567"/>
        <w:gridCol w:w="992"/>
        <w:gridCol w:w="5245"/>
      </w:tblGrid>
      <w:tr w:rsidR="005845DE" w14:paraId="1A57424C" w14:textId="77777777" w:rsidTr="00220A6C">
        <w:trPr>
          <w:tblHeader/>
        </w:trPr>
        <w:tc>
          <w:tcPr>
            <w:tcW w:w="1269"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0F3C4FAF" w14:textId="77777777" w:rsidR="005845DE" w:rsidRDefault="005845DE" w:rsidP="001502F6">
            <w:r>
              <w:rPr>
                <w:rFonts w:ascii="Arial" w:eastAsia="Arial" w:hAnsi="Arial" w:cs="Arial"/>
                <w:b/>
                <w:color w:val="000000"/>
                <w:sz w:val="20"/>
              </w:rPr>
              <w:t>Code &amp; Title</w:t>
            </w:r>
          </w:p>
        </w:tc>
        <w:tc>
          <w:tcPr>
            <w:tcW w:w="2526"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17C9A838"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 xml:space="preserve">Action </w:t>
            </w:r>
          </w:p>
        </w:tc>
        <w:tc>
          <w:tcPr>
            <w:tcW w:w="3576"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2E47364D" w14:textId="77777777" w:rsidR="005845DE" w:rsidRDefault="005845DE" w:rsidP="001502F6">
            <w:pPr>
              <w:rPr>
                <w:rFonts w:ascii="Arial" w:eastAsia="Arial" w:hAnsi="Arial" w:cs="Arial"/>
                <w:b/>
                <w:color w:val="000000"/>
                <w:sz w:val="20"/>
              </w:rPr>
            </w:pPr>
            <w:r>
              <w:rPr>
                <w:rFonts w:ascii="Arial" w:eastAsia="Arial" w:hAnsi="Arial" w:cs="Arial"/>
                <w:b/>
                <w:color w:val="000000"/>
                <w:sz w:val="22"/>
              </w:rPr>
              <w:t>Sub-action</w:t>
            </w:r>
          </w:p>
        </w:tc>
        <w:tc>
          <w:tcPr>
            <w:tcW w:w="1276"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05CA9F5"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Due Date</w:t>
            </w:r>
          </w:p>
        </w:tc>
        <w:tc>
          <w:tcPr>
            <w:tcW w:w="1559"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DF209B6"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Current Status</w:t>
            </w:r>
          </w:p>
        </w:tc>
        <w:tc>
          <w:tcPr>
            <w:tcW w:w="5245"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96B743E"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Progress Commentary</w:t>
            </w:r>
          </w:p>
        </w:tc>
      </w:tr>
      <w:tr w:rsidR="005845DE" w14:paraId="292BBE30" w14:textId="77777777" w:rsidTr="00220A6C">
        <w:tc>
          <w:tcPr>
            <w:tcW w:w="126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4D53DFE" w14:textId="77777777" w:rsidR="005845DE" w:rsidRDefault="005845DE" w:rsidP="001502F6">
            <w:pPr>
              <w:rPr>
                <w:rFonts w:ascii="Arial" w:eastAsia="Arial" w:hAnsi="Arial" w:cs="Arial"/>
                <w:b/>
                <w:color w:val="1D2828"/>
                <w:sz w:val="20"/>
              </w:rPr>
            </w:pPr>
            <w:r>
              <w:rPr>
                <w:rFonts w:ascii="Arial" w:eastAsia="Arial" w:hAnsi="Arial" w:cs="Arial"/>
                <w:b/>
                <w:color w:val="1D2828"/>
                <w:sz w:val="20"/>
              </w:rPr>
              <w:t>CMTE/</w:t>
            </w:r>
          </w:p>
          <w:p w14:paraId="209713EF" w14:textId="437118E7" w:rsidR="005845DE" w:rsidRDefault="005845DE" w:rsidP="001502F6">
            <w:pPr>
              <w:rPr>
                <w:rFonts w:ascii="Arial" w:eastAsia="Arial" w:hAnsi="Arial" w:cs="Arial"/>
                <w:b/>
                <w:color w:val="000000"/>
                <w:sz w:val="20"/>
              </w:rPr>
            </w:pPr>
            <w:r>
              <w:rPr>
                <w:rFonts w:ascii="Arial" w:eastAsia="Arial" w:hAnsi="Arial" w:cs="Arial"/>
                <w:b/>
                <w:color w:val="1D2828"/>
                <w:sz w:val="20"/>
              </w:rPr>
              <w:t>EDC001 Poverty related attainment gap</w:t>
            </w:r>
          </w:p>
        </w:tc>
        <w:tc>
          <w:tcPr>
            <w:tcW w:w="25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EE485C0" w14:textId="77777777" w:rsidR="005845DE" w:rsidRDefault="005845DE" w:rsidP="001502F6">
            <w:pPr>
              <w:rPr>
                <w:rFonts w:ascii="Arial" w:eastAsia="Arial" w:hAnsi="Arial" w:cs="Arial"/>
                <w:b/>
                <w:color w:val="1D2828"/>
                <w:sz w:val="20"/>
              </w:rPr>
            </w:pPr>
            <w:r>
              <w:rPr>
                <w:rFonts w:ascii="Arial" w:eastAsia="Arial" w:hAnsi="Arial" w:cs="Arial"/>
                <w:color w:val="1D2828"/>
                <w:sz w:val="20"/>
              </w:rPr>
              <w:t xml:space="preserve">Targeted interventions will be put in place to reduce the poverty related attainment gap and support equity in education.  </w:t>
            </w:r>
          </w:p>
        </w:tc>
        <w:tc>
          <w:tcPr>
            <w:tcW w:w="3576"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7FEBECFD" w14:textId="0723B149" w:rsidR="005845DE" w:rsidRDefault="005845DE" w:rsidP="001502F6">
            <w:pPr>
              <w:rPr>
                <w:rFonts w:ascii="Arial" w:eastAsia="Arial" w:hAnsi="Arial" w:cs="Arial"/>
                <w:color w:val="1D2828"/>
                <w:sz w:val="20"/>
              </w:rPr>
            </w:pPr>
            <w:r>
              <w:rPr>
                <w:rFonts w:ascii="Arial" w:eastAsia="Arial" w:hAnsi="Arial" w:cs="Arial"/>
                <w:color w:val="1D2828"/>
                <w:sz w:val="20"/>
              </w:rPr>
              <w:t xml:space="preserve">Implementation of the Scottish Attainment Challenge refresh (year 3), including ongoing assessment and tracking development work.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D2913D5"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6BEA9C8E" w14:textId="71364D58" w:rsidR="005845DE" w:rsidRDefault="005845DE" w:rsidP="001502F6">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4B4210BE" wp14:editId="408938E4">
                  <wp:extent cx="203200" cy="203200"/>
                  <wp:effectExtent l="0" t="0" r="6350" b="6350"/>
                  <wp:docPr id="2128868980" name="Picture 2128868980"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284ED0C" w14:textId="1B01B3FF" w:rsidR="005845DE" w:rsidRPr="00CA19F8" w:rsidRDefault="005845DE" w:rsidP="001502F6">
            <w:pPr>
              <w:rPr>
                <w:rFonts w:ascii="Arial" w:eastAsia="Lucida Sans Unicode" w:hAnsi="Arial" w:cs="Arial"/>
                <w:color w:val="1D2828"/>
                <w:sz w:val="18"/>
              </w:rPr>
            </w:pPr>
            <w:r w:rsidRPr="00CA19F8">
              <w:rPr>
                <w:rFonts w:ascii="Arial" w:eastAsia="Lucida Sans Unicode" w:hAnsi="Arial" w:cs="Arial"/>
                <w:color w:val="1D2828"/>
                <w:sz w:val="18"/>
              </w:rPr>
              <w:t xml:space="preserve">Complete </w:t>
            </w:r>
          </w:p>
        </w:tc>
        <w:tc>
          <w:tcPr>
            <w:tcW w:w="524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086A9C4" w14:textId="199B93EF" w:rsidR="005845DE" w:rsidRPr="000E4B09" w:rsidRDefault="005845DE" w:rsidP="001502F6">
            <w:pPr>
              <w:rPr>
                <w:rFonts w:ascii="Arial" w:eastAsia="Arial" w:hAnsi="Arial" w:cs="Arial"/>
                <w:color w:val="FF0000"/>
                <w:sz w:val="20"/>
              </w:rPr>
            </w:pPr>
            <w:r w:rsidRPr="00CA19F8">
              <w:rPr>
                <w:rFonts w:ascii="Arial" w:eastAsia="Arial" w:hAnsi="Arial" w:cs="Arial"/>
                <w:sz w:val="20"/>
              </w:rPr>
              <w:t xml:space="preserve">The </w:t>
            </w:r>
            <w:r>
              <w:rPr>
                <w:rFonts w:ascii="Arial" w:eastAsia="Arial" w:hAnsi="Arial" w:cs="Arial"/>
                <w:sz w:val="20"/>
              </w:rPr>
              <w:t>y</w:t>
            </w:r>
            <w:r w:rsidRPr="00CA19F8">
              <w:rPr>
                <w:rFonts w:ascii="Arial" w:eastAsia="Arial" w:hAnsi="Arial" w:cs="Arial"/>
                <w:sz w:val="20"/>
              </w:rPr>
              <w:t>ear 3 Scottish Attainment Challenge has been agreed and is now being implemented.</w:t>
            </w:r>
          </w:p>
        </w:tc>
      </w:tr>
      <w:tr w:rsidR="005845DE" w14:paraId="0B4FB000"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2C0631" w14:textId="77777777" w:rsidR="005845DE" w:rsidRDefault="005845DE" w:rsidP="00BA14CD">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9F6359B" w14:textId="77777777" w:rsidR="005845DE" w:rsidRDefault="005845DE" w:rsidP="00BA14CD">
            <w:pPr>
              <w:rPr>
                <w:rFonts w:ascii="Arial" w:eastAsia="Arial" w:hAnsi="Arial" w:cs="Arial"/>
                <w:b/>
                <w:color w:val="1D2828"/>
                <w:sz w:val="20"/>
              </w:rPr>
            </w:pPr>
          </w:p>
        </w:tc>
        <w:tc>
          <w:tcPr>
            <w:tcW w:w="3576" w:type="dxa"/>
            <w:tcBorders>
              <w:top w:val="nil"/>
              <w:left w:val="nil"/>
              <w:bottom w:val="nil"/>
              <w:right w:val="none" w:sz="0" w:space="0" w:color="2F4F4F"/>
            </w:tcBorders>
            <w:shd w:val="clear" w:color="auto" w:fill="FFFFFF"/>
            <w:tcMar>
              <w:top w:w="40" w:type="dxa"/>
              <w:left w:w="40" w:type="dxa"/>
              <w:bottom w:w="40" w:type="dxa"/>
              <w:right w:w="40" w:type="dxa"/>
            </w:tcMar>
          </w:tcPr>
          <w:p w14:paraId="057350CE" w14:textId="77777777" w:rsidR="005845DE" w:rsidRDefault="005845DE" w:rsidP="00BA14CD">
            <w:pPr>
              <w:rPr>
                <w:rFonts w:ascii="Arial" w:eastAsia="Arial" w:hAnsi="Arial" w:cs="Arial"/>
                <w:color w:val="1D2828"/>
                <w:sz w:val="20"/>
              </w:rPr>
            </w:pPr>
            <w:r>
              <w:rPr>
                <w:rFonts w:ascii="Arial" w:eastAsia="Arial" w:hAnsi="Arial" w:cs="Arial"/>
                <w:color w:val="1D2828"/>
                <w:sz w:val="20"/>
              </w:rPr>
              <w:t xml:space="preserve">Refresh and deliver the Scottish Attainment Challenge Plan (year 4).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CA5780E" w14:textId="77777777" w:rsidR="005845DE" w:rsidRDefault="005845DE" w:rsidP="00BA14CD">
            <w:pPr>
              <w:rPr>
                <w:rFonts w:ascii="Lucida Sans Unicode" w:eastAsia="Lucida Sans Unicode" w:hAnsi="Lucida Sans Unicode" w:cs="Lucida Sans Unicode"/>
                <w:color w:val="1D2828"/>
                <w:sz w:val="18"/>
              </w:rPr>
            </w:pPr>
            <w:r>
              <w:rPr>
                <w:rFonts w:ascii="Arial" w:eastAsia="Arial" w:hAnsi="Arial" w:cs="Arial"/>
                <w:color w:val="1D2828"/>
                <w:sz w:val="20"/>
              </w:rPr>
              <w:t>30-Jun-2026</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42FB6995" w14:textId="63C02FFF" w:rsidR="005845DE" w:rsidRDefault="005845DE" w:rsidP="00BA14CD">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EFE475D" wp14:editId="5C04B30B">
                  <wp:extent cx="209550" cy="209550"/>
                  <wp:effectExtent l="0" t="0" r="0" b="0"/>
                  <wp:docPr id="1939426822"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20E5152" w14:textId="5E334E1B" w:rsidR="005845DE" w:rsidRDefault="005845DE" w:rsidP="00BA14CD">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A52889D" w14:textId="0D31F026" w:rsidR="005845DE" w:rsidRPr="000E4B09" w:rsidRDefault="005845DE" w:rsidP="00BA14CD">
            <w:pPr>
              <w:rPr>
                <w:rFonts w:ascii="Arial" w:eastAsia="Arial" w:hAnsi="Arial" w:cs="Arial"/>
                <w:color w:val="FF0000"/>
                <w:sz w:val="20"/>
              </w:rPr>
            </w:pPr>
            <w:r w:rsidRPr="00BA14CD">
              <w:rPr>
                <w:rFonts w:ascii="Arial" w:eastAsia="Arial" w:hAnsi="Arial" w:cs="Arial"/>
                <w:sz w:val="20"/>
              </w:rPr>
              <w:t xml:space="preserve">The Year 4 plan has been created for session 24/25 and implementation of the plan has begun. </w:t>
            </w:r>
            <w:r>
              <w:rPr>
                <w:rFonts w:ascii="Arial" w:eastAsia="Arial" w:hAnsi="Arial" w:cs="Arial"/>
                <w:sz w:val="20"/>
              </w:rPr>
              <w:t xml:space="preserve">Whilst at an </w:t>
            </w:r>
            <w:r w:rsidRPr="00BA14CD">
              <w:rPr>
                <w:rFonts w:ascii="Arial" w:eastAsia="Arial" w:hAnsi="Arial" w:cs="Arial"/>
                <w:sz w:val="20"/>
              </w:rPr>
              <w:t>early stage of implementation</w:t>
            </w:r>
            <w:r>
              <w:rPr>
                <w:rFonts w:ascii="Arial" w:eastAsia="Arial" w:hAnsi="Arial" w:cs="Arial"/>
                <w:sz w:val="20"/>
              </w:rPr>
              <w:t xml:space="preserve">, </w:t>
            </w:r>
            <w:r w:rsidRPr="00BA14CD">
              <w:rPr>
                <w:rFonts w:ascii="Arial" w:eastAsia="Arial" w:hAnsi="Arial" w:cs="Arial"/>
                <w:sz w:val="20"/>
              </w:rPr>
              <w:t>updates are provided to the Attainment Challenge Governance Group a</w:t>
            </w:r>
            <w:r>
              <w:rPr>
                <w:rFonts w:ascii="Arial" w:eastAsia="Arial" w:hAnsi="Arial" w:cs="Arial"/>
                <w:sz w:val="20"/>
              </w:rPr>
              <w:t>t</w:t>
            </w:r>
            <w:r w:rsidRPr="00BA14CD">
              <w:rPr>
                <w:rFonts w:ascii="Arial" w:eastAsia="Arial" w:hAnsi="Arial" w:cs="Arial"/>
                <w:sz w:val="20"/>
              </w:rPr>
              <w:t xml:space="preserve"> the end of every term.</w:t>
            </w:r>
          </w:p>
        </w:tc>
      </w:tr>
      <w:tr w:rsidR="005845DE" w14:paraId="2A31A61B"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B1FB5FD" w14:textId="77777777" w:rsidR="005845DE" w:rsidRDefault="005845DE" w:rsidP="00BA14CD">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A95510C" w14:textId="77777777" w:rsidR="005845DE" w:rsidRDefault="005845DE" w:rsidP="00BA14CD">
            <w:pPr>
              <w:rPr>
                <w:rFonts w:ascii="Arial" w:eastAsia="Arial" w:hAnsi="Arial" w:cs="Arial"/>
                <w:b/>
                <w:color w:val="1D2828"/>
                <w:sz w:val="20"/>
              </w:rPr>
            </w:pPr>
          </w:p>
        </w:tc>
        <w:tc>
          <w:tcPr>
            <w:tcW w:w="3576"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2D5324A8" w14:textId="77777777" w:rsidR="005845DE" w:rsidRDefault="005845DE" w:rsidP="00BA14CD">
            <w:pPr>
              <w:rPr>
                <w:rFonts w:ascii="Arial" w:eastAsia="Arial" w:hAnsi="Arial" w:cs="Arial"/>
                <w:color w:val="1D2828"/>
                <w:sz w:val="20"/>
              </w:rPr>
            </w:pPr>
            <w:r>
              <w:rPr>
                <w:rFonts w:ascii="Arial" w:eastAsia="Arial" w:hAnsi="Arial" w:cs="Arial"/>
                <w:color w:val="1D2828"/>
                <w:sz w:val="20"/>
              </w:rPr>
              <w:t xml:space="preserve">Continue to track progress towards agreed CORE and CORE+ Stretch Aims. </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15EA770" w14:textId="77777777" w:rsidR="005845DE" w:rsidRDefault="005845DE" w:rsidP="00BA14CD">
            <w:pPr>
              <w:rPr>
                <w:rFonts w:ascii="Lucida Sans Unicode" w:eastAsia="Lucida Sans Unicode" w:hAnsi="Lucida Sans Unicode" w:cs="Lucida Sans Unicode"/>
                <w:color w:val="1D2828"/>
                <w:sz w:val="18"/>
              </w:rPr>
            </w:pPr>
            <w:r>
              <w:rPr>
                <w:rFonts w:ascii="Arial" w:eastAsia="Arial" w:hAnsi="Arial" w:cs="Arial"/>
                <w:color w:val="1D2828"/>
                <w:sz w:val="20"/>
              </w:rPr>
              <w:t>30-Jun-2026</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74A72D7" w14:textId="257547E3" w:rsidR="005845DE" w:rsidRDefault="005845DE" w:rsidP="00BA14CD">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F53A76F" wp14:editId="674B0A3D">
                  <wp:extent cx="209550" cy="209550"/>
                  <wp:effectExtent l="0" t="0" r="0" b="0"/>
                  <wp:docPr id="636441126"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E248562" w14:textId="2FEAA50E" w:rsidR="005845DE" w:rsidRDefault="005845DE" w:rsidP="00BA14CD">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1D8A11" w14:textId="77777777" w:rsidR="005845DE" w:rsidRDefault="005845DE" w:rsidP="00BA14CD">
            <w:pPr>
              <w:rPr>
                <w:rFonts w:ascii="Arial" w:eastAsia="Arial" w:hAnsi="Arial" w:cs="Arial"/>
                <w:color w:val="1D2828"/>
                <w:sz w:val="20"/>
              </w:rPr>
            </w:pPr>
            <w:r w:rsidRPr="00BA14CD">
              <w:rPr>
                <w:rFonts w:ascii="Arial" w:eastAsia="Arial" w:hAnsi="Arial" w:cs="Arial"/>
                <w:color w:val="1D2828"/>
                <w:sz w:val="20"/>
              </w:rPr>
              <w:t xml:space="preserve">Core and CORE+ stretch aims run </w:t>
            </w:r>
            <w:r>
              <w:rPr>
                <w:rFonts w:ascii="Arial" w:eastAsia="Arial" w:hAnsi="Arial" w:cs="Arial"/>
                <w:color w:val="1D2828"/>
                <w:sz w:val="20"/>
              </w:rPr>
              <w:t xml:space="preserve">until </w:t>
            </w:r>
            <w:r w:rsidRPr="00BA14CD">
              <w:rPr>
                <w:rFonts w:ascii="Arial" w:eastAsia="Arial" w:hAnsi="Arial" w:cs="Arial"/>
                <w:color w:val="1D2828"/>
                <w:sz w:val="20"/>
              </w:rPr>
              <w:t>September 2026</w:t>
            </w:r>
            <w:r>
              <w:rPr>
                <w:rFonts w:ascii="Arial" w:eastAsia="Arial" w:hAnsi="Arial" w:cs="Arial"/>
                <w:color w:val="1D2828"/>
                <w:sz w:val="20"/>
              </w:rPr>
              <w:t xml:space="preserve">, with a </w:t>
            </w:r>
            <w:r w:rsidRPr="00BA14CD">
              <w:rPr>
                <w:rFonts w:ascii="Arial" w:eastAsia="Arial" w:hAnsi="Arial" w:cs="Arial"/>
                <w:color w:val="1D2828"/>
                <w:sz w:val="20"/>
              </w:rPr>
              <w:t xml:space="preserve">further 2 sessions </w:t>
            </w:r>
            <w:r>
              <w:rPr>
                <w:rFonts w:ascii="Arial" w:eastAsia="Arial" w:hAnsi="Arial" w:cs="Arial"/>
                <w:color w:val="1D2828"/>
                <w:sz w:val="20"/>
              </w:rPr>
              <w:t xml:space="preserve">to run </w:t>
            </w:r>
            <w:r w:rsidRPr="00BA14CD">
              <w:rPr>
                <w:rFonts w:ascii="Arial" w:eastAsia="Arial" w:hAnsi="Arial" w:cs="Arial"/>
                <w:color w:val="1D2828"/>
                <w:sz w:val="20"/>
              </w:rPr>
              <w:t xml:space="preserve">to make further progress towards these. </w:t>
            </w:r>
            <w:r>
              <w:rPr>
                <w:rFonts w:ascii="Arial" w:eastAsia="Arial" w:hAnsi="Arial" w:cs="Arial"/>
                <w:color w:val="1D2828"/>
                <w:sz w:val="20"/>
              </w:rPr>
              <w:t>P</w:t>
            </w:r>
            <w:r w:rsidRPr="00BA14CD">
              <w:rPr>
                <w:rFonts w:ascii="Arial" w:eastAsia="Arial" w:hAnsi="Arial" w:cs="Arial"/>
                <w:color w:val="1D2828"/>
                <w:sz w:val="20"/>
              </w:rPr>
              <w:t xml:space="preserve">rogress </w:t>
            </w:r>
            <w:r>
              <w:rPr>
                <w:rFonts w:ascii="Arial" w:eastAsia="Arial" w:hAnsi="Arial" w:cs="Arial"/>
                <w:color w:val="1D2828"/>
                <w:sz w:val="20"/>
              </w:rPr>
              <w:t xml:space="preserve">is tracked </w:t>
            </w:r>
            <w:r w:rsidRPr="00BA14CD">
              <w:rPr>
                <w:rFonts w:ascii="Arial" w:eastAsia="Arial" w:hAnsi="Arial" w:cs="Arial"/>
                <w:color w:val="1D2828"/>
                <w:sz w:val="20"/>
              </w:rPr>
              <w:t>throughout each session and a Stretch Aims Report</w:t>
            </w:r>
            <w:r>
              <w:rPr>
                <w:rFonts w:ascii="Arial" w:eastAsia="Arial" w:hAnsi="Arial" w:cs="Arial"/>
                <w:color w:val="1D2828"/>
                <w:sz w:val="20"/>
              </w:rPr>
              <w:t xml:space="preserve"> provided</w:t>
            </w:r>
            <w:r w:rsidRPr="00BA14CD">
              <w:rPr>
                <w:rFonts w:ascii="Arial" w:eastAsia="Arial" w:hAnsi="Arial" w:cs="Arial"/>
                <w:color w:val="1D2828"/>
                <w:sz w:val="20"/>
              </w:rPr>
              <w:t xml:space="preserve"> to the Scottish Gov</w:t>
            </w:r>
            <w:r>
              <w:rPr>
                <w:rFonts w:ascii="Arial" w:eastAsia="Arial" w:hAnsi="Arial" w:cs="Arial"/>
                <w:color w:val="1D2828"/>
                <w:sz w:val="20"/>
              </w:rPr>
              <w:t>t.</w:t>
            </w:r>
            <w:r w:rsidRPr="00BA14CD">
              <w:rPr>
                <w:rFonts w:ascii="Arial" w:eastAsia="Arial" w:hAnsi="Arial" w:cs="Arial"/>
                <w:color w:val="1D2828"/>
                <w:sz w:val="20"/>
              </w:rPr>
              <w:t xml:space="preserve"> on 30th September each year evaluating the progress made. The report will be shared at the </w:t>
            </w:r>
            <w:r>
              <w:rPr>
                <w:rFonts w:ascii="Arial" w:eastAsia="Arial" w:hAnsi="Arial" w:cs="Arial"/>
                <w:color w:val="1D2828"/>
                <w:sz w:val="20"/>
              </w:rPr>
              <w:t>M</w:t>
            </w:r>
            <w:r w:rsidRPr="00BA14CD">
              <w:rPr>
                <w:rFonts w:ascii="Arial" w:eastAsia="Arial" w:hAnsi="Arial" w:cs="Arial"/>
                <w:color w:val="1D2828"/>
                <w:sz w:val="20"/>
              </w:rPr>
              <w:t xml:space="preserve">embers </w:t>
            </w:r>
            <w:r>
              <w:rPr>
                <w:rFonts w:ascii="Arial" w:eastAsia="Arial" w:hAnsi="Arial" w:cs="Arial"/>
                <w:color w:val="1D2828"/>
                <w:sz w:val="20"/>
              </w:rPr>
              <w:t>B</w:t>
            </w:r>
            <w:r w:rsidRPr="00BA14CD">
              <w:rPr>
                <w:rFonts w:ascii="Arial" w:eastAsia="Arial" w:hAnsi="Arial" w:cs="Arial"/>
                <w:color w:val="1D2828"/>
                <w:sz w:val="20"/>
              </w:rPr>
              <w:t>riefing later this term. As the stretch were very ambitious</w:t>
            </w:r>
            <w:r>
              <w:rPr>
                <w:rFonts w:ascii="Arial" w:eastAsia="Arial" w:hAnsi="Arial" w:cs="Arial"/>
                <w:color w:val="1D2828"/>
                <w:sz w:val="20"/>
              </w:rPr>
              <w:t>,</w:t>
            </w:r>
            <w:r w:rsidRPr="00BA14CD">
              <w:rPr>
                <w:rFonts w:ascii="Arial" w:eastAsia="Arial" w:hAnsi="Arial" w:cs="Arial"/>
                <w:color w:val="1D2828"/>
                <w:sz w:val="20"/>
              </w:rPr>
              <w:t xml:space="preserve"> not all targets</w:t>
            </w:r>
            <w:r>
              <w:rPr>
                <w:rFonts w:ascii="Arial" w:eastAsia="Arial" w:hAnsi="Arial" w:cs="Arial"/>
                <w:color w:val="1D2828"/>
                <w:sz w:val="20"/>
              </w:rPr>
              <w:t xml:space="preserve"> have been met,</w:t>
            </w:r>
            <w:r w:rsidRPr="00BA14CD">
              <w:rPr>
                <w:rFonts w:ascii="Arial" w:eastAsia="Arial" w:hAnsi="Arial" w:cs="Arial"/>
                <w:color w:val="1D2828"/>
                <w:sz w:val="20"/>
              </w:rPr>
              <w:t xml:space="preserve"> however </w:t>
            </w:r>
            <w:r>
              <w:rPr>
                <w:rFonts w:ascii="Arial" w:eastAsia="Arial" w:hAnsi="Arial" w:cs="Arial"/>
                <w:color w:val="1D2828"/>
                <w:sz w:val="20"/>
              </w:rPr>
              <w:t xml:space="preserve">the </w:t>
            </w:r>
            <w:r w:rsidRPr="00BA14CD">
              <w:rPr>
                <w:rFonts w:ascii="Arial" w:eastAsia="Arial" w:hAnsi="Arial" w:cs="Arial"/>
                <w:color w:val="1D2828"/>
                <w:sz w:val="20"/>
              </w:rPr>
              <w:t xml:space="preserve">ambition is to achieve </w:t>
            </w:r>
            <w:r>
              <w:rPr>
                <w:rFonts w:ascii="Arial" w:eastAsia="Arial" w:hAnsi="Arial" w:cs="Arial"/>
                <w:color w:val="1D2828"/>
                <w:sz w:val="20"/>
              </w:rPr>
              <w:t xml:space="preserve">these </w:t>
            </w:r>
            <w:r w:rsidRPr="00BA14CD">
              <w:rPr>
                <w:rFonts w:ascii="Arial" w:eastAsia="Arial" w:hAnsi="Arial" w:cs="Arial"/>
                <w:color w:val="1D2828"/>
                <w:sz w:val="20"/>
              </w:rPr>
              <w:t>by September 2026.</w:t>
            </w:r>
          </w:p>
          <w:p w14:paraId="3A1DF44B" w14:textId="45A3DFC8" w:rsidR="00220A6C" w:rsidRDefault="00220A6C" w:rsidP="00BA14CD">
            <w:pPr>
              <w:rPr>
                <w:rFonts w:ascii="Arial" w:eastAsia="Arial" w:hAnsi="Arial" w:cs="Arial"/>
                <w:color w:val="1D2828"/>
                <w:sz w:val="20"/>
              </w:rPr>
            </w:pPr>
          </w:p>
        </w:tc>
      </w:tr>
      <w:tr w:rsidR="005845DE" w14:paraId="5AF89199" w14:textId="77777777" w:rsidTr="009148DB">
        <w:tc>
          <w:tcPr>
            <w:tcW w:w="126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79DD6C" w14:textId="77777777" w:rsidR="005845DE" w:rsidRDefault="005845DE" w:rsidP="00EC6C78">
            <w:pPr>
              <w:rPr>
                <w:rFonts w:ascii="Arial" w:eastAsia="Arial" w:hAnsi="Arial" w:cs="Arial"/>
                <w:b/>
                <w:color w:val="1D2828"/>
                <w:sz w:val="20"/>
              </w:rPr>
            </w:pPr>
            <w:r>
              <w:rPr>
                <w:rFonts w:ascii="Arial" w:eastAsia="Arial" w:hAnsi="Arial" w:cs="Arial"/>
                <w:b/>
                <w:color w:val="1D2828"/>
                <w:sz w:val="20"/>
              </w:rPr>
              <w:t>CMTE/</w:t>
            </w:r>
          </w:p>
          <w:p w14:paraId="4DBE30E0" w14:textId="63B81E93" w:rsidR="005845DE" w:rsidRDefault="005845DE" w:rsidP="00EC6C78">
            <w:pPr>
              <w:rPr>
                <w:rFonts w:ascii="Arial" w:eastAsia="Arial" w:hAnsi="Arial" w:cs="Arial"/>
                <w:color w:val="1D2828"/>
                <w:sz w:val="20"/>
              </w:rPr>
            </w:pPr>
            <w:r>
              <w:rPr>
                <w:rFonts w:ascii="Arial" w:eastAsia="Arial" w:hAnsi="Arial" w:cs="Arial"/>
                <w:b/>
                <w:color w:val="1D2828"/>
                <w:sz w:val="20"/>
              </w:rPr>
              <w:t>EDC002 Senior Phase Pathways year 3</w:t>
            </w:r>
          </w:p>
        </w:tc>
        <w:tc>
          <w:tcPr>
            <w:tcW w:w="25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465DDC4" w14:textId="77777777" w:rsidR="005845DE" w:rsidRDefault="005845DE" w:rsidP="00EC6C78">
            <w:pPr>
              <w:rPr>
                <w:rFonts w:ascii="Arial" w:eastAsia="Arial" w:hAnsi="Arial" w:cs="Arial"/>
                <w:b/>
                <w:color w:val="1D2828"/>
                <w:sz w:val="20"/>
              </w:rPr>
            </w:pPr>
            <w:r>
              <w:rPr>
                <w:rFonts w:ascii="Arial" w:eastAsia="Arial" w:hAnsi="Arial" w:cs="Arial"/>
                <w:color w:val="1D2828"/>
                <w:sz w:val="20"/>
              </w:rPr>
              <w:t>Enhance pathways for Senior Phase pupils through the implementation of the Senior Phase Action Plan (year 3).</w:t>
            </w:r>
          </w:p>
        </w:tc>
        <w:tc>
          <w:tcPr>
            <w:tcW w:w="3576"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22F95A42" w14:textId="77777777" w:rsidR="005845DE" w:rsidRDefault="005845DE" w:rsidP="00EC6C78">
            <w:pPr>
              <w:rPr>
                <w:rFonts w:ascii="Arial" w:eastAsia="Arial" w:hAnsi="Arial" w:cs="Arial"/>
                <w:color w:val="1D2828"/>
                <w:sz w:val="20"/>
              </w:rPr>
            </w:pPr>
            <w:r>
              <w:rPr>
                <w:rFonts w:ascii="Arial" w:eastAsia="Arial" w:hAnsi="Arial" w:cs="Arial"/>
                <w:color w:val="1D2828"/>
                <w:sz w:val="20"/>
              </w:rPr>
              <w:t>Carry out a consultation on the number of qualifications that can be taken in S5.</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1E52293" w14:textId="77777777" w:rsidR="005845DE" w:rsidRDefault="005845DE" w:rsidP="00EC6C78">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E6C0225" w14:textId="00FC4D01" w:rsidR="005845DE" w:rsidRDefault="005845DE" w:rsidP="00EC6C78">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6A22CA98" wp14:editId="53C32201">
                  <wp:extent cx="209550" cy="209550"/>
                  <wp:effectExtent l="0" t="0" r="0" b="0"/>
                  <wp:docPr id="1351780395"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09B2DBF" w14:textId="0FB5A7B6" w:rsidR="005845DE" w:rsidRDefault="005845DE" w:rsidP="00EC6C78">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C36BCDE" w14:textId="6D8F8FE0" w:rsidR="005845DE" w:rsidRDefault="005845DE" w:rsidP="00EC6C78">
            <w:pPr>
              <w:rPr>
                <w:rFonts w:ascii="Arial" w:eastAsia="Arial" w:hAnsi="Arial" w:cs="Arial"/>
                <w:color w:val="1D2828"/>
                <w:sz w:val="20"/>
              </w:rPr>
            </w:pPr>
            <w:r>
              <w:rPr>
                <w:rFonts w:ascii="Arial" w:eastAsia="Arial" w:hAnsi="Arial" w:cs="Arial"/>
                <w:color w:val="1D2828"/>
                <w:sz w:val="20"/>
              </w:rPr>
              <w:t>On 3</w:t>
            </w:r>
            <w:r w:rsidRPr="00E81F9C">
              <w:rPr>
                <w:rFonts w:ascii="Arial" w:eastAsia="Arial" w:hAnsi="Arial" w:cs="Arial"/>
                <w:color w:val="1D2828"/>
                <w:sz w:val="20"/>
                <w:vertAlign w:val="superscript"/>
              </w:rPr>
              <w:t>rd</w:t>
            </w:r>
            <w:r>
              <w:rPr>
                <w:rFonts w:ascii="Arial" w:eastAsia="Arial" w:hAnsi="Arial" w:cs="Arial"/>
                <w:color w:val="1D2828"/>
                <w:sz w:val="20"/>
              </w:rPr>
              <w:t xml:space="preserve"> September 2024 the Committee approved a proposal for schools to undertake a consultation during 2024/25 on the </w:t>
            </w:r>
            <w:r w:rsidRPr="00E81F9C">
              <w:rPr>
                <w:rFonts w:ascii="Arial" w:eastAsia="Arial" w:hAnsi="Arial" w:cs="Arial"/>
                <w:color w:val="1D2828"/>
                <w:sz w:val="20"/>
              </w:rPr>
              <w:t>senior phase curriculum model</w:t>
            </w:r>
            <w:r>
              <w:rPr>
                <w:rFonts w:ascii="Arial" w:eastAsia="Arial" w:hAnsi="Arial" w:cs="Arial"/>
                <w:color w:val="1D2828"/>
                <w:sz w:val="20"/>
              </w:rPr>
              <w:t xml:space="preserve">.  A report on the </w:t>
            </w:r>
            <w:r w:rsidRPr="00E81F9C">
              <w:rPr>
                <w:rFonts w:ascii="Arial" w:eastAsia="Arial" w:hAnsi="Arial" w:cs="Arial"/>
                <w:color w:val="1D2828"/>
                <w:sz w:val="20"/>
              </w:rPr>
              <w:t>outcome of the consultation and any identified changes will be brought back to a future meeting of th</w:t>
            </w:r>
            <w:r>
              <w:rPr>
                <w:rFonts w:ascii="Arial" w:eastAsia="Arial" w:hAnsi="Arial" w:cs="Arial"/>
                <w:color w:val="1D2828"/>
                <w:sz w:val="20"/>
              </w:rPr>
              <w:t xml:space="preserve">is </w:t>
            </w:r>
            <w:r w:rsidRPr="00E81F9C">
              <w:rPr>
                <w:rFonts w:ascii="Arial" w:eastAsia="Arial" w:hAnsi="Arial" w:cs="Arial"/>
                <w:color w:val="1D2828"/>
                <w:sz w:val="20"/>
              </w:rPr>
              <w:t>Committee prior to being implemented.</w:t>
            </w:r>
          </w:p>
        </w:tc>
      </w:tr>
      <w:tr w:rsidR="005845DE" w14:paraId="2291106A" w14:textId="77777777" w:rsidTr="009148DB">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F68BA7" w14:textId="77777777" w:rsidR="005845DE" w:rsidRDefault="005845DE" w:rsidP="00086AE5">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9583CD0" w14:textId="77777777" w:rsidR="005845DE" w:rsidRDefault="005845DE" w:rsidP="00086AE5">
            <w:pPr>
              <w:rPr>
                <w:rFonts w:ascii="Arial" w:eastAsia="Arial" w:hAnsi="Arial" w:cs="Arial"/>
                <w:b/>
                <w:color w:val="1D2828"/>
                <w:sz w:val="20"/>
              </w:rPr>
            </w:pPr>
          </w:p>
        </w:tc>
        <w:tc>
          <w:tcPr>
            <w:tcW w:w="3576" w:type="dxa"/>
            <w:tcBorders>
              <w:top w:val="nil"/>
              <w:left w:val="nil"/>
              <w:bottom w:val="nil"/>
              <w:right w:val="none" w:sz="0" w:space="0" w:color="2F4F4F"/>
            </w:tcBorders>
            <w:shd w:val="clear" w:color="auto" w:fill="FFFFFF"/>
            <w:tcMar>
              <w:top w:w="40" w:type="dxa"/>
              <w:left w:w="40" w:type="dxa"/>
              <w:bottom w:w="40" w:type="dxa"/>
              <w:right w:w="40" w:type="dxa"/>
            </w:tcMar>
          </w:tcPr>
          <w:p w14:paraId="7921EBC6" w14:textId="77777777" w:rsidR="005845DE" w:rsidRPr="00086AE5" w:rsidRDefault="005845DE" w:rsidP="00086AE5">
            <w:pPr>
              <w:rPr>
                <w:rFonts w:ascii="Arial" w:eastAsia="Arial" w:hAnsi="Arial" w:cs="Arial"/>
                <w:sz w:val="20"/>
              </w:rPr>
            </w:pPr>
            <w:r w:rsidRPr="00086AE5">
              <w:rPr>
                <w:rFonts w:ascii="Arial" w:eastAsia="Arial" w:hAnsi="Arial" w:cs="Arial"/>
                <w:sz w:val="20"/>
              </w:rPr>
              <w:t xml:space="preserve">Fully implement revised Leaver's guidance in 2024/25.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8A59B68" w14:textId="77777777" w:rsidR="005845DE" w:rsidRDefault="005845DE" w:rsidP="00086AE5">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447D1BB" w14:textId="7423C7DD" w:rsidR="005845DE" w:rsidRDefault="005845DE" w:rsidP="00086AE5">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BB76080" wp14:editId="64FDC1AD">
                  <wp:extent cx="209550" cy="209550"/>
                  <wp:effectExtent l="0" t="0" r="0" b="0"/>
                  <wp:docPr id="119398451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2245AA75" w14:textId="568635E3" w:rsidR="005845DE" w:rsidRDefault="005845DE" w:rsidP="00086AE5">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5A914D5" w14:textId="7859CCCD" w:rsidR="005845DE" w:rsidRDefault="005845DE" w:rsidP="00086AE5">
            <w:pPr>
              <w:rPr>
                <w:rFonts w:ascii="Arial" w:eastAsia="Arial" w:hAnsi="Arial" w:cs="Arial"/>
                <w:color w:val="1D2828"/>
                <w:sz w:val="20"/>
              </w:rPr>
            </w:pPr>
            <w:r>
              <w:rPr>
                <w:rFonts w:ascii="Arial" w:eastAsia="Arial" w:hAnsi="Arial" w:cs="Arial"/>
                <w:color w:val="1D2828"/>
                <w:sz w:val="20"/>
              </w:rPr>
              <w:t>Guidance launched in summer term and implemented in academic year 2023/24, to be fully implemented during 2024/25.</w:t>
            </w:r>
          </w:p>
        </w:tc>
      </w:tr>
      <w:tr w:rsidR="005845DE" w14:paraId="69B31AD3"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22F6E9A" w14:textId="77777777" w:rsidR="005845DE" w:rsidRDefault="005845DE" w:rsidP="00086AE5">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0B2D758" w14:textId="77777777" w:rsidR="005845DE" w:rsidRDefault="005845DE" w:rsidP="00086AE5">
            <w:pPr>
              <w:rPr>
                <w:rFonts w:ascii="Arial" w:eastAsia="Arial" w:hAnsi="Arial" w:cs="Arial"/>
                <w:b/>
                <w:color w:val="1D2828"/>
                <w:sz w:val="20"/>
              </w:rPr>
            </w:pPr>
          </w:p>
        </w:tc>
        <w:tc>
          <w:tcPr>
            <w:tcW w:w="3576"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2CE30171" w14:textId="407CCC55" w:rsidR="005845DE" w:rsidRPr="00086AE5" w:rsidRDefault="005845DE" w:rsidP="00086AE5">
            <w:pPr>
              <w:rPr>
                <w:rFonts w:ascii="Arial" w:eastAsia="Arial" w:hAnsi="Arial" w:cs="Arial"/>
                <w:sz w:val="20"/>
              </w:rPr>
            </w:pPr>
            <w:r w:rsidRPr="00086AE5">
              <w:rPr>
                <w:rFonts w:ascii="Arial" w:eastAsia="Arial" w:hAnsi="Arial" w:cs="Arial"/>
                <w:sz w:val="20"/>
              </w:rPr>
              <w:t xml:space="preserve">Continue to improve the offer for our young people who are most at risk of missing out, with a particular focus on pathways in construction, engineering, access courses for Higher Education and opportunities to move into employment from school. </w:t>
            </w:r>
          </w:p>
          <w:p w14:paraId="47FC3D29" w14:textId="77777777" w:rsidR="005845DE" w:rsidRPr="00086AE5" w:rsidRDefault="005845DE" w:rsidP="00086AE5">
            <w:pPr>
              <w:rPr>
                <w:rFonts w:ascii="Arial" w:eastAsia="Arial" w:hAnsi="Arial" w:cs="Arial"/>
                <w:sz w:val="20"/>
              </w:rPr>
            </w:pP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CFB4DF" w14:textId="77777777" w:rsidR="005845DE" w:rsidRDefault="005845DE" w:rsidP="00086AE5">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55A7D8A" w14:textId="35AD03B4" w:rsidR="005845DE" w:rsidRDefault="005845DE" w:rsidP="00086AE5">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973E895" wp14:editId="7EAE6DF2">
                  <wp:extent cx="209550" cy="209550"/>
                  <wp:effectExtent l="0" t="0" r="0" b="0"/>
                  <wp:docPr id="52822288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2B8F0F9F" w14:textId="26D2EFC4" w:rsidR="005845DE" w:rsidRDefault="005845DE" w:rsidP="00086AE5">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A571450" w14:textId="218B836D" w:rsidR="005845DE" w:rsidRDefault="005845DE" w:rsidP="00086AE5">
            <w:pPr>
              <w:rPr>
                <w:rFonts w:ascii="Arial" w:eastAsia="Arial" w:hAnsi="Arial" w:cs="Arial"/>
                <w:color w:val="1D2828"/>
                <w:sz w:val="20"/>
              </w:rPr>
            </w:pPr>
            <w:r>
              <w:rPr>
                <w:rFonts w:ascii="Arial" w:eastAsia="Arial" w:hAnsi="Arial" w:cs="Arial"/>
                <w:color w:val="1D2828"/>
                <w:sz w:val="20"/>
              </w:rPr>
              <w:t xml:space="preserve">A wider range of pathways is on offer during academic year 2024/25, and this will be further enhanced by the review of the Senior Phase. </w:t>
            </w:r>
          </w:p>
        </w:tc>
      </w:tr>
      <w:tr w:rsidR="005845DE" w14:paraId="46292345" w14:textId="77777777" w:rsidTr="00220A6C">
        <w:tc>
          <w:tcPr>
            <w:tcW w:w="126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D373231" w14:textId="77777777" w:rsidR="005845DE" w:rsidRDefault="005845DE" w:rsidP="008B4F3C">
            <w:pPr>
              <w:rPr>
                <w:rFonts w:ascii="Arial" w:eastAsia="Arial" w:hAnsi="Arial" w:cs="Arial"/>
                <w:b/>
                <w:color w:val="1D2828"/>
                <w:sz w:val="20"/>
              </w:rPr>
            </w:pPr>
            <w:r>
              <w:rPr>
                <w:rFonts w:ascii="Arial" w:eastAsia="Arial" w:hAnsi="Arial" w:cs="Arial"/>
                <w:b/>
                <w:color w:val="1D2828"/>
                <w:sz w:val="20"/>
              </w:rPr>
              <w:t>CMTE/</w:t>
            </w:r>
          </w:p>
          <w:p w14:paraId="171901B9" w14:textId="433040EA" w:rsidR="005845DE" w:rsidRDefault="005845DE" w:rsidP="008B4F3C">
            <w:pPr>
              <w:rPr>
                <w:rFonts w:ascii="Arial" w:eastAsia="Arial" w:hAnsi="Arial" w:cs="Arial"/>
                <w:color w:val="1D2828"/>
                <w:sz w:val="20"/>
              </w:rPr>
            </w:pPr>
            <w:r>
              <w:rPr>
                <w:rFonts w:ascii="Arial" w:eastAsia="Arial" w:hAnsi="Arial" w:cs="Arial"/>
                <w:b/>
                <w:color w:val="1D2828"/>
                <w:sz w:val="20"/>
              </w:rPr>
              <w:t>EDC003 ASN Provision</w:t>
            </w:r>
          </w:p>
        </w:tc>
        <w:tc>
          <w:tcPr>
            <w:tcW w:w="25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563CD5B" w14:textId="77777777" w:rsidR="005845DE" w:rsidRDefault="005845DE" w:rsidP="008B4F3C">
            <w:pPr>
              <w:rPr>
                <w:rFonts w:ascii="Arial" w:eastAsia="Arial" w:hAnsi="Arial" w:cs="Arial"/>
                <w:b/>
                <w:color w:val="1D2828"/>
                <w:sz w:val="20"/>
              </w:rPr>
            </w:pPr>
            <w:r>
              <w:rPr>
                <w:rFonts w:ascii="Arial" w:eastAsia="Arial" w:hAnsi="Arial" w:cs="Arial"/>
                <w:color w:val="1D2828"/>
                <w:sz w:val="20"/>
              </w:rPr>
              <w:t xml:space="preserve">Enhance Additional Support Needs (ASN) provision. </w:t>
            </w:r>
          </w:p>
        </w:tc>
        <w:tc>
          <w:tcPr>
            <w:tcW w:w="3576"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50C9E9E9" w14:textId="77777777" w:rsidR="005845DE" w:rsidRPr="00130031" w:rsidRDefault="005845DE" w:rsidP="008B4F3C">
            <w:pPr>
              <w:rPr>
                <w:rFonts w:ascii="Arial" w:eastAsia="Arial" w:hAnsi="Arial" w:cs="Arial"/>
                <w:sz w:val="20"/>
              </w:rPr>
            </w:pPr>
            <w:r w:rsidRPr="00130031">
              <w:rPr>
                <w:rFonts w:ascii="Arial" w:eastAsia="Arial" w:hAnsi="Arial" w:cs="Arial"/>
                <w:sz w:val="20"/>
              </w:rPr>
              <w:t xml:space="preserve">Continue to review and develop capacity of specialist ASN provision.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7893DF4" w14:textId="77777777" w:rsidR="005845DE" w:rsidRDefault="005845DE" w:rsidP="008B4F3C">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171A98BA" w14:textId="6CE149F9" w:rsidR="005845DE" w:rsidRDefault="005845DE" w:rsidP="008B4F3C">
            <w:pP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9DFB96A" wp14:editId="36D8D6F9">
                  <wp:extent cx="209550" cy="209550"/>
                  <wp:effectExtent l="0" t="0" r="0" b="0"/>
                  <wp:docPr id="125725293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7261DE4D" w14:textId="3DEE273D" w:rsidR="005845DE" w:rsidRDefault="005845DE" w:rsidP="008B4F3C">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181854E" w14:textId="77777777" w:rsidR="00220A6C" w:rsidRDefault="005845DE" w:rsidP="008B4F3C">
            <w:pPr>
              <w:rPr>
                <w:rFonts w:ascii="Arial" w:eastAsia="Arial" w:hAnsi="Arial" w:cs="Arial"/>
                <w:color w:val="1D2828"/>
                <w:sz w:val="20"/>
              </w:rPr>
            </w:pPr>
            <w:r w:rsidRPr="00130031">
              <w:rPr>
                <w:rFonts w:ascii="Arial" w:eastAsia="Arial" w:hAnsi="Arial" w:cs="Arial"/>
                <w:color w:val="1D2828"/>
                <w:sz w:val="20"/>
              </w:rPr>
              <w:t xml:space="preserve">Specialist ASN provision is constantly under review. NEST has been put in place as well as a review of Lomond View. </w:t>
            </w:r>
          </w:p>
          <w:p w14:paraId="5E7934BF" w14:textId="77777777" w:rsidR="00220A6C" w:rsidRDefault="00220A6C" w:rsidP="008B4F3C">
            <w:pPr>
              <w:rPr>
                <w:rFonts w:ascii="Arial" w:eastAsia="Arial" w:hAnsi="Arial" w:cs="Arial"/>
                <w:color w:val="1D2828"/>
                <w:sz w:val="20"/>
              </w:rPr>
            </w:pPr>
          </w:p>
          <w:p w14:paraId="15DE096B" w14:textId="77777777" w:rsidR="00220A6C" w:rsidRDefault="005845DE" w:rsidP="008B4F3C">
            <w:pPr>
              <w:rPr>
                <w:rFonts w:ascii="Arial" w:eastAsia="Arial" w:hAnsi="Arial" w:cs="Arial"/>
                <w:color w:val="1D2828"/>
                <w:sz w:val="20"/>
              </w:rPr>
            </w:pPr>
            <w:r w:rsidRPr="00130031">
              <w:rPr>
                <w:rFonts w:ascii="Arial" w:eastAsia="Arial" w:hAnsi="Arial" w:cs="Arial"/>
                <w:color w:val="1D2828"/>
                <w:sz w:val="20"/>
              </w:rPr>
              <w:t xml:space="preserve">Physical capacity of </w:t>
            </w:r>
            <w:proofErr w:type="spellStart"/>
            <w:r w:rsidRPr="00130031">
              <w:rPr>
                <w:rFonts w:ascii="Arial" w:eastAsia="Arial" w:hAnsi="Arial" w:cs="Arial"/>
                <w:color w:val="1D2828"/>
                <w:sz w:val="20"/>
              </w:rPr>
              <w:t>Craigmarloch</w:t>
            </w:r>
            <w:proofErr w:type="spellEnd"/>
            <w:r w:rsidRPr="00130031">
              <w:rPr>
                <w:rFonts w:ascii="Arial" w:eastAsia="Arial" w:hAnsi="Arial" w:cs="Arial"/>
                <w:color w:val="1D2828"/>
                <w:sz w:val="20"/>
              </w:rPr>
              <w:t xml:space="preserve"> has been expanded for session 2024/25.  Further work is being undertaken through the SEMP to look at future needs and this involves earlier identification of those who will need specialist support.  </w:t>
            </w:r>
          </w:p>
          <w:p w14:paraId="07BD0163" w14:textId="77777777" w:rsidR="00220A6C" w:rsidRDefault="00220A6C" w:rsidP="008B4F3C">
            <w:pPr>
              <w:rPr>
                <w:rFonts w:ascii="Arial" w:eastAsia="Arial" w:hAnsi="Arial" w:cs="Arial"/>
                <w:color w:val="1D2828"/>
                <w:sz w:val="20"/>
              </w:rPr>
            </w:pPr>
          </w:p>
          <w:p w14:paraId="3873FCDD" w14:textId="021C0373" w:rsidR="005845DE" w:rsidRDefault="005845DE" w:rsidP="008B4F3C">
            <w:pPr>
              <w:rPr>
                <w:rFonts w:ascii="Arial" w:eastAsia="Arial" w:hAnsi="Arial" w:cs="Arial"/>
                <w:color w:val="1D2828"/>
                <w:sz w:val="20"/>
              </w:rPr>
            </w:pPr>
            <w:r w:rsidRPr="00130031">
              <w:rPr>
                <w:rFonts w:ascii="Arial" w:eastAsia="Arial" w:hAnsi="Arial" w:cs="Arial"/>
                <w:color w:val="1D2828"/>
                <w:sz w:val="20"/>
              </w:rPr>
              <w:t>Work is currently underway to identify capacity for August 2025 and future years.</w:t>
            </w:r>
          </w:p>
          <w:p w14:paraId="2F9A1BCC" w14:textId="1227C1DA" w:rsidR="005845DE" w:rsidRDefault="005845DE" w:rsidP="008B4F3C">
            <w:pPr>
              <w:rPr>
                <w:rFonts w:ascii="Arial" w:eastAsia="Arial" w:hAnsi="Arial" w:cs="Arial"/>
                <w:color w:val="1D2828"/>
                <w:sz w:val="20"/>
              </w:rPr>
            </w:pPr>
          </w:p>
        </w:tc>
      </w:tr>
      <w:tr w:rsidR="005845DE" w14:paraId="76800964"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3AF6D1" w14:textId="77777777" w:rsidR="005845DE" w:rsidRDefault="005845DE" w:rsidP="001502F6">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81B8737" w14:textId="77777777" w:rsidR="005845DE" w:rsidRDefault="005845DE" w:rsidP="001502F6">
            <w:pPr>
              <w:rPr>
                <w:rFonts w:ascii="Arial" w:eastAsia="Arial" w:hAnsi="Arial" w:cs="Arial"/>
                <w:b/>
                <w:color w:val="1D2828"/>
                <w:sz w:val="20"/>
              </w:rPr>
            </w:pPr>
          </w:p>
        </w:tc>
        <w:tc>
          <w:tcPr>
            <w:tcW w:w="3576"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531F3A45" w14:textId="77777777" w:rsidR="005845DE" w:rsidRPr="00130031" w:rsidRDefault="005845DE" w:rsidP="001502F6">
            <w:pPr>
              <w:rPr>
                <w:rFonts w:ascii="Arial" w:eastAsia="Arial" w:hAnsi="Arial" w:cs="Arial"/>
                <w:sz w:val="20"/>
              </w:rPr>
            </w:pPr>
            <w:r w:rsidRPr="00130031">
              <w:rPr>
                <w:rFonts w:ascii="Arial" w:eastAsia="Arial" w:hAnsi="Arial" w:cs="Arial"/>
                <w:sz w:val="20"/>
              </w:rPr>
              <w:t xml:space="preserve">Continue to develop the virtual school model to meet the needs of looked after children.  </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C16588"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C610951" w14:textId="58985518" w:rsidR="005845DE" w:rsidRDefault="005845DE" w:rsidP="001502F6">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67056BC2" wp14:editId="5603DCD9">
                  <wp:extent cx="203200" cy="203200"/>
                  <wp:effectExtent l="0" t="0" r="6350" b="6350"/>
                  <wp:docPr id="677651154" name="Picture 677651154"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11AF4C75" w14:textId="2491F0FC"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Complete </w:t>
            </w:r>
          </w:p>
        </w:tc>
        <w:tc>
          <w:tcPr>
            <w:tcW w:w="524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8245CE" w14:textId="77777777" w:rsidR="005845DE" w:rsidRDefault="005845DE" w:rsidP="001502F6">
            <w:pPr>
              <w:rPr>
                <w:rFonts w:ascii="Arial" w:eastAsia="Arial" w:hAnsi="Arial" w:cs="Arial"/>
                <w:color w:val="1D2828"/>
                <w:sz w:val="20"/>
              </w:rPr>
            </w:pPr>
            <w:r>
              <w:rPr>
                <w:rFonts w:ascii="Arial" w:eastAsia="Arial" w:hAnsi="Arial" w:cs="Arial"/>
                <w:color w:val="1D2828"/>
                <w:sz w:val="20"/>
              </w:rPr>
              <w:t>The Virtual Schools is now established in Inverclyde, with a permanent HT and aligned with provision at Lomond View academy.</w:t>
            </w:r>
          </w:p>
          <w:p w14:paraId="0D14EACA" w14:textId="6D016C5D" w:rsidR="005845DE" w:rsidRDefault="005845DE" w:rsidP="001502F6">
            <w:pPr>
              <w:rPr>
                <w:rFonts w:ascii="Arial" w:eastAsia="Arial" w:hAnsi="Arial" w:cs="Arial"/>
                <w:color w:val="1D2828"/>
                <w:sz w:val="20"/>
              </w:rPr>
            </w:pPr>
          </w:p>
        </w:tc>
      </w:tr>
      <w:tr w:rsidR="005845DE" w14:paraId="1C936654" w14:textId="77777777" w:rsidTr="006142AD">
        <w:tc>
          <w:tcPr>
            <w:tcW w:w="126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A2EF89" w14:textId="77777777" w:rsidR="005845DE" w:rsidRDefault="005845DE" w:rsidP="001502F6">
            <w:pPr>
              <w:rPr>
                <w:rFonts w:ascii="Arial" w:eastAsia="Arial" w:hAnsi="Arial" w:cs="Arial"/>
                <w:b/>
                <w:color w:val="1D2828"/>
                <w:sz w:val="20"/>
              </w:rPr>
            </w:pPr>
            <w:r>
              <w:rPr>
                <w:rFonts w:ascii="Arial" w:eastAsia="Arial" w:hAnsi="Arial" w:cs="Arial"/>
                <w:b/>
                <w:color w:val="1D2828"/>
                <w:sz w:val="20"/>
              </w:rPr>
              <w:t>CMTE/</w:t>
            </w:r>
          </w:p>
          <w:p w14:paraId="28F54282" w14:textId="398D4BD5" w:rsidR="005845DE" w:rsidRDefault="005845DE" w:rsidP="001502F6">
            <w:pPr>
              <w:rPr>
                <w:rFonts w:ascii="Arial" w:eastAsia="Arial" w:hAnsi="Arial" w:cs="Arial"/>
                <w:color w:val="1D2828"/>
                <w:sz w:val="20"/>
              </w:rPr>
            </w:pPr>
            <w:r>
              <w:rPr>
                <w:rFonts w:ascii="Arial" w:eastAsia="Arial" w:hAnsi="Arial" w:cs="Arial"/>
                <w:b/>
                <w:color w:val="1D2828"/>
                <w:sz w:val="20"/>
              </w:rPr>
              <w:t>EDC004 Health and Wellbeing in Schools</w:t>
            </w:r>
          </w:p>
        </w:tc>
        <w:tc>
          <w:tcPr>
            <w:tcW w:w="25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4052E65" w14:textId="77777777" w:rsidR="005845DE" w:rsidRDefault="005845DE" w:rsidP="001502F6">
            <w:pPr>
              <w:rPr>
                <w:rFonts w:ascii="Arial" w:eastAsia="Arial" w:hAnsi="Arial" w:cs="Arial"/>
                <w:b/>
                <w:color w:val="1D2828"/>
                <w:sz w:val="20"/>
              </w:rPr>
            </w:pPr>
            <w:r>
              <w:rPr>
                <w:rFonts w:ascii="Arial" w:eastAsia="Arial" w:hAnsi="Arial" w:cs="Arial"/>
                <w:color w:val="1D2828"/>
                <w:sz w:val="20"/>
              </w:rPr>
              <w:t>Increase the support for Health and Wellbeing in Schools.</w:t>
            </w:r>
          </w:p>
        </w:tc>
        <w:tc>
          <w:tcPr>
            <w:tcW w:w="3576"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35D1C93C" w14:textId="77777777" w:rsidR="005845DE" w:rsidRPr="00C400EE" w:rsidRDefault="005845DE" w:rsidP="001502F6">
            <w:pPr>
              <w:rPr>
                <w:rFonts w:ascii="Arial" w:eastAsia="Arial" w:hAnsi="Arial" w:cs="Arial"/>
                <w:sz w:val="20"/>
              </w:rPr>
            </w:pPr>
            <w:r w:rsidRPr="00C400EE">
              <w:rPr>
                <w:rFonts w:ascii="Arial" w:eastAsia="Arial" w:hAnsi="Arial" w:cs="Arial"/>
                <w:sz w:val="20"/>
              </w:rPr>
              <w:t>Link with partners and school leaders to refocus on the substance misuse strategy.</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9177687"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242AE5B2" w14:textId="70C6893A" w:rsidR="005845DE" w:rsidRDefault="005845DE"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B8B6079" wp14:editId="7D00B2BB">
                  <wp:extent cx="209550" cy="209550"/>
                  <wp:effectExtent l="0" t="0" r="0" b="0"/>
                  <wp:docPr id="180501908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1CBAB08A" w14:textId="26522BD9"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0F1994F" w14:textId="77777777" w:rsidR="005845DE" w:rsidRDefault="005845DE" w:rsidP="001502F6">
            <w:pPr>
              <w:rPr>
                <w:rFonts w:ascii="Arial" w:eastAsia="Arial" w:hAnsi="Arial" w:cs="Arial"/>
                <w:color w:val="1D2828"/>
                <w:sz w:val="20"/>
              </w:rPr>
            </w:pPr>
            <w:r>
              <w:rPr>
                <w:rFonts w:ascii="Arial" w:eastAsia="Arial" w:hAnsi="Arial" w:cs="Arial"/>
                <w:color w:val="1D2828"/>
                <w:sz w:val="20"/>
              </w:rPr>
              <w:t>The CLD Service has appointed a substance misuse worker to provide an input to all schools.</w:t>
            </w:r>
          </w:p>
          <w:p w14:paraId="1DE88770" w14:textId="77777777" w:rsidR="005845DE" w:rsidRDefault="005845DE" w:rsidP="001502F6">
            <w:pPr>
              <w:rPr>
                <w:rFonts w:ascii="Arial" w:eastAsia="Arial" w:hAnsi="Arial" w:cs="Arial"/>
                <w:color w:val="1D2828"/>
                <w:sz w:val="20"/>
              </w:rPr>
            </w:pPr>
          </w:p>
          <w:p w14:paraId="41134D90" w14:textId="47298F9F" w:rsidR="005845DE" w:rsidRDefault="005845DE" w:rsidP="001502F6">
            <w:pPr>
              <w:rPr>
                <w:rFonts w:ascii="Arial" w:eastAsia="Arial" w:hAnsi="Arial" w:cs="Arial"/>
                <w:color w:val="1D2828"/>
                <w:sz w:val="20"/>
              </w:rPr>
            </w:pPr>
          </w:p>
        </w:tc>
      </w:tr>
      <w:tr w:rsidR="005845DE" w14:paraId="745EE545" w14:textId="77777777" w:rsidTr="006142AD">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DC97643" w14:textId="77777777" w:rsidR="005845DE" w:rsidRDefault="005845DE" w:rsidP="001502F6">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4CAC8B3" w14:textId="77777777" w:rsidR="005845DE" w:rsidRDefault="005845DE" w:rsidP="001502F6">
            <w:pPr>
              <w:rPr>
                <w:rFonts w:ascii="Arial" w:eastAsia="Arial" w:hAnsi="Arial" w:cs="Arial"/>
                <w:b/>
                <w:color w:val="1D2828"/>
                <w:sz w:val="20"/>
              </w:rPr>
            </w:pPr>
          </w:p>
        </w:tc>
        <w:tc>
          <w:tcPr>
            <w:tcW w:w="3576" w:type="dxa"/>
            <w:tcBorders>
              <w:top w:val="nil"/>
              <w:left w:val="nil"/>
              <w:bottom w:val="nil"/>
              <w:right w:val="none" w:sz="0" w:space="0" w:color="2F4F4F"/>
            </w:tcBorders>
            <w:shd w:val="clear" w:color="auto" w:fill="FFFFFF"/>
            <w:tcMar>
              <w:top w:w="40" w:type="dxa"/>
              <w:left w:w="40" w:type="dxa"/>
              <w:bottom w:w="40" w:type="dxa"/>
              <w:right w:w="40" w:type="dxa"/>
            </w:tcMar>
          </w:tcPr>
          <w:p w14:paraId="42824522" w14:textId="77777777" w:rsidR="005845DE" w:rsidRPr="00C400EE" w:rsidRDefault="005845DE" w:rsidP="001502F6">
            <w:pPr>
              <w:rPr>
                <w:rFonts w:ascii="Arial" w:eastAsia="Arial" w:hAnsi="Arial" w:cs="Arial"/>
                <w:sz w:val="20"/>
              </w:rPr>
            </w:pPr>
            <w:r w:rsidRPr="00C400EE">
              <w:rPr>
                <w:rFonts w:ascii="Arial" w:eastAsia="Arial" w:hAnsi="Arial" w:cs="Arial"/>
                <w:sz w:val="20"/>
              </w:rPr>
              <w:t xml:space="preserve">Initiate a review of the PSE Curriculum.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8B03823"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B66895C" w14:textId="524AACD2" w:rsidR="005845DE" w:rsidRDefault="005845DE"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5D4E655" wp14:editId="23950FE4">
                  <wp:extent cx="209550" cy="209550"/>
                  <wp:effectExtent l="0" t="0" r="0" b="0"/>
                  <wp:docPr id="41754306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7B03E9A" w14:textId="7C5A728A"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w:t>
            </w:r>
          </w:p>
        </w:tc>
        <w:tc>
          <w:tcPr>
            <w:tcW w:w="524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BA58790" w14:textId="77777777" w:rsidR="005845DE" w:rsidRDefault="005845DE" w:rsidP="001502F6">
            <w:pPr>
              <w:rPr>
                <w:rFonts w:ascii="Arial" w:eastAsia="Arial" w:hAnsi="Arial" w:cs="Arial"/>
                <w:color w:val="1D2828"/>
                <w:sz w:val="20"/>
              </w:rPr>
            </w:pPr>
            <w:r>
              <w:rPr>
                <w:rFonts w:ascii="Arial" w:eastAsia="Arial" w:hAnsi="Arial" w:cs="Arial"/>
                <w:color w:val="1D2828"/>
                <w:sz w:val="20"/>
              </w:rPr>
              <w:t xml:space="preserve">This work is underway and continuing. </w:t>
            </w:r>
          </w:p>
          <w:p w14:paraId="4F5E6BEB" w14:textId="540E5FF5" w:rsidR="005845DE" w:rsidRDefault="005845DE" w:rsidP="001502F6">
            <w:pPr>
              <w:rPr>
                <w:rFonts w:ascii="Arial" w:eastAsia="Arial" w:hAnsi="Arial" w:cs="Arial"/>
                <w:color w:val="1D2828"/>
                <w:sz w:val="20"/>
              </w:rPr>
            </w:pPr>
          </w:p>
        </w:tc>
      </w:tr>
      <w:tr w:rsidR="005845DE" w14:paraId="67A5D1C9"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8E6C2B" w14:textId="77777777" w:rsidR="005845DE" w:rsidRDefault="005845DE" w:rsidP="001502F6">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DD8A13D" w14:textId="77777777" w:rsidR="005845DE" w:rsidRDefault="005845DE" w:rsidP="001502F6">
            <w:pPr>
              <w:rPr>
                <w:rFonts w:ascii="Arial" w:eastAsia="Arial" w:hAnsi="Arial" w:cs="Arial"/>
                <w:b/>
                <w:color w:val="1D2828"/>
                <w:sz w:val="20"/>
              </w:rPr>
            </w:pPr>
          </w:p>
        </w:tc>
        <w:tc>
          <w:tcPr>
            <w:tcW w:w="3576"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4380BF44" w14:textId="77777777" w:rsidR="005845DE" w:rsidRPr="00C400EE" w:rsidRDefault="005845DE" w:rsidP="001502F6">
            <w:pPr>
              <w:rPr>
                <w:rFonts w:ascii="Arial" w:eastAsia="Arial" w:hAnsi="Arial" w:cs="Arial"/>
                <w:sz w:val="20"/>
              </w:rPr>
            </w:pPr>
            <w:r w:rsidRPr="00C400EE">
              <w:rPr>
                <w:rFonts w:ascii="Arial" w:eastAsia="Arial" w:hAnsi="Arial" w:cs="Arial"/>
                <w:sz w:val="20"/>
              </w:rPr>
              <w:t xml:space="preserve">Continue to roll out the Attendance Strategy, with a particular focus on ensuring highly effective planning for pupils with less than 20% attendance. </w:t>
            </w:r>
          </w:p>
          <w:p w14:paraId="6AAE5F20" w14:textId="77777777" w:rsidR="005845DE" w:rsidRPr="00085DFB" w:rsidRDefault="005845DE" w:rsidP="001502F6">
            <w:pPr>
              <w:rPr>
                <w:rFonts w:ascii="Arial" w:eastAsia="Arial" w:hAnsi="Arial" w:cs="Arial"/>
                <w:color w:val="FF0000"/>
                <w:sz w:val="20"/>
              </w:rPr>
            </w:pP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050408B"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1C9172C" w14:textId="4EAF8C40" w:rsidR="005845DE" w:rsidRDefault="005845DE" w:rsidP="001502F6">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FA44B4B" wp14:editId="1CE94022">
                  <wp:extent cx="203200" cy="203200"/>
                  <wp:effectExtent l="0" t="0" r="6350" b="6350"/>
                  <wp:docPr id="1116737562" name="Picture 1116737562"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2A8AC46F" w14:textId="426DC935"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Complete </w:t>
            </w:r>
          </w:p>
        </w:tc>
        <w:tc>
          <w:tcPr>
            <w:tcW w:w="524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89E9ACF" w14:textId="184C4028" w:rsidR="005845DE" w:rsidRDefault="005845DE" w:rsidP="001502F6">
            <w:pPr>
              <w:rPr>
                <w:rFonts w:ascii="Arial" w:eastAsia="Arial" w:hAnsi="Arial" w:cs="Arial"/>
                <w:color w:val="1D2828"/>
                <w:sz w:val="20"/>
              </w:rPr>
            </w:pPr>
            <w:r>
              <w:rPr>
                <w:rFonts w:ascii="Arial" w:eastAsia="Arial" w:hAnsi="Arial" w:cs="Arial"/>
                <w:color w:val="1D2828"/>
                <w:sz w:val="20"/>
              </w:rPr>
              <w:t>The Attendance Strategy will be presented to this Committee at its meeting on 5</w:t>
            </w:r>
            <w:r w:rsidRPr="00590AA0">
              <w:rPr>
                <w:rFonts w:ascii="Arial" w:eastAsia="Arial" w:hAnsi="Arial" w:cs="Arial"/>
                <w:color w:val="1D2828"/>
                <w:sz w:val="20"/>
                <w:vertAlign w:val="superscript"/>
              </w:rPr>
              <w:t>th</w:t>
            </w:r>
            <w:r>
              <w:rPr>
                <w:rFonts w:ascii="Arial" w:eastAsia="Arial" w:hAnsi="Arial" w:cs="Arial"/>
                <w:color w:val="1D2828"/>
                <w:sz w:val="20"/>
              </w:rPr>
              <w:t xml:space="preserve"> November 2024. Work on improving attendance continues.</w:t>
            </w:r>
          </w:p>
        </w:tc>
      </w:tr>
      <w:tr w:rsidR="005845DE" w14:paraId="21B75351" w14:textId="77777777" w:rsidTr="00220A6C">
        <w:tc>
          <w:tcPr>
            <w:tcW w:w="126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CE0B2B" w14:textId="77777777" w:rsidR="005845DE" w:rsidRDefault="005845DE" w:rsidP="001502F6">
            <w:pPr>
              <w:rPr>
                <w:rFonts w:ascii="Arial" w:eastAsia="Arial" w:hAnsi="Arial" w:cs="Arial"/>
                <w:b/>
                <w:color w:val="1D2828"/>
                <w:sz w:val="20"/>
              </w:rPr>
            </w:pPr>
            <w:r>
              <w:rPr>
                <w:rFonts w:ascii="Arial" w:eastAsia="Arial" w:hAnsi="Arial" w:cs="Arial"/>
                <w:b/>
                <w:color w:val="1D2828"/>
                <w:sz w:val="20"/>
              </w:rPr>
              <w:t>CMTE/</w:t>
            </w:r>
          </w:p>
          <w:p w14:paraId="5F6DFD03" w14:textId="11CC4DB6" w:rsidR="005845DE" w:rsidRDefault="005845DE" w:rsidP="001502F6">
            <w:pPr>
              <w:rPr>
                <w:rFonts w:ascii="Arial" w:eastAsia="Arial" w:hAnsi="Arial" w:cs="Arial"/>
                <w:color w:val="1D2828"/>
                <w:sz w:val="20"/>
              </w:rPr>
            </w:pPr>
            <w:r>
              <w:rPr>
                <w:rFonts w:ascii="Arial" w:eastAsia="Arial" w:hAnsi="Arial" w:cs="Arial"/>
                <w:b/>
                <w:color w:val="1D2828"/>
                <w:sz w:val="20"/>
              </w:rPr>
              <w:t>EDC005 Collective Force for Health &amp; Wellbeing</w:t>
            </w:r>
          </w:p>
        </w:tc>
        <w:tc>
          <w:tcPr>
            <w:tcW w:w="25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99032A2" w14:textId="77777777" w:rsidR="005845DE" w:rsidRDefault="005845DE" w:rsidP="001502F6">
            <w:pPr>
              <w:rPr>
                <w:rFonts w:ascii="Arial" w:eastAsia="Arial" w:hAnsi="Arial" w:cs="Arial"/>
                <w:b/>
                <w:color w:val="1D2828"/>
                <w:sz w:val="20"/>
              </w:rPr>
            </w:pPr>
            <w:r>
              <w:rPr>
                <w:rFonts w:ascii="Arial" w:eastAsia="Arial" w:hAnsi="Arial" w:cs="Arial"/>
                <w:color w:val="1D2828"/>
                <w:sz w:val="20"/>
              </w:rPr>
              <w:t>Promote the libraries service as part of the Collective Force for Health and Wellbeing.</w:t>
            </w:r>
          </w:p>
        </w:tc>
        <w:tc>
          <w:tcPr>
            <w:tcW w:w="3576"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4BF342D3" w14:textId="77777777" w:rsidR="005845DE" w:rsidRDefault="005845DE" w:rsidP="001502F6">
            <w:pPr>
              <w:rPr>
                <w:rFonts w:ascii="Arial" w:eastAsia="Arial" w:hAnsi="Arial" w:cs="Arial"/>
                <w:color w:val="1D2828"/>
                <w:sz w:val="20"/>
              </w:rPr>
            </w:pPr>
            <w:r>
              <w:rPr>
                <w:rFonts w:ascii="Arial" w:eastAsia="Arial" w:hAnsi="Arial" w:cs="Arial"/>
                <w:color w:val="1D2828"/>
                <w:sz w:val="20"/>
              </w:rPr>
              <w:t xml:space="preserve">Promote Inverclyde Libraries as a source of trusted health and wellbeing information, to help support individuals to make informed choices about their health.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A2C7055"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65DE13C4" w14:textId="58333E27" w:rsidR="005845DE" w:rsidRDefault="005845DE"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0E453BB" wp14:editId="126D068D">
                  <wp:extent cx="209550" cy="209550"/>
                  <wp:effectExtent l="0" t="0" r="0" b="0"/>
                  <wp:docPr id="17773144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13A92A76" w14:textId="20A2FB5D"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w:t>
            </w:r>
          </w:p>
        </w:tc>
        <w:tc>
          <w:tcPr>
            <w:tcW w:w="524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40F2FE9" w14:textId="77777777" w:rsidR="005845DE" w:rsidRDefault="005845DE" w:rsidP="005C4AFB">
            <w:pPr>
              <w:rPr>
                <w:rFonts w:ascii="Arial" w:eastAsia="Arial" w:hAnsi="Arial" w:cs="Arial"/>
                <w:color w:val="1D2828"/>
                <w:sz w:val="20"/>
              </w:rPr>
            </w:pPr>
            <w:r>
              <w:rPr>
                <w:rFonts w:ascii="Arial" w:eastAsia="Arial" w:hAnsi="Arial" w:cs="Arial"/>
                <w:color w:val="1D2828"/>
                <w:sz w:val="20"/>
              </w:rPr>
              <w:t xml:space="preserve">Health literacy has continued to be promoted across all branches. Most recently, the library service has been supporting the Realistic Medicine initiative, led by NHS GG&amp;C. </w:t>
            </w:r>
            <w:bookmarkStart w:id="0" w:name="_Hlk178881301"/>
            <w:r>
              <w:rPr>
                <w:rFonts w:ascii="Arial" w:eastAsia="Arial" w:hAnsi="Arial" w:cs="Arial"/>
                <w:color w:val="1D2828"/>
                <w:sz w:val="20"/>
              </w:rPr>
              <w:t>This approach seeks to empower people to discuss their treatment fully with healthcare professionals.</w:t>
            </w:r>
            <w:bookmarkEnd w:id="0"/>
            <w:r>
              <w:rPr>
                <w:rFonts w:ascii="Arial" w:eastAsia="Arial" w:hAnsi="Arial" w:cs="Arial"/>
                <w:color w:val="1D2828"/>
                <w:sz w:val="20"/>
              </w:rPr>
              <w:t xml:space="preserve"> To support the public to engage with this, a partnership day was held 25/09/24 at Central Library attended by 28 health and wellbeing partners. A follow-up public information day will take place on 09/10/24. All library staff are receiving training to ensure that they are equipped to engage customers with the principles of Realistic Medicine, and to promote health and wellbeing resources available within each branch. </w:t>
            </w:r>
          </w:p>
          <w:p w14:paraId="5BCEA5B1" w14:textId="57A68C73" w:rsidR="005845DE" w:rsidRDefault="005845DE" w:rsidP="005C4AFB">
            <w:pPr>
              <w:rPr>
                <w:rFonts w:ascii="Arial" w:eastAsia="Arial" w:hAnsi="Arial" w:cs="Arial"/>
                <w:color w:val="1D2828"/>
                <w:sz w:val="20"/>
              </w:rPr>
            </w:pPr>
          </w:p>
        </w:tc>
      </w:tr>
      <w:tr w:rsidR="005845DE" w14:paraId="68407D0A"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040001" w14:textId="77777777" w:rsidR="005845DE" w:rsidRDefault="005845DE" w:rsidP="0031587B">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180D4F8" w14:textId="77777777" w:rsidR="005845DE" w:rsidRDefault="005845DE" w:rsidP="0031587B">
            <w:pPr>
              <w:rPr>
                <w:rFonts w:ascii="Arial" w:eastAsia="Arial" w:hAnsi="Arial" w:cs="Arial"/>
                <w:b/>
                <w:color w:val="1D2828"/>
                <w:sz w:val="20"/>
              </w:rPr>
            </w:pPr>
          </w:p>
        </w:tc>
        <w:tc>
          <w:tcPr>
            <w:tcW w:w="3576" w:type="dxa"/>
            <w:tcBorders>
              <w:top w:val="nil"/>
              <w:left w:val="nil"/>
              <w:bottom w:val="nil"/>
              <w:right w:val="none" w:sz="0" w:space="0" w:color="2F4F4F"/>
            </w:tcBorders>
            <w:shd w:val="clear" w:color="auto" w:fill="FFFFFF"/>
            <w:tcMar>
              <w:top w:w="40" w:type="dxa"/>
              <w:left w:w="40" w:type="dxa"/>
              <w:bottom w:w="40" w:type="dxa"/>
              <w:right w:w="40" w:type="dxa"/>
            </w:tcMar>
          </w:tcPr>
          <w:p w14:paraId="2677072F" w14:textId="77777777" w:rsidR="005845DE" w:rsidRDefault="005845DE" w:rsidP="0031587B">
            <w:pPr>
              <w:rPr>
                <w:rFonts w:ascii="Arial" w:eastAsia="Arial" w:hAnsi="Arial" w:cs="Arial"/>
                <w:color w:val="1D2828"/>
                <w:sz w:val="20"/>
              </w:rPr>
            </w:pPr>
            <w:r>
              <w:rPr>
                <w:rFonts w:ascii="Arial" w:eastAsia="Arial" w:hAnsi="Arial" w:cs="Arial"/>
                <w:color w:val="1D2828"/>
                <w:sz w:val="20"/>
              </w:rPr>
              <w:t xml:space="preserve">Progress Inverclyde Libraries Service as a Pathfinder for Dementia Services.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1B6179F" w14:textId="77777777"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31B4F93E" w14:textId="31DDD675" w:rsidR="005845DE" w:rsidRDefault="005845DE" w:rsidP="0031587B">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6790CDD" wp14:editId="0CEF4345">
                  <wp:extent cx="209550" cy="209550"/>
                  <wp:effectExtent l="0" t="0" r="0" b="0"/>
                  <wp:docPr id="20724886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6CA8822" w14:textId="26D6289A"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w:t>
            </w:r>
          </w:p>
        </w:tc>
        <w:tc>
          <w:tcPr>
            <w:tcW w:w="524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4439432" w14:textId="77777777" w:rsidR="005845DE" w:rsidRDefault="005845DE" w:rsidP="007C33FC">
            <w:pPr>
              <w:rPr>
                <w:rFonts w:ascii="Arial" w:eastAsia="Arial" w:hAnsi="Arial" w:cs="Arial"/>
                <w:color w:val="1D2828"/>
                <w:sz w:val="20"/>
              </w:rPr>
            </w:pPr>
            <w:r>
              <w:rPr>
                <w:rFonts w:ascii="Arial" w:eastAsia="Arial" w:hAnsi="Arial" w:cs="Arial"/>
                <w:color w:val="1D2828"/>
                <w:sz w:val="20"/>
              </w:rPr>
              <w:t xml:space="preserve">Building on existing partnership working with Alzheimer’s Scotland, Inverclyde Libraries are actively involved in the Dementia Friendly Inverclyde initiative led by Your Voice. All branch </w:t>
            </w:r>
            <w:r w:rsidRPr="00CE2C20">
              <w:rPr>
                <w:rFonts w:ascii="Arial" w:eastAsia="Arial" w:hAnsi="Arial" w:cs="Arial"/>
                <w:color w:val="1D2828"/>
                <w:sz w:val="20"/>
              </w:rPr>
              <w:t>libraries offer quality assured information around dementia and ma</w:t>
            </w:r>
            <w:r>
              <w:rPr>
                <w:rFonts w:ascii="Arial" w:eastAsia="Arial" w:hAnsi="Arial" w:cs="Arial"/>
                <w:color w:val="1D2828"/>
                <w:sz w:val="20"/>
              </w:rPr>
              <w:t xml:space="preserve">ke available </w:t>
            </w:r>
            <w:r w:rsidRPr="00CE2C20">
              <w:rPr>
                <w:rFonts w:ascii="Arial" w:eastAsia="Arial" w:hAnsi="Arial" w:cs="Arial"/>
                <w:color w:val="1D2828"/>
                <w:sz w:val="20"/>
              </w:rPr>
              <w:t xml:space="preserve">resources </w:t>
            </w:r>
            <w:r>
              <w:rPr>
                <w:rFonts w:ascii="Arial" w:eastAsia="Arial" w:hAnsi="Arial" w:cs="Arial"/>
                <w:color w:val="1D2828"/>
                <w:sz w:val="20"/>
              </w:rPr>
              <w:t xml:space="preserve">and/or signpost to </w:t>
            </w:r>
            <w:r w:rsidRPr="00CE2C20">
              <w:rPr>
                <w:rFonts w:ascii="Arial" w:eastAsia="Arial" w:hAnsi="Arial" w:cs="Arial"/>
                <w:color w:val="1D2828"/>
                <w:sz w:val="20"/>
              </w:rPr>
              <w:t>services for those with dementia and their families</w:t>
            </w:r>
            <w:r>
              <w:rPr>
                <w:rFonts w:ascii="Arial" w:eastAsia="Arial" w:hAnsi="Arial" w:cs="Arial"/>
                <w:color w:val="1D2828"/>
                <w:sz w:val="20"/>
              </w:rPr>
              <w:t xml:space="preserve">. Library staff have </w:t>
            </w:r>
            <w:r w:rsidRPr="00CE2C20">
              <w:rPr>
                <w:rFonts w:ascii="Arial" w:eastAsia="Arial" w:hAnsi="Arial" w:cs="Arial"/>
                <w:color w:val="1D2828"/>
                <w:sz w:val="20"/>
              </w:rPr>
              <w:t>undergone Dementia Friend</w:t>
            </w:r>
            <w:r>
              <w:rPr>
                <w:rFonts w:ascii="Arial" w:eastAsia="Arial" w:hAnsi="Arial" w:cs="Arial"/>
                <w:color w:val="1D2828"/>
                <w:sz w:val="20"/>
              </w:rPr>
              <w:t>ly</w:t>
            </w:r>
            <w:r w:rsidRPr="00CE2C20">
              <w:rPr>
                <w:rFonts w:ascii="Arial" w:eastAsia="Arial" w:hAnsi="Arial" w:cs="Arial"/>
                <w:color w:val="1D2828"/>
                <w:sz w:val="20"/>
              </w:rPr>
              <w:t xml:space="preserve"> </w:t>
            </w:r>
            <w:proofErr w:type="gramStart"/>
            <w:r w:rsidRPr="00CE2C20">
              <w:rPr>
                <w:rFonts w:ascii="Arial" w:eastAsia="Arial" w:hAnsi="Arial" w:cs="Arial"/>
                <w:color w:val="1D2828"/>
                <w:sz w:val="20"/>
              </w:rPr>
              <w:t>training</w:t>
            </w:r>
            <w:proofErr w:type="gramEnd"/>
            <w:r>
              <w:rPr>
                <w:rFonts w:ascii="Arial" w:eastAsia="Arial" w:hAnsi="Arial" w:cs="Arial"/>
                <w:color w:val="1D2828"/>
                <w:sz w:val="20"/>
              </w:rPr>
              <w:t xml:space="preserve"> and this remains a core training offer going forward. A</w:t>
            </w:r>
            <w:r w:rsidRPr="00CE2C20">
              <w:rPr>
                <w:rFonts w:ascii="Arial" w:eastAsia="Arial" w:hAnsi="Arial" w:cs="Arial"/>
                <w:color w:val="1D2828"/>
                <w:sz w:val="20"/>
              </w:rPr>
              <w:t xml:space="preserve">s </w:t>
            </w:r>
            <w:r>
              <w:rPr>
                <w:rFonts w:ascii="Arial" w:eastAsia="Arial" w:hAnsi="Arial" w:cs="Arial"/>
                <w:color w:val="1D2828"/>
                <w:sz w:val="20"/>
              </w:rPr>
              <w:t>p</w:t>
            </w:r>
            <w:r w:rsidRPr="00CE2C20">
              <w:rPr>
                <w:rFonts w:ascii="Arial" w:eastAsia="Arial" w:hAnsi="Arial" w:cs="Arial"/>
                <w:color w:val="1D2828"/>
                <w:sz w:val="20"/>
              </w:rPr>
              <w:t>art of the D</w:t>
            </w:r>
            <w:r>
              <w:rPr>
                <w:rFonts w:ascii="Arial" w:eastAsia="Arial" w:hAnsi="Arial" w:cs="Arial"/>
                <w:color w:val="1D2828"/>
                <w:sz w:val="20"/>
              </w:rPr>
              <w:t xml:space="preserve">ementia </w:t>
            </w:r>
            <w:r w:rsidRPr="00CE2C20">
              <w:rPr>
                <w:rFonts w:ascii="Arial" w:eastAsia="Arial" w:hAnsi="Arial" w:cs="Arial"/>
                <w:color w:val="1D2828"/>
                <w:sz w:val="20"/>
              </w:rPr>
              <w:t>F</w:t>
            </w:r>
            <w:r>
              <w:rPr>
                <w:rFonts w:ascii="Arial" w:eastAsia="Arial" w:hAnsi="Arial" w:cs="Arial"/>
                <w:color w:val="1D2828"/>
                <w:sz w:val="20"/>
              </w:rPr>
              <w:t xml:space="preserve">riendly Inverclyde </w:t>
            </w:r>
            <w:r w:rsidRPr="00CE2C20">
              <w:rPr>
                <w:rFonts w:ascii="Arial" w:eastAsia="Arial" w:hAnsi="Arial" w:cs="Arial"/>
                <w:color w:val="1D2828"/>
                <w:sz w:val="20"/>
              </w:rPr>
              <w:t>project Your Voice audited all 6 branch</w:t>
            </w:r>
            <w:r>
              <w:rPr>
                <w:rFonts w:ascii="Arial" w:eastAsia="Arial" w:hAnsi="Arial" w:cs="Arial"/>
                <w:color w:val="1D2828"/>
                <w:sz w:val="20"/>
              </w:rPr>
              <w:t xml:space="preserve"> libraries, making recommendations to ensure that a</w:t>
            </w:r>
            <w:r w:rsidRPr="00CE2C20">
              <w:rPr>
                <w:rFonts w:ascii="Arial" w:eastAsia="Arial" w:hAnsi="Arial" w:cs="Arial"/>
                <w:color w:val="1D2828"/>
                <w:sz w:val="20"/>
              </w:rPr>
              <w:t xml:space="preserve"> dementia friendly environment </w:t>
            </w:r>
            <w:r>
              <w:rPr>
                <w:rFonts w:ascii="Arial" w:eastAsia="Arial" w:hAnsi="Arial" w:cs="Arial"/>
                <w:color w:val="1D2828"/>
                <w:sz w:val="20"/>
              </w:rPr>
              <w:t>is being provided</w:t>
            </w:r>
            <w:r w:rsidRPr="00CE2C20">
              <w:rPr>
                <w:rFonts w:ascii="Arial" w:eastAsia="Arial" w:hAnsi="Arial" w:cs="Arial"/>
                <w:color w:val="1D2828"/>
                <w:sz w:val="20"/>
              </w:rPr>
              <w:t>.</w:t>
            </w:r>
            <w:r>
              <w:rPr>
                <w:rFonts w:ascii="Arial" w:eastAsia="Arial" w:hAnsi="Arial" w:cs="Arial"/>
                <w:color w:val="1D2828"/>
                <w:sz w:val="20"/>
              </w:rPr>
              <w:t xml:space="preserve"> To date, a series of </w:t>
            </w:r>
            <w:r w:rsidRPr="00CE2C20">
              <w:rPr>
                <w:rFonts w:ascii="Arial" w:eastAsia="Arial" w:hAnsi="Arial" w:cs="Arial"/>
                <w:color w:val="1D2828"/>
                <w:sz w:val="20"/>
              </w:rPr>
              <w:t xml:space="preserve">Dementia Friendly Open sessions </w:t>
            </w:r>
            <w:r>
              <w:rPr>
                <w:rFonts w:ascii="Arial" w:eastAsia="Arial" w:hAnsi="Arial" w:cs="Arial"/>
                <w:color w:val="1D2828"/>
                <w:sz w:val="20"/>
              </w:rPr>
              <w:t xml:space="preserve">have been held </w:t>
            </w:r>
            <w:r w:rsidRPr="00CE2C20">
              <w:rPr>
                <w:rFonts w:ascii="Arial" w:eastAsia="Arial" w:hAnsi="Arial" w:cs="Arial"/>
                <w:color w:val="1D2828"/>
                <w:sz w:val="20"/>
              </w:rPr>
              <w:t>in 3 library branches</w:t>
            </w:r>
            <w:r>
              <w:rPr>
                <w:rFonts w:ascii="Arial" w:eastAsia="Arial" w:hAnsi="Arial" w:cs="Arial"/>
                <w:color w:val="1D2828"/>
                <w:sz w:val="20"/>
              </w:rPr>
              <w:t xml:space="preserve">, showcasing the </w:t>
            </w:r>
            <w:r w:rsidRPr="00CE2C20">
              <w:rPr>
                <w:rFonts w:ascii="Arial" w:eastAsia="Arial" w:hAnsi="Arial" w:cs="Arial"/>
                <w:color w:val="1D2828"/>
                <w:sz w:val="20"/>
              </w:rPr>
              <w:t xml:space="preserve">dementia support to </w:t>
            </w:r>
            <w:r>
              <w:rPr>
                <w:rFonts w:ascii="Arial" w:eastAsia="Arial" w:hAnsi="Arial" w:cs="Arial"/>
                <w:color w:val="1D2828"/>
                <w:sz w:val="20"/>
              </w:rPr>
              <w:t xml:space="preserve">new and </w:t>
            </w:r>
            <w:r w:rsidRPr="00CE2C20">
              <w:rPr>
                <w:rFonts w:ascii="Arial" w:eastAsia="Arial" w:hAnsi="Arial" w:cs="Arial"/>
                <w:color w:val="1D2828"/>
                <w:sz w:val="20"/>
              </w:rPr>
              <w:t>existing customers</w:t>
            </w:r>
            <w:r>
              <w:rPr>
                <w:rFonts w:ascii="Arial" w:eastAsia="Arial" w:hAnsi="Arial" w:cs="Arial"/>
                <w:color w:val="1D2828"/>
                <w:sz w:val="20"/>
              </w:rPr>
              <w:t xml:space="preserve">. </w:t>
            </w:r>
          </w:p>
          <w:p w14:paraId="22D53434" w14:textId="5B757E0C" w:rsidR="005845DE" w:rsidRDefault="005845DE" w:rsidP="007C33FC">
            <w:pPr>
              <w:rPr>
                <w:rFonts w:ascii="Arial" w:eastAsia="Arial" w:hAnsi="Arial" w:cs="Arial"/>
                <w:color w:val="1D2828"/>
                <w:sz w:val="20"/>
              </w:rPr>
            </w:pPr>
          </w:p>
        </w:tc>
      </w:tr>
      <w:tr w:rsidR="005845DE" w14:paraId="1C2885D3"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D09D3C9" w14:textId="77777777" w:rsidR="005845DE" w:rsidRDefault="005845DE" w:rsidP="0031587B">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D0E6FC1" w14:textId="77777777" w:rsidR="005845DE" w:rsidRDefault="005845DE" w:rsidP="0031587B">
            <w:pPr>
              <w:rPr>
                <w:rFonts w:ascii="Arial" w:eastAsia="Arial" w:hAnsi="Arial" w:cs="Arial"/>
                <w:b/>
                <w:color w:val="1D2828"/>
                <w:sz w:val="20"/>
              </w:rPr>
            </w:pPr>
          </w:p>
        </w:tc>
        <w:tc>
          <w:tcPr>
            <w:tcW w:w="3576"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3DE21F9F" w14:textId="77777777" w:rsidR="005845DE" w:rsidRDefault="005845DE" w:rsidP="0031587B">
            <w:pPr>
              <w:rPr>
                <w:rFonts w:ascii="Arial" w:eastAsia="Arial" w:hAnsi="Arial" w:cs="Arial"/>
                <w:color w:val="1D2828"/>
                <w:sz w:val="20"/>
              </w:rPr>
            </w:pPr>
            <w:r>
              <w:rPr>
                <w:rFonts w:ascii="Arial" w:eastAsia="Arial" w:hAnsi="Arial" w:cs="Arial"/>
                <w:color w:val="1D2828"/>
                <w:sz w:val="20"/>
              </w:rPr>
              <w:t xml:space="preserve">Engage with data to inform Health and Wellbeing programming and development decisions. </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4D18B9" w14:textId="77777777"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31-Aug-2024</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5BA3A69" w14:textId="6666D602" w:rsidR="005845DE" w:rsidRDefault="005845DE" w:rsidP="0031587B">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122CE70B" wp14:editId="5FA83C14">
                  <wp:extent cx="203200" cy="203200"/>
                  <wp:effectExtent l="0" t="0" r="6350" b="6350"/>
                  <wp:docPr id="783649795" name="Picture 783649795"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45FB9BD" w14:textId="74FF91F4"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Slippage </w:t>
            </w:r>
          </w:p>
        </w:tc>
        <w:tc>
          <w:tcPr>
            <w:tcW w:w="524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7658191" w14:textId="78EAE5B1" w:rsidR="005845DE" w:rsidRDefault="005845DE" w:rsidP="00220A6C">
            <w:pPr>
              <w:rPr>
                <w:rFonts w:ascii="Arial" w:eastAsia="Arial" w:hAnsi="Arial" w:cs="Arial"/>
                <w:color w:val="1D2828"/>
                <w:sz w:val="20"/>
              </w:rPr>
            </w:pPr>
            <w:r>
              <w:rPr>
                <w:rFonts w:ascii="Arial" w:eastAsia="Arial" w:hAnsi="Arial" w:cs="Arial"/>
                <w:color w:val="1D2828"/>
                <w:sz w:val="20"/>
              </w:rPr>
              <w:t>Inverclyde Libraries are engaging with the Scottish Library and Information Council (SLIC) to explore date capture opportunities linked to the Collective Force for Health and Wellbeing. Data collection across events, activities and information sharing opportunities is being used to inform programming going forward.</w:t>
            </w:r>
          </w:p>
        </w:tc>
      </w:tr>
      <w:tr w:rsidR="005845DE" w14:paraId="4E9D971D" w14:textId="77777777" w:rsidTr="00220A6C">
        <w:tc>
          <w:tcPr>
            <w:tcW w:w="126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241EA5C" w14:textId="77777777" w:rsidR="005845DE" w:rsidRDefault="005845DE" w:rsidP="0031587B">
            <w:pPr>
              <w:rPr>
                <w:rFonts w:ascii="Arial" w:eastAsia="Arial" w:hAnsi="Arial" w:cs="Arial"/>
                <w:b/>
                <w:color w:val="1D2828"/>
                <w:sz w:val="20"/>
              </w:rPr>
            </w:pPr>
            <w:r>
              <w:rPr>
                <w:rFonts w:ascii="Arial" w:eastAsia="Arial" w:hAnsi="Arial" w:cs="Arial"/>
                <w:b/>
                <w:color w:val="1D2828"/>
                <w:sz w:val="20"/>
              </w:rPr>
              <w:t>CMTE/</w:t>
            </w:r>
          </w:p>
          <w:p w14:paraId="59A2A394" w14:textId="2C8F5879" w:rsidR="005845DE" w:rsidRDefault="005845DE" w:rsidP="0031587B">
            <w:pPr>
              <w:rPr>
                <w:rFonts w:ascii="Arial" w:eastAsia="Arial" w:hAnsi="Arial" w:cs="Arial"/>
                <w:color w:val="1D2828"/>
                <w:sz w:val="20"/>
              </w:rPr>
            </w:pPr>
            <w:r>
              <w:rPr>
                <w:rFonts w:ascii="Arial" w:eastAsia="Arial" w:hAnsi="Arial" w:cs="Arial"/>
                <w:b/>
                <w:color w:val="1D2828"/>
                <w:sz w:val="20"/>
              </w:rPr>
              <w:t>EDC006 Affordable Childcare Programme</w:t>
            </w:r>
          </w:p>
        </w:tc>
        <w:tc>
          <w:tcPr>
            <w:tcW w:w="2526"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F6A39E2" w14:textId="6211699E" w:rsidR="005845DE" w:rsidRDefault="005845DE" w:rsidP="0031587B">
            <w:pPr>
              <w:rPr>
                <w:rFonts w:ascii="Arial" w:eastAsia="Arial" w:hAnsi="Arial" w:cs="Arial"/>
                <w:b/>
                <w:color w:val="1D2828"/>
                <w:sz w:val="20"/>
              </w:rPr>
            </w:pPr>
            <w:r w:rsidRPr="00CB7444">
              <w:rPr>
                <w:rFonts w:ascii="Arial" w:eastAsia="Arial" w:hAnsi="Arial" w:cs="Arial"/>
                <w:sz w:val="20"/>
              </w:rPr>
              <w:t>Implement Phase 2 of the Early Adopter Affordable (EAC) Childcare Programme.</w:t>
            </w:r>
          </w:p>
        </w:tc>
        <w:tc>
          <w:tcPr>
            <w:tcW w:w="3576"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393B7A21" w14:textId="77777777" w:rsidR="005845DE" w:rsidRDefault="005845DE" w:rsidP="0031587B">
            <w:pPr>
              <w:rPr>
                <w:rFonts w:ascii="Arial" w:eastAsia="Arial" w:hAnsi="Arial" w:cs="Arial"/>
                <w:color w:val="1D2828"/>
                <w:sz w:val="20"/>
              </w:rPr>
            </w:pPr>
            <w:r>
              <w:rPr>
                <w:rFonts w:ascii="Arial" w:eastAsia="Arial" w:hAnsi="Arial" w:cs="Arial"/>
                <w:color w:val="1D2828"/>
                <w:sz w:val="20"/>
              </w:rPr>
              <w:t xml:space="preserve">Continue to implement a person-centred programme offering parents on a low income affordable out-of-school childcare in Port Glasgow.  </w:t>
            </w:r>
          </w:p>
        </w:tc>
        <w:tc>
          <w:tcPr>
            <w:tcW w:w="127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22CFDA" w14:textId="77777777"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C8CC7FF" w14:textId="5CD6F419" w:rsidR="005845DE" w:rsidRDefault="005845DE" w:rsidP="0031587B">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D5F3DBF" wp14:editId="09D099FD">
                  <wp:extent cx="209550" cy="209550"/>
                  <wp:effectExtent l="0" t="0" r="0" b="0"/>
                  <wp:docPr id="1238694472"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FE14764" w14:textId="54E4662D"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91847C" w14:textId="7094DBD4" w:rsidR="005845DE" w:rsidRDefault="005845DE" w:rsidP="0031587B">
            <w:pPr>
              <w:rPr>
                <w:rFonts w:ascii="Arial" w:eastAsia="Arial" w:hAnsi="Arial" w:cs="Arial"/>
                <w:color w:val="1D2828"/>
                <w:sz w:val="20"/>
              </w:rPr>
            </w:pPr>
            <w:r w:rsidRPr="001E7361">
              <w:rPr>
                <w:rFonts w:ascii="Arial" w:eastAsia="Arial" w:hAnsi="Arial" w:cs="Arial"/>
                <w:color w:val="1D2828"/>
                <w:sz w:val="20"/>
              </w:rPr>
              <w:t>Inverclyde Council secured</w:t>
            </w:r>
            <w:r>
              <w:rPr>
                <w:rFonts w:ascii="Arial" w:eastAsia="Arial" w:hAnsi="Arial" w:cs="Arial"/>
                <w:color w:val="1D2828"/>
                <w:sz w:val="20"/>
              </w:rPr>
              <w:t xml:space="preserve"> £1.2m</w:t>
            </w:r>
            <w:r w:rsidRPr="001E7361">
              <w:rPr>
                <w:rFonts w:ascii="Arial" w:eastAsia="Arial" w:hAnsi="Arial" w:cs="Arial"/>
                <w:color w:val="1D2828"/>
                <w:sz w:val="20"/>
              </w:rPr>
              <w:t xml:space="preserve"> additional funding </w:t>
            </w:r>
            <w:r>
              <w:rPr>
                <w:rFonts w:ascii="Arial" w:eastAsia="Arial" w:hAnsi="Arial" w:cs="Arial"/>
                <w:color w:val="1D2828"/>
                <w:sz w:val="20"/>
              </w:rPr>
              <w:t>in July 2024</w:t>
            </w:r>
            <w:r w:rsidRPr="001E7361">
              <w:rPr>
                <w:rFonts w:ascii="Arial" w:eastAsia="Arial" w:hAnsi="Arial" w:cs="Arial"/>
                <w:color w:val="1D2828"/>
                <w:sz w:val="20"/>
              </w:rPr>
              <w:t xml:space="preserve"> to extend the EAC program until March 2026.</w:t>
            </w:r>
            <w:r>
              <w:rPr>
                <w:rFonts w:ascii="Arial" w:eastAsia="Arial" w:hAnsi="Arial" w:cs="Arial"/>
                <w:color w:val="1D2828"/>
                <w:sz w:val="20"/>
              </w:rPr>
              <w:t xml:space="preserve">  </w:t>
            </w:r>
            <w:r w:rsidRPr="00B46B7C">
              <w:rPr>
                <w:rFonts w:ascii="Arial" w:eastAsia="Arial" w:hAnsi="Arial" w:cs="Arial"/>
                <w:color w:val="1D2828"/>
                <w:sz w:val="20"/>
              </w:rPr>
              <w:t>Th</w:t>
            </w:r>
            <w:r>
              <w:rPr>
                <w:rFonts w:ascii="Arial" w:eastAsia="Arial" w:hAnsi="Arial" w:cs="Arial"/>
                <w:color w:val="1D2828"/>
                <w:sz w:val="20"/>
              </w:rPr>
              <w:t xml:space="preserve">is will </w:t>
            </w:r>
            <w:r w:rsidRPr="00B46B7C">
              <w:rPr>
                <w:rFonts w:ascii="Arial" w:eastAsia="Arial" w:hAnsi="Arial" w:cs="Arial"/>
                <w:color w:val="1D2828"/>
                <w:sz w:val="20"/>
              </w:rPr>
              <w:t>support families with children 0-5 years with childcare support, integrating with existing early years services and will include local playgroups, family groups, and toddlers to expand childcare options within the community.</w:t>
            </w:r>
            <w:r>
              <w:rPr>
                <w:rFonts w:ascii="Arial" w:eastAsia="Arial" w:hAnsi="Arial" w:cs="Arial"/>
                <w:color w:val="1D2828"/>
                <w:sz w:val="20"/>
              </w:rPr>
              <w:t xml:space="preserve">  Regular, more detailed updates on this workstream will be provided to this Committee.</w:t>
            </w:r>
          </w:p>
          <w:p w14:paraId="007CCBA8" w14:textId="455D8E0A" w:rsidR="005845DE" w:rsidRDefault="005845DE" w:rsidP="0031587B">
            <w:pPr>
              <w:rPr>
                <w:rFonts w:ascii="Arial" w:eastAsia="Arial" w:hAnsi="Arial" w:cs="Arial"/>
                <w:color w:val="1D2828"/>
                <w:sz w:val="20"/>
              </w:rPr>
            </w:pPr>
          </w:p>
        </w:tc>
      </w:tr>
      <w:tr w:rsidR="005845DE" w14:paraId="42182B16" w14:textId="77777777" w:rsidTr="00220A6C">
        <w:tc>
          <w:tcPr>
            <w:tcW w:w="126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2675D2" w14:textId="77777777" w:rsidR="005845DE" w:rsidRDefault="005845DE" w:rsidP="0031587B">
            <w:pPr>
              <w:rPr>
                <w:rFonts w:ascii="Arial" w:eastAsia="Arial" w:hAnsi="Arial" w:cs="Arial"/>
                <w:b/>
                <w:color w:val="1D2828"/>
                <w:sz w:val="20"/>
              </w:rPr>
            </w:pPr>
            <w:r>
              <w:rPr>
                <w:rFonts w:ascii="Arial" w:eastAsia="Arial" w:hAnsi="Arial" w:cs="Arial"/>
                <w:b/>
                <w:color w:val="1D2828"/>
                <w:sz w:val="20"/>
              </w:rPr>
              <w:t>CMTE/</w:t>
            </w:r>
          </w:p>
          <w:p w14:paraId="0EBB1E63" w14:textId="05C87B15" w:rsidR="005845DE" w:rsidRDefault="005845DE" w:rsidP="0031587B">
            <w:pPr>
              <w:rPr>
                <w:rFonts w:ascii="Arial" w:eastAsia="Arial" w:hAnsi="Arial" w:cs="Arial"/>
                <w:color w:val="1D2828"/>
                <w:sz w:val="20"/>
              </w:rPr>
            </w:pPr>
            <w:r>
              <w:rPr>
                <w:rFonts w:ascii="Arial" w:eastAsia="Arial" w:hAnsi="Arial" w:cs="Arial"/>
                <w:b/>
                <w:color w:val="1D2828"/>
                <w:sz w:val="20"/>
              </w:rPr>
              <w:t>EDC007 Review of CLD</w:t>
            </w:r>
          </w:p>
        </w:tc>
        <w:tc>
          <w:tcPr>
            <w:tcW w:w="25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B897BA8" w14:textId="77777777" w:rsidR="005845DE" w:rsidRDefault="005845DE" w:rsidP="0031587B">
            <w:pPr>
              <w:rPr>
                <w:rFonts w:ascii="Arial" w:eastAsia="Arial" w:hAnsi="Arial" w:cs="Arial"/>
                <w:b/>
                <w:color w:val="1D2828"/>
                <w:sz w:val="20"/>
              </w:rPr>
            </w:pPr>
            <w:r w:rsidRPr="00CB7444">
              <w:rPr>
                <w:rFonts w:ascii="Arial" w:eastAsia="Arial" w:hAnsi="Arial" w:cs="Arial"/>
                <w:sz w:val="20"/>
              </w:rPr>
              <w:t>Review of the Community Learning and Development Service as part of the Council's Delivering Differently Programme and workstreams.</w:t>
            </w:r>
          </w:p>
        </w:tc>
        <w:tc>
          <w:tcPr>
            <w:tcW w:w="3576"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24599EA5" w14:textId="77777777" w:rsidR="005845DE" w:rsidRDefault="005845DE" w:rsidP="0031587B">
            <w:pPr>
              <w:rPr>
                <w:rFonts w:ascii="Arial" w:eastAsia="Arial" w:hAnsi="Arial" w:cs="Arial"/>
                <w:color w:val="1D2828"/>
                <w:sz w:val="20"/>
              </w:rPr>
            </w:pPr>
            <w:r>
              <w:rPr>
                <w:rFonts w:ascii="Arial" w:eastAsia="Arial" w:hAnsi="Arial" w:cs="Arial"/>
                <w:color w:val="1D2828"/>
                <w:sz w:val="20"/>
              </w:rPr>
              <w:t xml:space="preserve">Undertake a workforce review to ensure consistent staffing across all CLD disciplines.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EA6C1DC" w14:textId="77777777"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E67E218" w14:textId="633D572B" w:rsidR="005845DE" w:rsidRDefault="005845DE" w:rsidP="0031587B">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345F78B" wp14:editId="6E36710D">
                  <wp:extent cx="209550" cy="209550"/>
                  <wp:effectExtent l="0" t="0" r="0" b="0"/>
                  <wp:docPr id="185018893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7259B65D" w14:textId="23C4327F"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6B61387" w14:textId="555C594B" w:rsidR="005845DE" w:rsidRDefault="005845DE" w:rsidP="0031587B">
            <w:pPr>
              <w:rPr>
                <w:rFonts w:ascii="Arial" w:eastAsia="Arial" w:hAnsi="Arial" w:cs="Arial"/>
                <w:color w:val="1D2828"/>
                <w:sz w:val="20"/>
              </w:rPr>
            </w:pPr>
            <w:r>
              <w:rPr>
                <w:rFonts w:ascii="Arial" w:eastAsia="Arial" w:hAnsi="Arial" w:cs="Arial"/>
                <w:color w:val="1D2828"/>
                <w:sz w:val="20"/>
              </w:rPr>
              <w:t>Workforce review being undertaken as part of the wider review of CLD services.</w:t>
            </w:r>
          </w:p>
        </w:tc>
      </w:tr>
      <w:tr w:rsidR="005845DE" w14:paraId="16DE9B57"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39CD60" w14:textId="77777777" w:rsidR="005845DE" w:rsidRDefault="005845DE" w:rsidP="0031587B">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888A24F" w14:textId="77777777" w:rsidR="005845DE" w:rsidRDefault="005845DE" w:rsidP="0031587B">
            <w:pPr>
              <w:rPr>
                <w:rFonts w:ascii="Arial" w:eastAsia="Arial" w:hAnsi="Arial" w:cs="Arial"/>
                <w:b/>
                <w:color w:val="1D2828"/>
                <w:sz w:val="20"/>
              </w:rPr>
            </w:pPr>
          </w:p>
        </w:tc>
        <w:tc>
          <w:tcPr>
            <w:tcW w:w="3576" w:type="dxa"/>
            <w:tcBorders>
              <w:top w:val="nil"/>
              <w:left w:val="nil"/>
              <w:bottom w:val="nil"/>
              <w:right w:val="none" w:sz="0" w:space="0" w:color="2F4F4F"/>
            </w:tcBorders>
            <w:shd w:val="clear" w:color="auto" w:fill="FFFFFF"/>
            <w:tcMar>
              <w:top w:w="40" w:type="dxa"/>
              <w:left w:w="40" w:type="dxa"/>
              <w:bottom w:w="40" w:type="dxa"/>
              <w:right w:w="40" w:type="dxa"/>
            </w:tcMar>
          </w:tcPr>
          <w:p w14:paraId="1CC780A6" w14:textId="77777777" w:rsidR="005845DE" w:rsidRDefault="005845DE" w:rsidP="0031587B">
            <w:pPr>
              <w:rPr>
                <w:rFonts w:ascii="Arial" w:eastAsia="Arial" w:hAnsi="Arial" w:cs="Arial"/>
                <w:color w:val="1D2828"/>
                <w:sz w:val="20"/>
              </w:rPr>
            </w:pPr>
            <w:r>
              <w:rPr>
                <w:rFonts w:ascii="Arial" w:eastAsia="Arial" w:hAnsi="Arial" w:cs="Arial"/>
                <w:color w:val="1D2828"/>
                <w:sz w:val="20"/>
              </w:rPr>
              <w:t xml:space="preserve">Implement the recommendations of the Education Scotland inspection, 2024.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26F9BA8" w14:textId="77777777"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3EB36588" w14:textId="4B248B92" w:rsidR="005845DE" w:rsidRDefault="005845DE" w:rsidP="0031587B">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540B4112" wp14:editId="4ECC31FF">
                  <wp:extent cx="203200" cy="203200"/>
                  <wp:effectExtent l="0" t="0" r="6350" b="6350"/>
                  <wp:docPr id="1914634785" name="Picture 1914634785"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34AE2A9" w14:textId="5A21B29B"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Complete </w:t>
            </w:r>
          </w:p>
        </w:tc>
        <w:tc>
          <w:tcPr>
            <w:tcW w:w="5245" w:type="dxa"/>
            <w:vMerge w:val="restart"/>
            <w:tcBorders>
              <w:top w:val="nil"/>
              <w:left w:val="single" w:sz="8" w:space="0" w:color="2F4F4F"/>
              <w:right w:val="single" w:sz="8" w:space="0" w:color="2F4F4F"/>
            </w:tcBorders>
            <w:shd w:val="clear" w:color="auto" w:fill="FFFFFF"/>
            <w:tcMar>
              <w:top w:w="40" w:type="dxa"/>
              <w:left w:w="40" w:type="dxa"/>
              <w:bottom w:w="40" w:type="dxa"/>
              <w:right w:w="40" w:type="dxa"/>
            </w:tcMar>
          </w:tcPr>
          <w:p w14:paraId="19C6169D" w14:textId="1AAE70E7" w:rsidR="005845DE" w:rsidRDefault="005845DE" w:rsidP="0031587B">
            <w:pPr>
              <w:rPr>
                <w:rFonts w:ascii="Arial" w:eastAsia="Arial" w:hAnsi="Arial" w:cs="Arial"/>
                <w:color w:val="1D2828"/>
                <w:sz w:val="20"/>
              </w:rPr>
            </w:pPr>
            <w:r>
              <w:rPr>
                <w:rFonts w:ascii="Arial" w:eastAsia="Arial" w:hAnsi="Arial" w:cs="Arial"/>
                <w:color w:val="1D2828"/>
                <w:sz w:val="20"/>
              </w:rPr>
              <w:t xml:space="preserve">Recommendations from the inspection and the gathering and evaluation of performance data now form part of the CLD </w:t>
            </w:r>
            <w:proofErr w:type="gramStart"/>
            <w:r>
              <w:rPr>
                <w:rFonts w:ascii="Arial" w:eastAsia="Arial" w:hAnsi="Arial" w:cs="Arial"/>
                <w:color w:val="1D2828"/>
                <w:sz w:val="20"/>
              </w:rPr>
              <w:t>3 year</w:t>
            </w:r>
            <w:proofErr w:type="gramEnd"/>
            <w:r>
              <w:rPr>
                <w:rFonts w:ascii="Arial" w:eastAsia="Arial" w:hAnsi="Arial" w:cs="Arial"/>
                <w:color w:val="1D2828"/>
                <w:sz w:val="20"/>
              </w:rPr>
              <w:t xml:space="preserve"> strategic plan 2024/27.</w:t>
            </w:r>
          </w:p>
          <w:p w14:paraId="023F8CD8" w14:textId="77777777" w:rsidR="005845DE" w:rsidRDefault="005845DE" w:rsidP="0031587B">
            <w:pPr>
              <w:rPr>
                <w:rFonts w:ascii="Arial" w:eastAsia="Arial" w:hAnsi="Arial" w:cs="Arial"/>
                <w:color w:val="1D2828"/>
                <w:sz w:val="20"/>
              </w:rPr>
            </w:pPr>
          </w:p>
          <w:p w14:paraId="6AE60F1C" w14:textId="770BCC6D" w:rsidR="005845DE" w:rsidRDefault="005845DE" w:rsidP="0031587B">
            <w:pPr>
              <w:rPr>
                <w:rFonts w:ascii="Arial" w:eastAsia="Arial" w:hAnsi="Arial" w:cs="Arial"/>
                <w:color w:val="1D2828"/>
                <w:sz w:val="20"/>
              </w:rPr>
            </w:pPr>
          </w:p>
        </w:tc>
      </w:tr>
      <w:tr w:rsidR="005845DE" w14:paraId="76AA2116"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FA0DE0" w14:textId="77777777" w:rsidR="005845DE" w:rsidRDefault="005845DE" w:rsidP="0031587B">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7F35033" w14:textId="77777777" w:rsidR="005845DE" w:rsidRDefault="005845DE" w:rsidP="0031587B">
            <w:pPr>
              <w:rPr>
                <w:rFonts w:ascii="Arial" w:eastAsia="Arial" w:hAnsi="Arial" w:cs="Arial"/>
                <w:b/>
                <w:color w:val="1D2828"/>
                <w:sz w:val="20"/>
              </w:rPr>
            </w:pPr>
          </w:p>
        </w:tc>
        <w:tc>
          <w:tcPr>
            <w:tcW w:w="3576" w:type="dxa"/>
            <w:tcBorders>
              <w:top w:val="nil"/>
              <w:left w:val="nil"/>
              <w:bottom w:val="nil"/>
              <w:right w:val="none" w:sz="0" w:space="0" w:color="2F4F4F"/>
            </w:tcBorders>
            <w:shd w:val="clear" w:color="auto" w:fill="FFFFFF"/>
            <w:tcMar>
              <w:top w:w="40" w:type="dxa"/>
              <w:left w:w="40" w:type="dxa"/>
              <w:bottom w:w="40" w:type="dxa"/>
              <w:right w:w="40" w:type="dxa"/>
            </w:tcMar>
          </w:tcPr>
          <w:p w14:paraId="0C5877E4" w14:textId="77777777" w:rsidR="005845DE" w:rsidRDefault="005845DE" w:rsidP="0031587B">
            <w:pPr>
              <w:rPr>
                <w:rFonts w:ascii="Arial" w:eastAsia="Arial" w:hAnsi="Arial" w:cs="Arial"/>
                <w:color w:val="1D2828"/>
                <w:sz w:val="20"/>
              </w:rPr>
            </w:pPr>
            <w:r>
              <w:rPr>
                <w:rFonts w:ascii="Arial" w:eastAsia="Arial" w:hAnsi="Arial" w:cs="Arial"/>
                <w:color w:val="1D2828"/>
                <w:sz w:val="20"/>
              </w:rPr>
              <w:t xml:space="preserve">Implement approved approaches to the gathering and evaluation of performance data in relation to CLD Services.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C15A37B" w14:textId="77777777"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252D769C" w14:textId="309498C3" w:rsidR="005845DE" w:rsidRDefault="005845DE" w:rsidP="0031587B">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FB52BBC" wp14:editId="745B9C4B">
                  <wp:extent cx="209550" cy="209550"/>
                  <wp:effectExtent l="0" t="0" r="0" b="0"/>
                  <wp:docPr id="58298690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5C2BF8BD" w14:textId="734B3D79"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vMerge/>
            <w:tcBorders>
              <w:left w:val="single" w:sz="8" w:space="0" w:color="2F4F4F"/>
              <w:bottom w:val="nil"/>
              <w:right w:val="single" w:sz="8" w:space="0" w:color="2F4F4F"/>
            </w:tcBorders>
            <w:shd w:val="clear" w:color="auto" w:fill="FFFFFF"/>
            <w:tcMar>
              <w:top w:w="40" w:type="dxa"/>
              <w:left w:w="40" w:type="dxa"/>
              <w:bottom w:w="40" w:type="dxa"/>
              <w:right w:w="40" w:type="dxa"/>
            </w:tcMar>
          </w:tcPr>
          <w:p w14:paraId="1DF26219" w14:textId="77777777" w:rsidR="005845DE" w:rsidRDefault="005845DE" w:rsidP="0031587B">
            <w:pPr>
              <w:rPr>
                <w:rFonts w:ascii="Arial" w:eastAsia="Arial" w:hAnsi="Arial" w:cs="Arial"/>
                <w:color w:val="1D2828"/>
                <w:sz w:val="20"/>
              </w:rPr>
            </w:pPr>
          </w:p>
        </w:tc>
      </w:tr>
      <w:tr w:rsidR="005845DE" w14:paraId="3F55F8EB" w14:textId="77777777" w:rsidTr="00220A6C">
        <w:tc>
          <w:tcPr>
            <w:tcW w:w="126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C4382F" w14:textId="77777777" w:rsidR="005845DE" w:rsidRDefault="005845DE" w:rsidP="0031587B">
            <w:pPr>
              <w:rPr>
                <w:rFonts w:ascii="Arial" w:eastAsia="Arial" w:hAnsi="Arial" w:cs="Arial"/>
                <w:color w:val="1D2828"/>
                <w:sz w:val="20"/>
              </w:rPr>
            </w:pPr>
          </w:p>
        </w:tc>
        <w:tc>
          <w:tcPr>
            <w:tcW w:w="25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DAC5231" w14:textId="77777777" w:rsidR="005845DE" w:rsidRDefault="005845DE" w:rsidP="0031587B">
            <w:pPr>
              <w:rPr>
                <w:rFonts w:ascii="Arial" w:eastAsia="Arial" w:hAnsi="Arial" w:cs="Arial"/>
                <w:b/>
                <w:color w:val="1D2828"/>
                <w:sz w:val="20"/>
              </w:rPr>
            </w:pPr>
          </w:p>
        </w:tc>
        <w:tc>
          <w:tcPr>
            <w:tcW w:w="3576"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16DA0A07" w14:textId="77777777" w:rsidR="005845DE" w:rsidRDefault="005845DE" w:rsidP="0031587B">
            <w:pPr>
              <w:rPr>
                <w:rFonts w:ascii="Arial" w:eastAsia="Arial" w:hAnsi="Arial" w:cs="Arial"/>
                <w:color w:val="1D2828"/>
                <w:sz w:val="20"/>
              </w:rPr>
            </w:pPr>
            <w:r>
              <w:rPr>
                <w:rFonts w:ascii="Arial" w:eastAsia="Arial" w:hAnsi="Arial" w:cs="Arial"/>
                <w:color w:val="1D2828"/>
                <w:sz w:val="20"/>
              </w:rPr>
              <w:t xml:space="preserve">Proposed savings and efficiencies will require to be identified and reported to the Committee. </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DEE9FA5" w14:textId="77777777"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66F6CBC" w14:textId="3730B9E7" w:rsidR="005845DE" w:rsidRDefault="005845DE" w:rsidP="0031587B">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635899B9" wp14:editId="590E40FF">
                  <wp:extent cx="209550" cy="209550"/>
                  <wp:effectExtent l="0" t="0" r="0" b="0"/>
                  <wp:docPr id="168020677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1BAB4270" w14:textId="12EF7BA5" w:rsidR="005845DE" w:rsidRDefault="005845DE" w:rsidP="0031587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24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42089DF" w14:textId="69D3BA49" w:rsidR="005845DE" w:rsidRDefault="005845DE" w:rsidP="0031587B">
            <w:pPr>
              <w:rPr>
                <w:rFonts w:ascii="Arial" w:eastAsia="Arial" w:hAnsi="Arial" w:cs="Arial"/>
                <w:color w:val="1D2828"/>
                <w:sz w:val="20"/>
              </w:rPr>
            </w:pPr>
            <w:r>
              <w:rPr>
                <w:rFonts w:ascii="Arial" w:eastAsia="Arial" w:hAnsi="Arial" w:cs="Arial"/>
                <w:color w:val="1D2828"/>
                <w:sz w:val="20"/>
              </w:rPr>
              <w:t xml:space="preserve">This is ongoing and will be reported to Committee following the outcome of the voluntary severance trawl </w:t>
            </w:r>
          </w:p>
        </w:tc>
      </w:tr>
    </w:tbl>
    <w:p w14:paraId="055F1B29" w14:textId="100BBAF7" w:rsidR="00C8663E" w:rsidRDefault="00C8663E" w:rsidP="00C8663E">
      <w:pPr>
        <w:tabs>
          <w:tab w:val="left" w:pos="1650"/>
        </w:tabs>
      </w:pPr>
      <w:r>
        <w:tab/>
      </w:r>
    </w:p>
    <w:p w14:paraId="4452D86B" w14:textId="77777777" w:rsidR="00C8663E" w:rsidRDefault="00C8663E" w:rsidP="00C8663E">
      <w:pPr>
        <w:sectPr w:rsidR="00C8663E" w:rsidSect="00FC09B7">
          <w:type w:val="continuous"/>
          <w:pgSz w:w="16838" w:h="11906" w:orient="landscape"/>
          <w:pgMar w:top="1440" w:right="740" w:bottom="1440" w:left="740" w:header="708" w:footer="708" w:gutter="0"/>
          <w:cols w:space="708"/>
          <w:docGrid w:linePitch="360"/>
        </w:sectPr>
      </w:pPr>
    </w:p>
    <w:p w14:paraId="39454C1A" w14:textId="77777777" w:rsidR="00C8663E" w:rsidRDefault="00C8663E" w:rsidP="00C8663E">
      <w:pPr>
        <w:spacing w:line="120" w:lineRule="auto"/>
      </w:pPr>
    </w:p>
    <w:p w14:paraId="7FD2D8BD" w14:textId="77777777" w:rsidR="00F771E8" w:rsidRDefault="00F771E8" w:rsidP="00C8663E">
      <w:pPr>
        <w:spacing w:line="120" w:lineRule="auto"/>
      </w:pPr>
    </w:p>
    <w:p w14:paraId="477A87F6" w14:textId="77777777" w:rsidR="00F771E8" w:rsidRDefault="00F771E8" w:rsidP="00C8663E">
      <w:pPr>
        <w:spacing w:line="120" w:lineRule="auto"/>
      </w:pPr>
    </w:p>
    <w:p w14:paraId="2E15BB6F" w14:textId="77777777" w:rsidR="00F771E8" w:rsidRDefault="00F771E8" w:rsidP="00C8663E">
      <w:pPr>
        <w:spacing w:line="120" w:lineRule="auto"/>
      </w:pPr>
    </w:p>
    <w:p w14:paraId="0F849328" w14:textId="77777777" w:rsidR="00F771E8" w:rsidRDefault="00F771E8" w:rsidP="00C8663E">
      <w:pPr>
        <w:spacing w:line="120" w:lineRule="auto"/>
      </w:pPr>
    </w:p>
    <w:p w14:paraId="73105CD6" w14:textId="77777777" w:rsidR="00F771E8" w:rsidRDefault="00F771E8" w:rsidP="00C8663E">
      <w:pPr>
        <w:spacing w:line="120" w:lineRule="auto"/>
      </w:pPr>
    </w:p>
    <w:p w14:paraId="39E349C9" w14:textId="77777777" w:rsidR="00F771E8" w:rsidRDefault="00F771E8" w:rsidP="00C8663E">
      <w:pPr>
        <w:spacing w:line="120" w:lineRule="auto"/>
      </w:pPr>
    </w:p>
    <w:p w14:paraId="0E8C39C8" w14:textId="77777777" w:rsidR="00F771E8" w:rsidRDefault="00F771E8" w:rsidP="00C8663E">
      <w:pPr>
        <w:spacing w:line="120" w:lineRule="auto"/>
      </w:pPr>
    </w:p>
    <w:p w14:paraId="4B5EA375" w14:textId="77777777" w:rsidR="00F771E8" w:rsidRDefault="00F771E8" w:rsidP="00C8663E">
      <w:pPr>
        <w:spacing w:line="120" w:lineRule="auto"/>
      </w:pPr>
    </w:p>
    <w:p w14:paraId="22E6D907" w14:textId="77777777" w:rsidR="00F771E8" w:rsidRDefault="00F771E8" w:rsidP="00C8663E">
      <w:pPr>
        <w:spacing w:line="120" w:lineRule="auto"/>
      </w:pPr>
    </w:p>
    <w:p w14:paraId="383DB8C1" w14:textId="77777777" w:rsidR="00F771E8" w:rsidRDefault="00F771E8" w:rsidP="00C8663E">
      <w:pPr>
        <w:spacing w:line="120" w:lineRule="auto"/>
      </w:pPr>
    </w:p>
    <w:p w14:paraId="2BAD650D" w14:textId="77777777" w:rsidR="00F771E8" w:rsidRDefault="00F771E8" w:rsidP="00C8663E">
      <w:pPr>
        <w:spacing w:line="120" w:lineRule="auto"/>
      </w:pPr>
    </w:p>
    <w:p w14:paraId="47D99904" w14:textId="77777777" w:rsidR="00F771E8" w:rsidRDefault="00F771E8" w:rsidP="00C8663E">
      <w:pPr>
        <w:spacing w:line="120" w:lineRule="auto"/>
      </w:pPr>
    </w:p>
    <w:p w14:paraId="24485D84" w14:textId="77777777" w:rsidR="00F771E8" w:rsidRDefault="00F771E8" w:rsidP="00C8663E">
      <w:pPr>
        <w:spacing w:line="120" w:lineRule="auto"/>
      </w:pPr>
    </w:p>
    <w:p w14:paraId="175519BB" w14:textId="77777777" w:rsidR="00F771E8" w:rsidRDefault="00F771E8" w:rsidP="00C8663E">
      <w:pPr>
        <w:spacing w:line="120" w:lineRule="auto"/>
      </w:pPr>
    </w:p>
    <w:p w14:paraId="51165EA5" w14:textId="77777777" w:rsidR="00F771E8" w:rsidRDefault="00F771E8" w:rsidP="00C8663E">
      <w:pPr>
        <w:spacing w:line="120" w:lineRule="auto"/>
      </w:pPr>
    </w:p>
    <w:p w14:paraId="59D2D3C3" w14:textId="77777777" w:rsidR="00F771E8" w:rsidRDefault="00F771E8" w:rsidP="00C8663E">
      <w:pPr>
        <w:spacing w:line="120" w:lineRule="auto"/>
      </w:pPr>
    </w:p>
    <w:p w14:paraId="51309C78" w14:textId="77777777" w:rsidR="00F771E8" w:rsidRDefault="00F771E8" w:rsidP="00C8663E">
      <w:pPr>
        <w:spacing w:line="120" w:lineRule="auto"/>
      </w:pPr>
    </w:p>
    <w:p w14:paraId="100E87F2" w14:textId="77777777" w:rsidR="00F771E8" w:rsidRDefault="00F771E8" w:rsidP="00C8663E">
      <w:pPr>
        <w:spacing w:line="120" w:lineRule="auto"/>
      </w:pPr>
    </w:p>
    <w:p w14:paraId="515468F6" w14:textId="77777777" w:rsidR="00F771E8" w:rsidRDefault="00F771E8" w:rsidP="00C8663E">
      <w:pPr>
        <w:spacing w:line="120" w:lineRule="auto"/>
      </w:pPr>
    </w:p>
    <w:p w14:paraId="228C9838" w14:textId="77777777" w:rsidR="00F771E8" w:rsidRDefault="00F771E8" w:rsidP="00C8663E">
      <w:pPr>
        <w:spacing w:line="120" w:lineRule="auto"/>
      </w:pPr>
    </w:p>
    <w:p w14:paraId="6B505520" w14:textId="77777777" w:rsidR="00F771E8" w:rsidRDefault="00F771E8" w:rsidP="00C8663E">
      <w:pPr>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8"/>
      </w:tblGrid>
      <w:tr w:rsidR="00C8663E" w:rsidRPr="00C8663E" w14:paraId="5E409521" w14:textId="77777777" w:rsidTr="009E5404">
        <w:tc>
          <w:tcPr>
            <w:tcW w:w="15348" w:type="dxa"/>
            <w:shd w:val="clear" w:color="auto" w:fill="FFFFFF"/>
            <w:tcMar>
              <w:top w:w="40" w:type="dxa"/>
              <w:left w:w="40" w:type="dxa"/>
              <w:bottom w:w="40" w:type="dxa"/>
              <w:right w:w="40" w:type="dxa"/>
            </w:tcMar>
            <w:vAlign w:val="center"/>
          </w:tcPr>
          <w:p w14:paraId="38BDA3C5" w14:textId="53274410" w:rsidR="00C8663E" w:rsidRPr="00D164E7" w:rsidRDefault="00D547DA" w:rsidP="00736111">
            <w:pPr>
              <w:rPr>
                <w:b/>
                <w:sz w:val="26"/>
                <w:szCs w:val="26"/>
              </w:rPr>
            </w:pPr>
            <w:r>
              <w:br w:type="page"/>
            </w:r>
            <w:r w:rsidR="00C8663E" w:rsidRPr="00D164E7">
              <w:rPr>
                <w:rFonts w:ascii="Arial" w:eastAsia="Arial" w:hAnsi="Arial" w:cs="Arial"/>
                <w:b/>
                <w:color w:val="0C193F"/>
                <w:sz w:val="26"/>
                <w:szCs w:val="26"/>
              </w:rPr>
              <w:t xml:space="preserve">Strategic Theme: Place </w:t>
            </w:r>
          </w:p>
        </w:tc>
      </w:tr>
    </w:tbl>
    <w:p w14:paraId="72806463" w14:textId="77777777" w:rsidR="00C8663E" w:rsidRDefault="00C8663E" w:rsidP="00C8663E">
      <w:pPr>
        <w:spacing w:line="120" w:lineRule="auto"/>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528"/>
        <w:gridCol w:w="3522"/>
        <w:gridCol w:w="1277"/>
        <w:gridCol w:w="567"/>
        <w:gridCol w:w="992"/>
        <w:gridCol w:w="5103"/>
      </w:tblGrid>
      <w:tr w:rsidR="005845DE" w14:paraId="210CA11F" w14:textId="77777777" w:rsidTr="00220A6C">
        <w:trPr>
          <w:tblHeader/>
        </w:trPr>
        <w:tc>
          <w:tcPr>
            <w:tcW w:w="1310"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11700AF6" w14:textId="77777777" w:rsidR="005845DE" w:rsidRDefault="005845DE" w:rsidP="001502F6">
            <w:r>
              <w:rPr>
                <w:rFonts w:ascii="Arial" w:eastAsia="Arial" w:hAnsi="Arial" w:cs="Arial"/>
                <w:b/>
                <w:color w:val="000000"/>
                <w:sz w:val="20"/>
              </w:rPr>
              <w:t>Code &amp; Title</w:t>
            </w:r>
          </w:p>
        </w:tc>
        <w:tc>
          <w:tcPr>
            <w:tcW w:w="2528"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12612728"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 xml:space="preserve">Action </w:t>
            </w:r>
          </w:p>
        </w:tc>
        <w:tc>
          <w:tcPr>
            <w:tcW w:w="3522"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3427EE51" w14:textId="77777777" w:rsidR="005845DE" w:rsidRDefault="005845DE" w:rsidP="001502F6">
            <w:pPr>
              <w:rPr>
                <w:rFonts w:ascii="Arial" w:eastAsia="Arial" w:hAnsi="Arial" w:cs="Arial"/>
                <w:b/>
                <w:color w:val="000000"/>
                <w:sz w:val="20"/>
              </w:rPr>
            </w:pPr>
            <w:r>
              <w:rPr>
                <w:rFonts w:ascii="Arial" w:eastAsia="Arial" w:hAnsi="Arial" w:cs="Arial"/>
                <w:b/>
                <w:color w:val="000000"/>
                <w:sz w:val="22"/>
              </w:rPr>
              <w:t>Sub-action</w:t>
            </w:r>
          </w:p>
        </w:tc>
        <w:tc>
          <w:tcPr>
            <w:tcW w:w="1277"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7531A30"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Due Date</w:t>
            </w:r>
          </w:p>
        </w:tc>
        <w:tc>
          <w:tcPr>
            <w:tcW w:w="1559"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0B2DE192"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Current Status</w:t>
            </w:r>
          </w:p>
        </w:tc>
        <w:tc>
          <w:tcPr>
            <w:tcW w:w="5103"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7A33673E"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Progress Commentary</w:t>
            </w:r>
          </w:p>
        </w:tc>
      </w:tr>
      <w:tr w:rsidR="005845DE" w14:paraId="1B2A9CFA" w14:textId="77777777" w:rsidTr="00220A6C">
        <w:tc>
          <w:tcPr>
            <w:tcW w:w="13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008BBD" w14:textId="77777777" w:rsidR="005845DE" w:rsidRDefault="005845DE" w:rsidP="001502F6">
            <w:pPr>
              <w:rPr>
                <w:rFonts w:ascii="Arial" w:eastAsia="Arial" w:hAnsi="Arial" w:cs="Arial"/>
                <w:b/>
                <w:color w:val="1D2828"/>
                <w:sz w:val="20"/>
              </w:rPr>
            </w:pPr>
            <w:r>
              <w:rPr>
                <w:rFonts w:ascii="Arial" w:eastAsia="Arial" w:hAnsi="Arial" w:cs="Arial"/>
                <w:b/>
                <w:color w:val="1D2828"/>
                <w:sz w:val="20"/>
              </w:rPr>
              <w:t>CMTE/</w:t>
            </w:r>
          </w:p>
          <w:p w14:paraId="7C8DF5CE" w14:textId="4D0766D3" w:rsidR="005845DE" w:rsidRDefault="005845DE" w:rsidP="001502F6">
            <w:pPr>
              <w:rPr>
                <w:rFonts w:ascii="Arial" w:eastAsia="Arial" w:hAnsi="Arial" w:cs="Arial"/>
                <w:b/>
                <w:color w:val="000000"/>
                <w:sz w:val="20"/>
              </w:rPr>
            </w:pPr>
            <w:r>
              <w:rPr>
                <w:rFonts w:ascii="Arial" w:eastAsia="Arial" w:hAnsi="Arial" w:cs="Arial"/>
                <w:b/>
                <w:color w:val="1D2828"/>
                <w:sz w:val="20"/>
              </w:rPr>
              <w:t>EDC008 Gaelic GME Secondary Provision</w:t>
            </w:r>
          </w:p>
        </w:tc>
        <w:tc>
          <w:tcPr>
            <w:tcW w:w="2528"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D1BCDFA" w14:textId="77777777" w:rsidR="005845DE" w:rsidRDefault="005845DE" w:rsidP="001502F6">
            <w:pPr>
              <w:rPr>
                <w:rFonts w:ascii="Arial" w:eastAsia="Arial" w:hAnsi="Arial" w:cs="Arial"/>
                <w:b/>
                <w:color w:val="1D2828"/>
                <w:sz w:val="20"/>
              </w:rPr>
            </w:pPr>
            <w:r>
              <w:rPr>
                <w:rFonts w:ascii="Arial" w:eastAsia="Arial" w:hAnsi="Arial" w:cs="Arial"/>
                <w:color w:val="1D2828"/>
                <w:sz w:val="20"/>
              </w:rPr>
              <w:t>Provision for secondary Gaelic Education in Inverclyde will be established.</w:t>
            </w:r>
          </w:p>
        </w:tc>
        <w:tc>
          <w:tcPr>
            <w:tcW w:w="3522"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5EB9F09F" w14:textId="77777777" w:rsidR="005845DE" w:rsidRDefault="005845DE" w:rsidP="001502F6">
            <w:pPr>
              <w:rPr>
                <w:rFonts w:ascii="Arial" w:eastAsia="Arial" w:hAnsi="Arial" w:cs="Arial"/>
                <w:color w:val="1D2828"/>
                <w:sz w:val="20"/>
              </w:rPr>
            </w:pPr>
            <w:r>
              <w:rPr>
                <w:rFonts w:ascii="Arial" w:eastAsia="Arial" w:hAnsi="Arial" w:cs="Arial"/>
                <w:color w:val="1D2828"/>
                <w:sz w:val="20"/>
              </w:rPr>
              <w:t xml:space="preserve">Development of Gaelic GME secondary provision and the implementation of year 1. </w:t>
            </w:r>
          </w:p>
        </w:tc>
        <w:tc>
          <w:tcPr>
            <w:tcW w:w="127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0B69E95"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8EE873C" w14:textId="0838D6F4" w:rsidR="005845DE" w:rsidRDefault="005845DE" w:rsidP="00C83103">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79AFF33" wp14:editId="603CEF9D">
                  <wp:extent cx="209550" cy="209550"/>
                  <wp:effectExtent l="0" t="0" r="0" b="0"/>
                  <wp:docPr id="13304878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11C6B8C1" w14:textId="51C69B50" w:rsidR="005845DE" w:rsidRPr="00C83103" w:rsidRDefault="005845DE" w:rsidP="001502F6">
            <w:pPr>
              <w:rPr>
                <w:rFonts w:ascii="Arial" w:eastAsia="Lucida Sans Unicode" w:hAnsi="Arial" w:cs="Arial"/>
                <w:color w:val="1D2828"/>
                <w:sz w:val="20"/>
                <w:szCs w:val="20"/>
              </w:rPr>
            </w:pPr>
            <w:r w:rsidRPr="00C83103">
              <w:rPr>
                <w:rFonts w:ascii="Arial" w:eastAsia="Lucida Sans Unicode" w:hAnsi="Arial" w:cs="Arial"/>
                <w:color w:val="1D2828"/>
                <w:sz w:val="20"/>
                <w:szCs w:val="20"/>
              </w:rPr>
              <w:t xml:space="preserve">On track </w:t>
            </w:r>
          </w:p>
        </w:tc>
        <w:tc>
          <w:tcPr>
            <w:tcW w:w="510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55459CC" w14:textId="77777777" w:rsidR="005845DE" w:rsidRDefault="005845DE" w:rsidP="005F02A5">
            <w:pPr>
              <w:rPr>
                <w:rFonts w:ascii="Arial" w:eastAsia="Arial" w:hAnsi="Arial" w:cs="Arial"/>
                <w:color w:val="1D2828"/>
                <w:sz w:val="20"/>
              </w:rPr>
            </w:pPr>
            <w:r>
              <w:rPr>
                <w:rFonts w:ascii="Arial" w:eastAsia="Arial" w:hAnsi="Arial" w:cs="Arial"/>
                <w:color w:val="1D2828"/>
                <w:sz w:val="20"/>
              </w:rPr>
              <w:t>Year one implementation underway.  One pupil has taken up a place in the GME provision from August 24. Despite several attempts, there has been no success in the appoint of a secondary GME teacher; efforts to recruit to this post in 2024/25 will continue. In the interim, remote online teaching via e-</w:t>
            </w:r>
            <w:proofErr w:type="spellStart"/>
            <w:r>
              <w:rPr>
                <w:rFonts w:ascii="Arial" w:eastAsia="Arial" w:hAnsi="Arial" w:cs="Arial"/>
                <w:color w:val="1D2828"/>
                <w:sz w:val="20"/>
              </w:rPr>
              <w:t>Sgoil</w:t>
            </w:r>
            <w:proofErr w:type="spellEnd"/>
            <w:r>
              <w:rPr>
                <w:rFonts w:ascii="Arial" w:eastAsia="Arial" w:hAnsi="Arial" w:cs="Arial"/>
                <w:color w:val="1D2828"/>
                <w:sz w:val="20"/>
              </w:rPr>
              <w:t xml:space="preserve"> has been secured.</w:t>
            </w:r>
          </w:p>
          <w:p w14:paraId="0FAA812F" w14:textId="3DD14368" w:rsidR="006142AD" w:rsidRDefault="006142AD" w:rsidP="005F02A5">
            <w:pPr>
              <w:rPr>
                <w:rFonts w:ascii="Arial" w:eastAsia="Arial" w:hAnsi="Arial" w:cs="Arial"/>
                <w:color w:val="1D2828"/>
                <w:sz w:val="20"/>
              </w:rPr>
            </w:pPr>
          </w:p>
        </w:tc>
      </w:tr>
      <w:tr w:rsidR="005845DE" w14:paraId="25672D8F" w14:textId="77777777" w:rsidTr="00220A6C">
        <w:tc>
          <w:tcPr>
            <w:tcW w:w="1310"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CC2026" w14:textId="77777777" w:rsidR="005845DE" w:rsidRDefault="005845DE" w:rsidP="001502F6">
            <w:pPr>
              <w:rPr>
                <w:rFonts w:ascii="Arial" w:eastAsia="Arial" w:hAnsi="Arial" w:cs="Arial"/>
                <w:b/>
                <w:color w:val="1D2828"/>
                <w:sz w:val="20"/>
              </w:rPr>
            </w:pPr>
            <w:r>
              <w:rPr>
                <w:rFonts w:ascii="Arial" w:eastAsia="Arial" w:hAnsi="Arial" w:cs="Arial"/>
                <w:b/>
                <w:color w:val="1D2828"/>
                <w:sz w:val="20"/>
              </w:rPr>
              <w:t>CMTE/</w:t>
            </w:r>
          </w:p>
          <w:p w14:paraId="4CD4DF70" w14:textId="1FFD9865" w:rsidR="005845DE" w:rsidRDefault="005845DE" w:rsidP="001502F6">
            <w:pPr>
              <w:rPr>
                <w:rFonts w:ascii="Arial" w:eastAsia="Arial" w:hAnsi="Arial" w:cs="Arial"/>
                <w:color w:val="1D2828"/>
                <w:sz w:val="20"/>
              </w:rPr>
            </w:pPr>
            <w:r>
              <w:rPr>
                <w:rFonts w:ascii="Arial" w:eastAsia="Arial" w:hAnsi="Arial" w:cs="Arial"/>
                <w:b/>
                <w:color w:val="1D2828"/>
                <w:sz w:val="20"/>
              </w:rPr>
              <w:t>EDC009 Heritage Assets</w:t>
            </w:r>
          </w:p>
        </w:tc>
        <w:tc>
          <w:tcPr>
            <w:tcW w:w="2528"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278D7FA" w14:textId="77777777" w:rsidR="005845DE" w:rsidRDefault="005845DE" w:rsidP="001502F6">
            <w:pPr>
              <w:rPr>
                <w:rFonts w:ascii="Arial" w:eastAsia="Arial" w:hAnsi="Arial" w:cs="Arial"/>
                <w:color w:val="1D2828"/>
                <w:sz w:val="20"/>
              </w:rPr>
            </w:pPr>
            <w:r>
              <w:rPr>
                <w:rFonts w:ascii="Arial" w:eastAsia="Arial" w:hAnsi="Arial" w:cs="Arial"/>
                <w:color w:val="1D2828"/>
                <w:sz w:val="20"/>
              </w:rPr>
              <w:t xml:space="preserve">Launch the National Heritage Lottery Heritage Fund supported 'Connecting Inverclyde Heritage Project' to progress the delivery of the Inverclyde Heritage Strategy.  </w:t>
            </w:r>
          </w:p>
          <w:p w14:paraId="312BCF22" w14:textId="77777777" w:rsidR="005845DE" w:rsidRDefault="005845DE" w:rsidP="001502F6">
            <w:pPr>
              <w:rPr>
                <w:rFonts w:ascii="Arial" w:eastAsia="Arial" w:hAnsi="Arial" w:cs="Arial"/>
                <w:color w:val="1D2828"/>
                <w:sz w:val="20"/>
              </w:rPr>
            </w:pPr>
          </w:p>
          <w:p w14:paraId="7D5C0A60" w14:textId="77777777" w:rsidR="005845DE" w:rsidRDefault="005845DE" w:rsidP="001502F6">
            <w:pPr>
              <w:rPr>
                <w:rFonts w:ascii="Arial" w:eastAsia="Arial" w:hAnsi="Arial" w:cs="Arial"/>
                <w:color w:val="1D2828"/>
                <w:sz w:val="20"/>
              </w:rPr>
            </w:pPr>
          </w:p>
          <w:p w14:paraId="1D8CA382" w14:textId="77777777" w:rsidR="005845DE" w:rsidRDefault="005845DE" w:rsidP="001502F6">
            <w:pPr>
              <w:rPr>
                <w:rFonts w:ascii="Arial" w:eastAsia="Arial" w:hAnsi="Arial" w:cs="Arial"/>
                <w:b/>
                <w:color w:val="1D2828"/>
                <w:sz w:val="20"/>
              </w:rPr>
            </w:pPr>
          </w:p>
        </w:tc>
        <w:tc>
          <w:tcPr>
            <w:tcW w:w="3522"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37696135" w14:textId="77777777" w:rsidR="005845DE" w:rsidRDefault="005845DE" w:rsidP="001502F6">
            <w:pPr>
              <w:rPr>
                <w:rFonts w:ascii="Arial" w:eastAsia="Arial" w:hAnsi="Arial" w:cs="Arial"/>
                <w:color w:val="1D2828"/>
                <w:sz w:val="20"/>
              </w:rPr>
            </w:pPr>
            <w:r>
              <w:rPr>
                <w:rFonts w:ascii="Arial" w:eastAsia="Arial" w:hAnsi="Arial" w:cs="Arial"/>
                <w:color w:val="1D2828"/>
                <w:sz w:val="20"/>
              </w:rPr>
              <w:t xml:space="preserve">Appointment of a Connecting Inverclyde Heritage co-ordinator.  </w:t>
            </w:r>
          </w:p>
        </w:tc>
        <w:tc>
          <w:tcPr>
            <w:tcW w:w="1277"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47679C3"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02A0BF3" w14:textId="77633A2D" w:rsidR="005845DE" w:rsidRDefault="005845DE"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43799DB" wp14:editId="141659BA">
                  <wp:extent cx="203200" cy="203200"/>
                  <wp:effectExtent l="0" t="0" r="6350" b="0"/>
                  <wp:docPr id="1036665483" name="Picture 26" descr="Blue line indicating that progress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65483" name="Picture 26" descr="Blue line indicating that progress has not yet started.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eastAsia="Arial" w:hAnsi="Arial" w:cs="Arial"/>
                <w:color w:val="1D2828"/>
                <w:sz w:val="20"/>
              </w:rPr>
              <w:t xml:space="preserve"> </w:t>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8194883" w14:textId="27B73A8E" w:rsidR="005845DE" w:rsidRPr="00860986" w:rsidRDefault="005845DE" w:rsidP="001502F6">
            <w:pPr>
              <w:rPr>
                <w:rFonts w:ascii="Arial" w:eastAsia="Lucida Sans Unicode" w:hAnsi="Arial" w:cs="Arial"/>
                <w:color w:val="1D2828"/>
                <w:sz w:val="20"/>
                <w:szCs w:val="20"/>
              </w:rPr>
            </w:pPr>
            <w:r w:rsidRPr="00860986">
              <w:rPr>
                <w:rFonts w:ascii="Arial" w:eastAsia="Lucida Sans Unicode" w:hAnsi="Arial" w:cs="Arial"/>
                <w:color w:val="1D2828"/>
                <w:sz w:val="20"/>
                <w:szCs w:val="20"/>
              </w:rPr>
              <w:t xml:space="preserve">Not yet started </w:t>
            </w:r>
          </w:p>
        </w:tc>
        <w:tc>
          <w:tcPr>
            <w:tcW w:w="510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CFF9E42" w14:textId="7E7F88AB" w:rsidR="005845DE" w:rsidRDefault="005845DE" w:rsidP="00C4455F">
            <w:pPr>
              <w:rPr>
                <w:rFonts w:ascii="Arial" w:eastAsia="Arial" w:hAnsi="Arial" w:cs="Arial"/>
                <w:color w:val="1D2828"/>
                <w:sz w:val="20"/>
              </w:rPr>
            </w:pPr>
            <w:r>
              <w:rPr>
                <w:rFonts w:ascii="Arial" w:eastAsia="Arial" w:hAnsi="Arial" w:cs="Arial"/>
                <w:color w:val="1D2828"/>
                <w:sz w:val="20"/>
              </w:rPr>
              <w:t>The launch of the C</w:t>
            </w:r>
            <w:r w:rsidRPr="004E45CD">
              <w:rPr>
                <w:rFonts w:ascii="Arial" w:eastAsia="Arial" w:hAnsi="Arial" w:cs="Arial"/>
                <w:color w:val="1D2828"/>
                <w:sz w:val="20"/>
              </w:rPr>
              <w:t xml:space="preserve">onnecting Inverclyde Heritage </w:t>
            </w:r>
            <w:r>
              <w:rPr>
                <w:rFonts w:ascii="Arial" w:eastAsia="Arial" w:hAnsi="Arial" w:cs="Arial"/>
                <w:color w:val="1D2828"/>
                <w:sz w:val="20"/>
              </w:rPr>
              <w:t xml:space="preserve">Project has been delayed by recruitment challenges, but the Heritage Coordinator post is now advertised. The National Lottery Heritage Fund are aware of the delay and remain supportive of the project. </w:t>
            </w:r>
            <w:r w:rsidRPr="004E45CD">
              <w:rPr>
                <w:rFonts w:ascii="Arial" w:eastAsia="Arial" w:hAnsi="Arial" w:cs="Arial"/>
                <w:color w:val="1D2828"/>
                <w:sz w:val="20"/>
              </w:rPr>
              <w:t xml:space="preserve"> </w:t>
            </w:r>
          </w:p>
        </w:tc>
      </w:tr>
      <w:tr w:rsidR="005845DE" w14:paraId="2D5D4B7F" w14:textId="77777777" w:rsidTr="00220A6C">
        <w:tc>
          <w:tcPr>
            <w:tcW w:w="1310"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4B89DD" w14:textId="77777777" w:rsidR="005845DE" w:rsidRDefault="005845DE" w:rsidP="001502F6">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26F49EA1" w14:textId="77777777" w:rsidR="005845DE" w:rsidRDefault="005845DE" w:rsidP="001502F6">
            <w:pPr>
              <w:rPr>
                <w:rFonts w:ascii="Arial" w:eastAsia="Arial" w:hAnsi="Arial" w:cs="Arial"/>
                <w:b/>
                <w:color w:val="1D2828"/>
                <w:sz w:val="20"/>
              </w:rPr>
            </w:pPr>
          </w:p>
        </w:tc>
        <w:tc>
          <w:tcPr>
            <w:tcW w:w="3522"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11765AF0" w14:textId="77777777" w:rsidR="005845DE" w:rsidRDefault="005845DE" w:rsidP="001502F6">
            <w:pPr>
              <w:rPr>
                <w:rFonts w:ascii="Arial" w:eastAsia="Arial" w:hAnsi="Arial" w:cs="Arial"/>
                <w:color w:val="1D2828"/>
                <w:sz w:val="20"/>
              </w:rPr>
            </w:pPr>
            <w:r>
              <w:rPr>
                <w:rFonts w:ascii="Arial" w:eastAsia="Arial" w:hAnsi="Arial" w:cs="Arial"/>
                <w:color w:val="1D2828"/>
                <w:sz w:val="20"/>
              </w:rPr>
              <w:t xml:space="preserve">Refresh of the Inverclyde Heritage Strategy Action Plan. </w:t>
            </w:r>
          </w:p>
        </w:tc>
        <w:tc>
          <w:tcPr>
            <w:tcW w:w="1277"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7334E2FE"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4EF52B13" w14:textId="60C829AA" w:rsidR="005845DE" w:rsidRDefault="005845DE"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9F349D4" wp14:editId="05643983">
                  <wp:extent cx="209550" cy="209550"/>
                  <wp:effectExtent l="0" t="0" r="0" b="0"/>
                  <wp:docPr id="380837836"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2E825B09" w14:textId="4F9228B6"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w:t>
            </w:r>
            <w:r w:rsidRPr="00C83103">
              <w:rPr>
                <w:rFonts w:ascii="Arial" w:eastAsia="Lucida Sans Unicode" w:hAnsi="Arial" w:cs="Arial"/>
                <w:color w:val="1D2828"/>
                <w:sz w:val="20"/>
                <w:szCs w:val="20"/>
              </w:rPr>
              <w:t>On track</w:t>
            </w:r>
          </w:p>
        </w:tc>
        <w:tc>
          <w:tcPr>
            <w:tcW w:w="5103"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00614FCD" w14:textId="23FB8034" w:rsidR="005845DE" w:rsidRDefault="005845DE" w:rsidP="001502F6">
            <w:pPr>
              <w:rPr>
                <w:rFonts w:ascii="Arial" w:eastAsia="Arial" w:hAnsi="Arial" w:cs="Arial"/>
                <w:color w:val="1D2828"/>
                <w:sz w:val="20"/>
              </w:rPr>
            </w:pPr>
            <w:r>
              <w:rPr>
                <w:rFonts w:ascii="Arial" w:eastAsia="Arial" w:hAnsi="Arial" w:cs="Arial"/>
                <w:color w:val="1D2828"/>
                <w:sz w:val="20"/>
              </w:rPr>
              <w:t>This action plan refresh will be carried out as part of the Connecting Inverclyde Heritage Project, led by the soon-to-be-appointed Heritage Coordinator. The action plan will focus on celebrating the heritage of Inverclyde and will be informed by active engagement with groups and individuals involved in promoting Inverclyde’s history and heritage.</w:t>
            </w:r>
          </w:p>
          <w:p w14:paraId="59EB27A8" w14:textId="69186333" w:rsidR="005845DE" w:rsidRDefault="005845DE" w:rsidP="001502F6">
            <w:pPr>
              <w:rPr>
                <w:rFonts w:ascii="Arial" w:eastAsia="Arial" w:hAnsi="Arial" w:cs="Arial"/>
                <w:color w:val="1D2828"/>
                <w:sz w:val="20"/>
              </w:rPr>
            </w:pPr>
          </w:p>
        </w:tc>
      </w:tr>
      <w:tr w:rsidR="005845DE" w14:paraId="299783D4" w14:textId="77777777" w:rsidTr="00220A6C">
        <w:tc>
          <w:tcPr>
            <w:tcW w:w="1310"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F261D74" w14:textId="015F0EC6" w:rsidR="005845DE" w:rsidRDefault="005845DE" w:rsidP="00585843">
            <w:pPr>
              <w:rPr>
                <w:rFonts w:ascii="Arial" w:eastAsia="Arial" w:hAnsi="Arial" w:cs="Arial"/>
                <w:color w:val="1D2828"/>
                <w:sz w:val="20"/>
              </w:rPr>
            </w:pPr>
            <w:r>
              <w:rPr>
                <w:rFonts w:ascii="Arial" w:eastAsia="Arial" w:hAnsi="Arial" w:cs="Arial"/>
                <w:b/>
                <w:color w:val="1D2828"/>
                <w:sz w:val="20"/>
              </w:rPr>
              <w:t>CMTE/</w:t>
            </w:r>
            <w:r w:rsidR="00585843">
              <w:rPr>
                <w:rFonts w:ascii="Arial" w:eastAsia="Arial" w:hAnsi="Arial" w:cs="Arial"/>
                <w:b/>
                <w:color w:val="1D2828"/>
                <w:sz w:val="20"/>
              </w:rPr>
              <w:t xml:space="preserve"> </w:t>
            </w:r>
            <w:r>
              <w:rPr>
                <w:rFonts w:ascii="Arial" w:eastAsia="Arial" w:hAnsi="Arial" w:cs="Arial"/>
                <w:b/>
                <w:color w:val="1D2828"/>
                <w:sz w:val="20"/>
              </w:rPr>
              <w:t>EDC010 CLD Strategic Plan</w:t>
            </w:r>
          </w:p>
        </w:tc>
        <w:tc>
          <w:tcPr>
            <w:tcW w:w="2528" w:type="dxa"/>
            <w:vMerge w:val="restart"/>
            <w:tcBorders>
              <w:top w:val="single" w:sz="8" w:space="0" w:color="auto"/>
              <w:left w:val="single" w:sz="8" w:space="0" w:color="2F4F4F"/>
              <w:bottom w:val="single" w:sz="4" w:space="0" w:color="auto"/>
              <w:right w:val="nil"/>
            </w:tcBorders>
            <w:shd w:val="clear" w:color="auto" w:fill="FFFFFF"/>
            <w:tcMar>
              <w:top w:w="40" w:type="dxa"/>
              <w:left w:w="40" w:type="dxa"/>
              <w:bottom w:w="40" w:type="dxa"/>
              <w:right w:w="40" w:type="dxa"/>
            </w:tcMar>
          </w:tcPr>
          <w:p w14:paraId="2444CE93" w14:textId="06519125" w:rsidR="005845DE" w:rsidRDefault="005845DE" w:rsidP="00DD5313">
            <w:pPr>
              <w:rPr>
                <w:rFonts w:ascii="Arial" w:eastAsia="Arial" w:hAnsi="Arial" w:cs="Arial"/>
                <w:b/>
                <w:color w:val="1D2828"/>
                <w:sz w:val="20"/>
              </w:rPr>
            </w:pPr>
            <w:r w:rsidRPr="00A83AE2">
              <w:rPr>
                <w:rFonts w:ascii="Arial" w:eastAsia="Arial" w:hAnsi="Arial" w:cs="Arial"/>
                <w:sz w:val="20"/>
              </w:rPr>
              <w:t>Development and delivery of a three-year CLD Strategic Plan for 2024/27.</w:t>
            </w:r>
          </w:p>
        </w:tc>
        <w:tc>
          <w:tcPr>
            <w:tcW w:w="3522" w:type="dxa"/>
            <w:tcBorders>
              <w:top w:val="single" w:sz="8" w:space="0" w:color="auto"/>
              <w:left w:val="nil"/>
              <w:bottom w:val="nil"/>
              <w:right w:val="none" w:sz="0" w:space="0" w:color="2F4F4F"/>
            </w:tcBorders>
            <w:shd w:val="clear" w:color="auto" w:fill="FFFFFF"/>
            <w:tcMar>
              <w:top w:w="40" w:type="dxa"/>
              <w:left w:w="40" w:type="dxa"/>
              <w:bottom w:w="40" w:type="dxa"/>
              <w:right w:w="40" w:type="dxa"/>
            </w:tcMar>
          </w:tcPr>
          <w:p w14:paraId="7EB59260" w14:textId="77777777" w:rsidR="005845DE" w:rsidRDefault="005845DE" w:rsidP="00DD5313">
            <w:pPr>
              <w:rPr>
                <w:rFonts w:ascii="Arial" w:eastAsia="Arial" w:hAnsi="Arial" w:cs="Arial"/>
                <w:color w:val="1D2828"/>
                <w:sz w:val="20"/>
              </w:rPr>
            </w:pPr>
            <w:r>
              <w:rPr>
                <w:rFonts w:ascii="Arial" w:eastAsia="Arial" w:hAnsi="Arial" w:cs="Arial"/>
                <w:color w:val="1D2828"/>
                <w:sz w:val="20"/>
              </w:rPr>
              <w:t>With partners, develop a new CLD Strategy 2024/27.</w:t>
            </w:r>
          </w:p>
        </w:tc>
        <w:tc>
          <w:tcPr>
            <w:tcW w:w="1277"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78B8B07E" w14:textId="77777777" w:rsidR="005845DE" w:rsidRDefault="005845DE" w:rsidP="00DD5313">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567" w:type="dxa"/>
            <w:tcBorders>
              <w:top w:val="single" w:sz="8"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6057DBCA" w14:textId="0C2CDC4C" w:rsidR="005845DE" w:rsidRDefault="005845DE" w:rsidP="00DD5313">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00C17C4" wp14:editId="5AF890F8">
                  <wp:extent cx="203200" cy="203200"/>
                  <wp:effectExtent l="0" t="0" r="6350" b="6350"/>
                  <wp:docPr id="1853212990" name="Picture 1853212990"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2597C4B4" w14:textId="4A3AF2FE" w:rsidR="005845DE" w:rsidRDefault="005845DE" w:rsidP="00DD5313">
            <w:pPr>
              <w:rPr>
                <w:rFonts w:ascii="Lucida Sans Unicode" w:eastAsia="Lucida Sans Unicode" w:hAnsi="Lucida Sans Unicode" w:cs="Lucida Sans Unicode"/>
                <w:color w:val="1D2828"/>
                <w:sz w:val="18"/>
              </w:rPr>
            </w:pPr>
            <w:r w:rsidRPr="00BA74D8">
              <w:rPr>
                <w:rFonts w:ascii="Arial" w:eastAsia="Lucida Sans Unicode" w:hAnsi="Arial" w:cs="Arial"/>
                <w:color w:val="1D2828"/>
                <w:sz w:val="20"/>
                <w:szCs w:val="20"/>
              </w:rPr>
              <w:t xml:space="preserve">Complete </w:t>
            </w:r>
          </w:p>
        </w:tc>
        <w:tc>
          <w:tcPr>
            <w:tcW w:w="5103"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4A61EB95" w14:textId="7D252A24" w:rsidR="005845DE" w:rsidRDefault="005845DE" w:rsidP="00DD5313">
            <w:pPr>
              <w:rPr>
                <w:rFonts w:ascii="Arial" w:eastAsia="Arial" w:hAnsi="Arial" w:cs="Arial"/>
                <w:color w:val="1D2828"/>
                <w:sz w:val="20"/>
              </w:rPr>
            </w:pPr>
            <w:r w:rsidRPr="00DD5313">
              <w:rPr>
                <w:rFonts w:ascii="Arial" w:eastAsia="Arial" w:hAnsi="Arial" w:cs="Arial"/>
                <w:color w:val="1D2828"/>
                <w:sz w:val="20"/>
              </w:rPr>
              <w:t>The draft CLD Strategy 2024/27 was presented to the Inverclyde Alliance Board on 17th June 2024</w:t>
            </w:r>
            <w:r>
              <w:rPr>
                <w:rFonts w:ascii="Arial" w:eastAsia="Arial" w:hAnsi="Arial" w:cs="Arial"/>
                <w:color w:val="1D2828"/>
                <w:sz w:val="20"/>
              </w:rPr>
              <w:t xml:space="preserve"> with the final </w:t>
            </w:r>
            <w:r w:rsidRPr="00DD5313">
              <w:rPr>
                <w:rFonts w:ascii="Arial" w:eastAsia="Arial" w:hAnsi="Arial" w:cs="Arial"/>
                <w:color w:val="1D2828"/>
                <w:sz w:val="20"/>
              </w:rPr>
              <w:t>CLD Strategy 2024/27 approved by the Inverclyde Alliance on 7 October 2024. </w:t>
            </w:r>
          </w:p>
        </w:tc>
      </w:tr>
      <w:tr w:rsidR="005845DE" w14:paraId="510061CF" w14:textId="77777777" w:rsidTr="00220A6C">
        <w:tc>
          <w:tcPr>
            <w:tcW w:w="1310"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A9278B" w14:textId="77777777" w:rsidR="005845DE" w:rsidRDefault="005845DE" w:rsidP="001502F6">
            <w:pPr>
              <w:rPr>
                <w:rFonts w:ascii="Arial" w:eastAsia="Arial" w:hAnsi="Arial" w:cs="Arial"/>
                <w:color w:val="1D2828"/>
                <w:sz w:val="20"/>
              </w:rPr>
            </w:pPr>
          </w:p>
        </w:tc>
        <w:tc>
          <w:tcPr>
            <w:tcW w:w="2528" w:type="dxa"/>
            <w:vMerge/>
            <w:tcBorders>
              <w:top w:val="single" w:sz="4"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585EDCEE" w14:textId="77777777" w:rsidR="005845DE" w:rsidRDefault="005845DE" w:rsidP="001502F6">
            <w:pPr>
              <w:rPr>
                <w:rFonts w:ascii="Arial" w:eastAsia="Arial" w:hAnsi="Arial" w:cs="Arial"/>
                <w:b/>
                <w:color w:val="1D2828"/>
                <w:sz w:val="20"/>
              </w:rPr>
            </w:pPr>
          </w:p>
        </w:tc>
        <w:tc>
          <w:tcPr>
            <w:tcW w:w="3522"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78E14B6" w14:textId="77777777" w:rsidR="005845DE" w:rsidRDefault="005845DE" w:rsidP="001502F6">
            <w:pPr>
              <w:rPr>
                <w:rFonts w:ascii="Arial" w:eastAsia="Arial" w:hAnsi="Arial" w:cs="Arial"/>
                <w:color w:val="1D2828"/>
                <w:sz w:val="20"/>
              </w:rPr>
            </w:pPr>
            <w:r>
              <w:rPr>
                <w:rFonts w:ascii="Arial" w:eastAsia="Arial" w:hAnsi="Arial" w:cs="Arial"/>
                <w:color w:val="1D2828"/>
                <w:sz w:val="20"/>
              </w:rPr>
              <w:t xml:space="preserve">Implementation of the Strategy, with annual reporting to the Alliance Board.   </w:t>
            </w:r>
          </w:p>
          <w:p w14:paraId="4A4E83B5" w14:textId="77777777" w:rsidR="005845DE" w:rsidRDefault="005845DE" w:rsidP="001502F6">
            <w:pPr>
              <w:rPr>
                <w:rFonts w:ascii="Arial" w:eastAsia="Arial" w:hAnsi="Arial" w:cs="Arial"/>
                <w:color w:val="1D2828"/>
                <w:sz w:val="20"/>
              </w:rPr>
            </w:pPr>
          </w:p>
        </w:tc>
        <w:tc>
          <w:tcPr>
            <w:tcW w:w="1277"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03B403"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30-Sep-2027</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31DB9A0" w14:textId="16C500E4" w:rsidR="005845DE" w:rsidRDefault="005845DE"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EBFF576" wp14:editId="45386B8C">
                  <wp:extent cx="209550" cy="209550"/>
                  <wp:effectExtent l="0" t="0" r="0" b="0"/>
                  <wp:docPr id="887065662"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666DD34" w14:textId="0947DD2A" w:rsidR="005845DE" w:rsidRDefault="005845DE" w:rsidP="001502F6">
            <w:pPr>
              <w:rPr>
                <w:rFonts w:ascii="Lucida Sans Unicode" w:eastAsia="Lucida Sans Unicode" w:hAnsi="Lucida Sans Unicode" w:cs="Lucida Sans Unicode"/>
                <w:color w:val="1D2828"/>
                <w:sz w:val="18"/>
              </w:rPr>
            </w:pPr>
            <w:r w:rsidRPr="00C83103">
              <w:rPr>
                <w:rFonts w:ascii="Arial" w:eastAsia="Lucida Sans Unicode" w:hAnsi="Arial" w:cs="Arial"/>
                <w:color w:val="1D2828"/>
                <w:sz w:val="20"/>
                <w:szCs w:val="20"/>
              </w:rPr>
              <w:t>On track</w:t>
            </w:r>
          </w:p>
        </w:tc>
        <w:tc>
          <w:tcPr>
            <w:tcW w:w="510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34108ED" w14:textId="277D856C" w:rsidR="005845DE" w:rsidRDefault="005845DE" w:rsidP="001502F6">
            <w:pPr>
              <w:rPr>
                <w:rFonts w:ascii="Arial" w:eastAsia="Arial" w:hAnsi="Arial" w:cs="Arial"/>
                <w:color w:val="1D2828"/>
                <w:sz w:val="20"/>
              </w:rPr>
            </w:pPr>
            <w:r>
              <w:rPr>
                <w:rFonts w:ascii="Arial" w:eastAsia="Arial" w:hAnsi="Arial" w:cs="Arial"/>
                <w:color w:val="1D2828"/>
                <w:sz w:val="20"/>
              </w:rPr>
              <w:t xml:space="preserve">Implementation of the new Plan is at an early stage following Alliance Board approval on 7 October 2024. </w:t>
            </w:r>
          </w:p>
        </w:tc>
      </w:tr>
      <w:tr w:rsidR="005845DE" w14:paraId="657C1BB7" w14:textId="77777777" w:rsidTr="00220A6C">
        <w:tc>
          <w:tcPr>
            <w:tcW w:w="13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849155D" w14:textId="77777777" w:rsidR="005845DE" w:rsidRDefault="005845DE" w:rsidP="001502F6">
            <w:pPr>
              <w:rPr>
                <w:rFonts w:ascii="Arial" w:eastAsia="Arial" w:hAnsi="Arial" w:cs="Arial"/>
                <w:b/>
                <w:color w:val="1D2828"/>
                <w:sz w:val="20"/>
              </w:rPr>
            </w:pPr>
            <w:r>
              <w:rPr>
                <w:rFonts w:ascii="Arial" w:eastAsia="Arial" w:hAnsi="Arial" w:cs="Arial"/>
                <w:b/>
                <w:color w:val="1D2828"/>
                <w:sz w:val="20"/>
              </w:rPr>
              <w:t>CMTE/</w:t>
            </w:r>
          </w:p>
          <w:p w14:paraId="16B529C1" w14:textId="64374B1A" w:rsidR="005845DE" w:rsidRDefault="005845DE" w:rsidP="001502F6">
            <w:pPr>
              <w:rPr>
                <w:rFonts w:ascii="Arial" w:eastAsia="Arial" w:hAnsi="Arial" w:cs="Arial"/>
                <w:color w:val="1D2828"/>
                <w:sz w:val="20"/>
              </w:rPr>
            </w:pPr>
            <w:r>
              <w:rPr>
                <w:rFonts w:ascii="Arial" w:eastAsia="Arial" w:hAnsi="Arial" w:cs="Arial"/>
                <w:b/>
                <w:color w:val="1D2828"/>
                <w:sz w:val="20"/>
              </w:rPr>
              <w:t>EDC011 Asset Transfer</w:t>
            </w:r>
          </w:p>
        </w:tc>
        <w:tc>
          <w:tcPr>
            <w:tcW w:w="2528"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F0F85A3" w14:textId="77777777" w:rsidR="005845DE" w:rsidRDefault="005845DE" w:rsidP="001502F6">
            <w:pPr>
              <w:rPr>
                <w:rFonts w:ascii="Arial" w:eastAsia="Arial" w:hAnsi="Arial" w:cs="Arial"/>
                <w:b/>
                <w:color w:val="1D2828"/>
                <w:sz w:val="20"/>
              </w:rPr>
            </w:pPr>
            <w:r w:rsidRPr="00CB7444">
              <w:rPr>
                <w:rFonts w:ascii="Arial" w:eastAsia="Arial" w:hAnsi="Arial" w:cs="Arial"/>
                <w:sz w:val="20"/>
              </w:rPr>
              <w:t>Continue to lead on the Council's approach to community asset transfer.</w:t>
            </w:r>
          </w:p>
        </w:tc>
        <w:tc>
          <w:tcPr>
            <w:tcW w:w="3522"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5186A4B7" w14:textId="77777777" w:rsidR="005845DE" w:rsidRDefault="005845DE" w:rsidP="001502F6">
            <w:pPr>
              <w:rPr>
                <w:rFonts w:ascii="Arial" w:eastAsia="Arial" w:hAnsi="Arial" w:cs="Arial"/>
                <w:color w:val="1D2828"/>
                <w:sz w:val="20"/>
              </w:rPr>
            </w:pPr>
            <w:r>
              <w:rPr>
                <w:rFonts w:ascii="Arial" w:eastAsia="Arial" w:hAnsi="Arial" w:cs="Arial"/>
                <w:color w:val="1D2828"/>
                <w:sz w:val="20"/>
              </w:rPr>
              <w:t>Improve access to information in relation to community asset transfer.</w:t>
            </w:r>
          </w:p>
        </w:tc>
        <w:tc>
          <w:tcPr>
            <w:tcW w:w="127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BB22D64" w14:textId="77777777"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D841624" w14:textId="016275D3" w:rsidR="005845DE" w:rsidRDefault="005845DE"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94EE3C3" wp14:editId="22848DF4">
                  <wp:extent cx="209550" cy="209550"/>
                  <wp:effectExtent l="0" t="0" r="0" b="0"/>
                  <wp:docPr id="171107971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F52417E" w14:textId="43D10FA4" w:rsidR="005845DE" w:rsidRDefault="005845DE"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10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1A72D27" w14:textId="5880131A" w:rsidR="005845DE" w:rsidRDefault="005845DE" w:rsidP="001502F6">
            <w:pPr>
              <w:rPr>
                <w:rFonts w:ascii="Arial" w:eastAsia="Arial" w:hAnsi="Arial" w:cs="Arial"/>
                <w:color w:val="1D2828"/>
                <w:sz w:val="20"/>
              </w:rPr>
            </w:pPr>
            <w:r>
              <w:rPr>
                <w:rFonts w:ascii="Arial" w:eastAsia="Arial" w:hAnsi="Arial" w:cs="Arial"/>
                <w:color w:val="1D2828"/>
                <w:sz w:val="20"/>
              </w:rPr>
              <w:t xml:space="preserve">This is an ongoing piece of </w:t>
            </w:r>
            <w:proofErr w:type="gramStart"/>
            <w:r>
              <w:rPr>
                <w:rFonts w:ascii="Arial" w:eastAsia="Arial" w:hAnsi="Arial" w:cs="Arial"/>
                <w:color w:val="1D2828"/>
                <w:sz w:val="20"/>
              </w:rPr>
              <w:t>work</w:t>
            </w:r>
            <w:proofErr w:type="gramEnd"/>
            <w:r>
              <w:rPr>
                <w:rFonts w:ascii="Arial" w:eastAsia="Arial" w:hAnsi="Arial" w:cs="Arial"/>
                <w:color w:val="1D2828"/>
                <w:sz w:val="20"/>
              </w:rPr>
              <w:t xml:space="preserve"> and the Asset Transfer Working Group continues to meet regularly.  </w:t>
            </w:r>
          </w:p>
        </w:tc>
      </w:tr>
    </w:tbl>
    <w:p w14:paraId="158C6FEF" w14:textId="77777777" w:rsidR="00430405" w:rsidRDefault="00430405" w:rsidP="00C8663E"/>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4"/>
      </w:tblGrid>
      <w:tr w:rsidR="00C8663E" w14:paraId="4F55871C" w14:textId="77777777" w:rsidTr="005845DE">
        <w:tc>
          <w:tcPr>
            <w:tcW w:w="151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141D9E7B" w14:textId="77777777" w:rsidR="00C8663E" w:rsidRDefault="00C8663E" w:rsidP="00736111">
            <w:r>
              <w:rPr>
                <w:rFonts w:ascii="Arial" w:eastAsia="Arial" w:hAnsi="Arial" w:cs="Arial"/>
                <w:b/>
                <w:color w:val="0C193F"/>
                <w:sz w:val="28"/>
              </w:rPr>
              <w:t xml:space="preserve">Strategic Theme: Performance </w:t>
            </w:r>
          </w:p>
        </w:tc>
      </w:tr>
    </w:tbl>
    <w:p w14:paraId="213FEF99" w14:textId="77777777" w:rsidR="00C8663E" w:rsidRDefault="00C8663E" w:rsidP="00C8663E">
      <w:pPr>
        <w:spacing w:line="120" w:lineRule="auto"/>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528"/>
        <w:gridCol w:w="3521"/>
        <w:gridCol w:w="1276"/>
        <w:gridCol w:w="567"/>
        <w:gridCol w:w="992"/>
        <w:gridCol w:w="4963"/>
      </w:tblGrid>
      <w:tr w:rsidR="005845DE" w14:paraId="47F8D77B" w14:textId="77777777" w:rsidTr="005845DE">
        <w:trPr>
          <w:tblHeader/>
        </w:trPr>
        <w:tc>
          <w:tcPr>
            <w:tcW w:w="1311" w:type="dxa"/>
            <w:tcBorders>
              <w:top w:val="single" w:sz="8" w:space="0" w:color="auto"/>
              <w:left w:val="single" w:sz="8" w:space="0" w:color="auto"/>
              <w:bottom w:val="single" w:sz="8" w:space="0" w:color="2F4F4F"/>
              <w:right w:val="single" w:sz="8" w:space="0" w:color="2F4F4F"/>
            </w:tcBorders>
            <w:shd w:val="clear" w:color="auto" w:fill="FFFFF4"/>
            <w:tcMar>
              <w:top w:w="40" w:type="dxa"/>
              <w:left w:w="40" w:type="dxa"/>
              <w:bottom w:w="40" w:type="dxa"/>
              <w:right w:w="40" w:type="dxa"/>
            </w:tcMar>
          </w:tcPr>
          <w:p w14:paraId="650E3FA1" w14:textId="77777777" w:rsidR="005845DE" w:rsidRDefault="005845DE" w:rsidP="001502F6">
            <w:r>
              <w:rPr>
                <w:rFonts w:ascii="Arial" w:eastAsia="Arial" w:hAnsi="Arial" w:cs="Arial"/>
                <w:b/>
                <w:color w:val="000000"/>
                <w:sz w:val="20"/>
              </w:rPr>
              <w:t>Code &amp; Title</w:t>
            </w:r>
          </w:p>
        </w:tc>
        <w:tc>
          <w:tcPr>
            <w:tcW w:w="2528" w:type="dxa"/>
            <w:tcBorders>
              <w:top w:val="single" w:sz="8" w:space="0" w:color="auto"/>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6EABEABD"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 xml:space="preserve">Action </w:t>
            </w:r>
          </w:p>
        </w:tc>
        <w:tc>
          <w:tcPr>
            <w:tcW w:w="3521" w:type="dxa"/>
            <w:tcBorders>
              <w:top w:val="single" w:sz="8" w:space="0" w:color="auto"/>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54593A0A" w14:textId="77777777" w:rsidR="005845DE" w:rsidRDefault="005845DE" w:rsidP="001502F6">
            <w:pPr>
              <w:rPr>
                <w:rFonts w:ascii="Arial" w:eastAsia="Arial" w:hAnsi="Arial" w:cs="Arial"/>
                <w:b/>
                <w:color w:val="000000"/>
                <w:sz w:val="20"/>
              </w:rPr>
            </w:pPr>
            <w:r>
              <w:rPr>
                <w:rFonts w:ascii="Arial" w:eastAsia="Arial" w:hAnsi="Arial" w:cs="Arial"/>
                <w:b/>
                <w:color w:val="000000"/>
                <w:sz w:val="22"/>
              </w:rPr>
              <w:t>Sub-action</w:t>
            </w:r>
          </w:p>
        </w:tc>
        <w:tc>
          <w:tcPr>
            <w:tcW w:w="1276" w:type="dxa"/>
            <w:tcBorders>
              <w:top w:val="single" w:sz="8" w:space="0" w:color="auto"/>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F0D2267"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Due Date</w:t>
            </w:r>
          </w:p>
        </w:tc>
        <w:tc>
          <w:tcPr>
            <w:tcW w:w="1559" w:type="dxa"/>
            <w:gridSpan w:val="2"/>
            <w:tcBorders>
              <w:top w:val="single" w:sz="8" w:space="0" w:color="auto"/>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EE6A44C"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Current Status</w:t>
            </w:r>
          </w:p>
        </w:tc>
        <w:tc>
          <w:tcPr>
            <w:tcW w:w="4963" w:type="dxa"/>
            <w:tcBorders>
              <w:top w:val="single" w:sz="8" w:space="0" w:color="auto"/>
              <w:left w:val="single" w:sz="8" w:space="0" w:color="2F4F4F"/>
              <w:bottom w:val="single" w:sz="8" w:space="0" w:color="2F4F4F"/>
              <w:right w:val="single" w:sz="8" w:space="0" w:color="auto"/>
            </w:tcBorders>
            <w:shd w:val="clear" w:color="auto" w:fill="FFFFF4"/>
            <w:tcMar>
              <w:top w:w="40" w:type="dxa"/>
              <w:left w:w="40" w:type="dxa"/>
              <w:bottom w:w="40" w:type="dxa"/>
              <w:right w:w="40" w:type="dxa"/>
            </w:tcMar>
          </w:tcPr>
          <w:p w14:paraId="2139F857" w14:textId="77777777" w:rsidR="005845DE" w:rsidRDefault="005845DE" w:rsidP="001502F6">
            <w:pPr>
              <w:rPr>
                <w:rFonts w:ascii="Arial" w:eastAsia="Arial" w:hAnsi="Arial" w:cs="Arial"/>
                <w:b/>
                <w:color w:val="000000"/>
                <w:sz w:val="20"/>
              </w:rPr>
            </w:pPr>
            <w:r>
              <w:rPr>
                <w:rFonts w:ascii="Arial" w:eastAsia="Arial" w:hAnsi="Arial" w:cs="Arial"/>
                <w:b/>
                <w:color w:val="000000"/>
                <w:sz w:val="20"/>
              </w:rPr>
              <w:t>Progress Commentary</w:t>
            </w:r>
          </w:p>
        </w:tc>
      </w:tr>
      <w:tr w:rsidR="005845DE" w14:paraId="26227171" w14:textId="77777777" w:rsidTr="005845DE">
        <w:tc>
          <w:tcPr>
            <w:tcW w:w="1311" w:type="dxa"/>
            <w:vMerge w:val="restart"/>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64075D0A" w14:textId="77777777" w:rsidR="005845DE" w:rsidRDefault="005845DE" w:rsidP="001C20D6">
            <w:pPr>
              <w:rPr>
                <w:rFonts w:ascii="Arial" w:eastAsia="Arial" w:hAnsi="Arial" w:cs="Arial"/>
                <w:b/>
                <w:color w:val="1D2828"/>
                <w:sz w:val="20"/>
              </w:rPr>
            </w:pPr>
            <w:r>
              <w:rPr>
                <w:rFonts w:ascii="Arial" w:eastAsia="Arial" w:hAnsi="Arial" w:cs="Arial"/>
                <w:b/>
                <w:color w:val="1D2828"/>
                <w:sz w:val="20"/>
              </w:rPr>
              <w:t>CMTE/</w:t>
            </w:r>
          </w:p>
          <w:p w14:paraId="306F542A" w14:textId="248D83D6" w:rsidR="005845DE" w:rsidRDefault="005845DE" w:rsidP="001C20D6">
            <w:pPr>
              <w:rPr>
                <w:rFonts w:ascii="Arial" w:eastAsia="Arial" w:hAnsi="Arial" w:cs="Arial"/>
                <w:b/>
                <w:color w:val="000000"/>
                <w:sz w:val="20"/>
              </w:rPr>
            </w:pPr>
            <w:r>
              <w:rPr>
                <w:rFonts w:ascii="Arial" w:eastAsia="Arial" w:hAnsi="Arial" w:cs="Arial"/>
                <w:b/>
                <w:color w:val="1D2828"/>
                <w:sz w:val="20"/>
              </w:rPr>
              <w:t>EDC012 Continuous Improvement in Education Services</w:t>
            </w:r>
          </w:p>
        </w:tc>
        <w:tc>
          <w:tcPr>
            <w:tcW w:w="2528"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9FC97DD" w14:textId="77777777" w:rsidR="005845DE" w:rsidRDefault="005845DE" w:rsidP="001C20D6">
            <w:pPr>
              <w:rPr>
                <w:rFonts w:ascii="Arial" w:eastAsia="Arial" w:hAnsi="Arial" w:cs="Arial"/>
                <w:b/>
                <w:color w:val="1D2828"/>
                <w:sz w:val="20"/>
              </w:rPr>
            </w:pPr>
            <w:r>
              <w:rPr>
                <w:rFonts w:ascii="Arial" w:eastAsia="Arial" w:hAnsi="Arial" w:cs="Arial"/>
                <w:color w:val="1D2828"/>
                <w:sz w:val="20"/>
              </w:rPr>
              <w:t xml:space="preserve">Implement the Education Improvement Plan to deliver continuous improvement in Education Services.     </w:t>
            </w:r>
          </w:p>
        </w:tc>
        <w:tc>
          <w:tcPr>
            <w:tcW w:w="3521"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2A5AD380" w14:textId="77777777" w:rsidR="005845DE" w:rsidRPr="00D64412" w:rsidRDefault="005845DE" w:rsidP="001C20D6">
            <w:pPr>
              <w:rPr>
                <w:rFonts w:ascii="Arial" w:eastAsia="Arial" w:hAnsi="Arial" w:cs="Arial"/>
                <w:sz w:val="20"/>
              </w:rPr>
            </w:pPr>
            <w:r w:rsidRPr="00D64412">
              <w:rPr>
                <w:rFonts w:ascii="Arial" w:eastAsia="Arial" w:hAnsi="Arial" w:cs="Arial"/>
                <w:sz w:val="20"/>
              </w:rPr>
              <w:t xml:space="preserve">Further develop the strategy for Play Pedagogy beyond Primary 2.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1430273" w14:textId="77777777" w:rsidR="005845DE" w:rsidRDefault="005845DE" w:rsidP="001C20D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32C1EC64" w14:textId="62661316" w:rsidR="005845DE" w:rsidRDefault="005845DE" w:rsidP="001C20D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0F73153" wp14:editId="262BFA12">
                  <wp:extent cx="209550" cy="209550"/>
                  <wp:effectExtent l="0" t="0" r="0" b="0"/>
                  <wp:docPr id="175975407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5496807C" w14:textId="32C28203" w:rsidR="005845DE" w:rsidRDefault="005845DE" w:rsidP="001C20D6">
            <w:pPr>
              <w:rPr>
                <w:rFonts w:ascii="Lucida Sans Unicode" w:eastAsia="Lucida Sans Unicode" w:hAnsi="Lucida Sans Unicode" w:cs="Lucida Sans Unicode"/>
                <w:color w:val="1D2828"/>
                <w:sz w:val="18"/>
              </w:rPr>
            </w:pPr>
            <w:r w:rsidRPr="00BF159B">
              <w:rPr>
                <w:rFonts w:ascii="Arial" w:eastAsia="Lucida Sans Unicode" w:hAnsi="Arial" w:cs="Arial"/>
                <w:color w:val="1D2828"/>
                <w:sz w:val="20"/>
                <w:szCs w:val="20"/>
              </w:rPr>
              <w:t xml:space="preserve">On track </w:t>
            </w:r>
          </w:p>
        </w:tc>
        <w:tc>
          <w:tcPr>
            <w:tcW w:w="4963" w:type="dxa"/>
            <w:tcBorders>
              <w:top w:val="single" w:sz="8" w:space="0" w:color="2F4F4F"/>
              <w:left w:val="single" w:sz="8" w:space="0" w:color="2F4F4F"/>
              <w:bottom w:val="nil"/>
              <w:right w:val="single" w:sz="8" w:space="0" w:color="auto"/>
            </w:tcBorders>
            <w:shd w:val="clear" w:color="auto" w:fill="FFFFFF"/>
            <w:tcMar>
              <w:top w:w="40" w:type="dxa"/>
              <w:left w:w="40" w:type="dxa"/>
              <w:bottom w:w="40" w:type="dxa"/>
              <w:right w:w="40" w:type="dxa"/>
            </w:tcMar>
          </w:tcPr>
          <w:p w14:paraId="3BE6E9FA" w14:textId="77777777" w:rsidR="005845DE" w:rsidRDefault="005845DE" w:rsidP="001C20D6">
            <w:pPr>
              <w:rPr>
                <w:rFonts w:ascii="Arial" w:eastAsia="Arial" w:hAnsi="Arial" w:cs="Arial"/>
                <w:color w:val="1D2828"/>
                <w:sz w:val="20"/>
              </w:rPr>
            </w:pPr>
            <w:r>
              <w:rPr>
                <w:rFonts w:ascii="Arial" w:eastAsia="Arial" w:hAnsi="Arial" w:cs="Arial"/>
                <w:color w:val="1D2828"/>
                <w:sz w:val="20"/>
              </w:rPr>
              <w:t xml:space="preserve">Now fully implemented in P1 and P2 with work ongoing to expand this higher up in school on a year-by-year basis.  </w:t>
            </w:r>
          </w:p>
          <w:p w14:paraId="2CCBEBD1" w14:textId="65D3B754" w:rsidR="00220A6C" w:rsidRDefault="00220A6C" w:rsidP="001C20D6">
            <w:pPr>
              <w:rPr>
                <w:rFonts w:ascii="Arial" w:eastAsia="Arial" w:hAnsi="Arial" w:cs="Arial"/>
                <w:color w:val="1D2828"/>
                <w:sz w:val="20"/>
              </w:rPr>
            </w:pPr>
          </w:p>
        </w:tc>
      </w:tr>
      <w:tr w:rsidR="005845DE" w14:paraId="02A8DDBB"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1266BE97"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AAA65B9" w14:textId="77777777" w:rsidR="005845DE" w:rsidRDefault="005845DE" w:rsidP="00D64412">
            <w:pPr>
              <w:rPr>
                <w:rFonts w:ascii="Arial" w:eastAsia="Arial" w:hAnsi="Arial" w:cs="Arial"/>
                <w:b/>
                <w:color w:val="1D2828"/>
                <w:sz w:val="20"/>
              </w:rPr>
            </w:pPr>
          </w:p>
        </w:tc>
        <w:tc>
          <w:tcPr>
            <w:tcW w:w="3521" w:type="dxa"/>
            <w:tcBorders>
              <w:top w:val="nil"/>
              <w:left w:val="nil"/>
              <w:bottom w:val="nil"/>
              <w:right w:val="none" w:sz="0" w:space="0" w:color="2F4F4F"/>
            </w:tcBorders>
            <w:shd w:val="clear" w:color="auto" w:fill="FFFFFF"/>
            <w:tcMar>
              <w:top w:w="40" w:type="dxa"/>
              <w:left w:w="40" w:type="dxa"/>
              <w:bottom w:w="40" w:type="dxa"/>
              <w:right w:w="40" w:type="dxa"/>
            </w:tcMar>
          </w:tcPr>
          <w:p w14:paraId="460D2CE5" w14:textId="77777777" w:rsidR="005845DE" w:rsidRDefault="005845DE" w:rsidP="00D64412">
            <w:pPr>
              <w:rPr>
                <w:rFonts w:ascii="Arial" w:eastAsia="Arial" w:hAnsi="Arial" w:cs="Arial"/>
                <w:color w:val="1D2828"/>
                <w:sz w:val="20"/>
              </w:rPr>
            </w:pPr>
            <w:r>
              <w:rPr>
                <w:rFonts w:ascii="Arial" w:eastAsia="Arial" w:hAnsi="Arial" w:cs="Arial"/>
                <w:color w:val="1D2828"/>
                <w:sz w:val="20"/>
              </w:rPr>
              <w:t xml:space="preserve">Continue to roll out the Literacy Strategy, with a focus on highly effective teaching of listening, talking and writing.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7720616"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3C60212F" w14:textId="7DB0B0A8"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E762699" wp14:editId="15B3A84E">
                  <wp:extent cx="209550" cy="209550"/>
                  <wp:effectExtent l="0" t="0" r="0" b="0"/>
                  <wp:docPr id="123857242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EE5D278" w14:textId="2556EE6C" w:rsidR="005845DE" w:rsidRPr="00BF159B" w:rsidRDefault="005845DE" w:rsidP="00D64412">
            <w:pPr>
              <w:rPr>
                <w:rFonts w:ascii="Arial" w:eastAsia="Lucida Sans Unicode" w:hAnsi="Arial" w:cs="Arial"/>
                <w:color w:val="1D2828"/>
                <w:sz w:val="20"/>
                <w:szCs w:val="20"/>
              </w:rPr>
            </w:pPr>
            <w:r w:rsidRPr="00BF159B">
              <w:rPr>
                <w:rFonts w:ascii="Arial" w:eastAsia="Lucida Sans Unicode" w:hAnsi="Arial" w:cs="Arial"/>
                <w:color w:val="1D2828"/>
                <w:sz w:val="20"/>
                <w:szCs w:val="20"/>
              </w:rPr>
              <w:t xml:space="preserve">On track </w:t>
            </w:r>
          </w:p>
        </w:tc>
        <w:tc>
          <w:tcPr>
            <w:tcW w:w="4963" w:type="dxa"/>
            <w:tcBorders>
              <w:top w:val="nil"/>
              <w:left w:val="single" w:sz="8" w:space="0" w:color="2F4F4F"/>
              <w:bottom w:val="nil"/>
              <w:right w:val="single" w:sz="8" w:space="0" w:color="auto"/>
            </w:tcBorders>
            <w:shd w:val="clear" w:color="auto" w:fill="FFFFFF"/>
            <w:tcMar>
              <w:top w:w="40" w:type="dxa"/>
              <w:left w:w="40" w:type="dxa"/>
              <w:bottom w:w="40" w:type="dxa"/>
              <w:right w:w="40" w:type="dxa"/>
            </w:tcMar>
          </w:tcPr>
          <w:p w14:paraId="4F7690DB" w14:textId="77777777" w:rsidR="005845DE" w:rsidRDefault="005845DE" w:rsidP="00D64412">
            <w:pPr>
              <w:rPr>
                <w:rFonts w:ascii="Arial" w:eastAsia="Arial" w:hAnsi="Arial" w:cs="Arial"/>
                <w:color w:val="1D2828"/>
                <w:sz w:val="20"/>
              </w:rPr>
            </w:pPr>
            <w:r w:rsidRPr="008A031F">
              <w:rPr>
                <w:rFonts w:ascii="Arial" w:eastAsia="Arial" w:hAnsi="Arial" w:cs="Arial"/>
                <w:color w:val="1D2828"/>
                <w:sz w:val="20"/>
              </w:rPr>
              <w:t>The Literacy Framework has been completed within the agreed timescales and the launch of the full Literacy framework will take place on the October in-service day to Early Years practitioners with further roadshows taking place across each Cluster. Further CLPL will be delivered across the next 18 months to ensure practitioners understand and can embed the evidence-based research in their practice leading to quality learning, teaching and assessment.</w:t>
            </w:r>
          </w:p>
          <w:p w14:paraId="03DAF9AC" w14:textId="2E293881" w:rsidR="00220A6C" w:rsidRDefault="00220A6C" w:rsidP="00D64412">
            <w:pPr>
              <w:rPr>
                <w:rFonts w:ascii="Arial" w:eastAsia="Arial" w:hAnsi="Arial" w:cs="Arial"/>
                <w:color w:val="1D2828"/>
                <w:sz w:val="20"/>
              </w:rPr>
            </w:pPr>
          </w:p>
        </w:tc>
      </w:tr>
      <w:tr w:rsidR="005845DE" w14:paraId="4A84A0A6"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234F02C9"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92AA72C" w14:textId="77777777" w:rsidR="005845DE" w:rsidRDefault="005845DE" w:rsidP="00D64412">
            <w:pPr>
              <w:rPr>
                <w:rFonts w:ascii="Arial" w:eastAsia="Arial" w:hAnsi="Arial" w:cs="Arial"/>
                <w:b/>
                <w:color w:val="1D2828"/>
                <w:sz w:val="20"/>
              </w:rPr>
            </w:pPr>
          </w:p>
        </w:tc>
        <w:tc>
          <w:tcPr>
            <w:tcW w:w="3521" w:type="dxa"/>
            <w:tcBorders>
              <w:top w:val="nil"/>
              <w:left w:val="nil"/>
              <w:bottom w:val="nil"/>
              <w:right w:val="none" w:sz="0" w:space="0" w:color="2F4F4F"/>
            </w:tcBorders>
            <w:shd w:val="clear" w:color="auto" w:fill="FFFFFF"/>
            <w:tcMar>
              <w:top w:w="40" w:type="dxa"/>
              <w:left w:w="40" w:type="dxa"/>
              <w:bottom w:w="40" w:type="dxa"/>
              <w:right w:w="40" w:type="dxa"/>
            </w:tcMar>
          </w:tcPr>
          <w:p w14:paraId="645C1EC5" w14:textId="77777777" w:rsidR="005845DE" w:rsidRDefault="005845DE" w:rsidP="00D64412">
            <w:pPr>
              <w:rPr>
                <w:rFonts w:ascii="Arial" w:eastAsia="Arial" w:hAnsi="Arial" w:cs="Arial"/>
                <w:color w:val="1D2828"/>
                <w:sz w:val="20"/>
              </w:rPr>
            </w:pPr>
            <w:r>
              <w:rPr>
                <w:rFonts w:ascii="Arial" w:eastAsia="Arial" w:hAnsi="Arial" w:cs="Arial"/>
                <w:color w:val="1D2828"/>
                <w:sz w:val="20"/>
              </w:rPr>
              <w:t>Carry out a review of the approach to curriculum design across S1-S3 of the BGE.</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702B6B2"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3E27C8FE" w14:textId="7901A685"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F5E2298" wp14:editId="6961F8CF">
                  <wp:extent cx="209550" cy="209550"/>
                  <wp:effectExtent l="0" t="0" r="0" b="0"/>
                  <wp:docPr id="174907900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17569BB5" w14:textId="190D55EF" w:rsidR="005845DE" w:rsidRPr="00BF159B" w:rsidRDefault="005845DE" w:rsidP="00D64412">
            <w:pPr>
              <w:rPr>
                <w:rFonts w:ascii="Arial" w:eastAsia="Lucida Sans Unicode" w:hAnsi="Arial" w:cs="Arial"/>
                <w:color w:val="1D2828"/>
                <w:sz w:val="20"/>
                <w:szCs w:val="20"/>
              </w:rPr>
            </w:pPr>
            <w:r w:rsidRPr="00BF159B">
              <w:rPr>
                <w:rFonts w:ascii="Arial" w:eastAsia="Lucida Sans Unicode" w:hAnsi="Arial" w:cs="Arial"/>
                <w:color w:val="1D2828"/>
                <w:sz w:val="20"/>
                <w:szCs w:val="20"/>
              </w:rPr>
              <w:t xml:space="preserve">On track </w:t>
            </w:r>
          </w:p>
        </w:tc>
        <w:tc>
          <w:tcPr>
            <w:tcW w:w="4963" w:type="dxa"/>
            <w:tcBorders>
              <w:top w:val="nil"/>
              <w:left w:val="single" w:sz="8" w:space="0" w:color="2F4F4F"/>
              <w:bottom w:val="nil"/>
              <w:right w:val="single" w:sz="8" w:space="0" w:color="auto"/>
            </w:tcBorders>
            <w:shd w:val="clear" w:color="auto" w:fill="FFFFFF"/>
            <w:tcMar>
              <w:top w:w="40" w:type="dxa"/>
              <w:left w:w="40" w:type="dxa"/>
              <w:bottom w:w="40" w:type="dxa"/>
              <w:right w:w="40" w:type="dxa"/>
            </w:tcMar>
          </w:tcPr>
          <w:p w14:paraId="209E7128" w14:textId="77777777" w:rsidR="005845DE" w:rsidRDefault="005845DE" w:rsidP="00D64412">
            <w:pPr>
              <w:rPr>
                <w:rFonts w:ascii="Arial" w:eastAsia="Arial" w:hAnsi="Arial" w:cs="Arial"/>
                <w:color w:val="1D2828"/>
                <w:sz w:val="20"/>
              </w:rPr>
            </w:pPr>
            <w:r>
              <w:rPr>
                <w:rFonts w:ascii="Arial" w:eastAsia="Arial" w:hAnsi="Arial" w:cs="Arial"/>
                <w:color w:val="1D2828"/>
                <w:sz w:val="20"/>
              </w:rPr>
              <w:t>A</w:t>
            </w:r>
            <w:r w:rsidRPr="0014621A">
              <w:rPr>
                <w:rFonts w:ascii="Arial" w:eastAsia="Arial" w:hAnsi="Arial" w:cs="Arial"/>
                <w:color w:val="1D2828"/>
                <w:sz w:val="20"/>
              </w:rPr>
              <w:t xml:space="preserve"> </w:t>
            </w:r>
            <w:r>
              <w:rPr>
                <w:rFonts w:ascii="Arial" w:eastAsia="Arial" w:hAnsi="Arial" w:cs="Arial"/>
                <w:color w:val="1D2828"/>
                <w:sz w:val="20"/>
              </w:rPr>
              <w:t>T</w:t>
            </w:r>
            <w:r w:rsidRPr="0014621A">
              <w:rPr>
                <w:rFonts w:ascii="Arial" w:eastAsia="Arial" w:hAnsi="Arial" w:cs="Arial"/>
                <w:color w:val="1D2828"/>
                <w:sz w:val="20"/>
              </w:rPr>
              <w:t xml:space="preserve">raining </w:t>
            </w:r>
            <w:r>
              <w:rPr>
                <w:rFonts w:ascii="Arial" w:eastAsia="Arial" w:hAnsi="Arial" w:cs="Arial"/>
                <w:color w:val="1D2828"/>
                <w:sz w:val="20"/>
              </w:rPr>
              <w:t>S</w:t>
            </w:r>
            <w:r w:rsidRPr="0014621A">
              <w:rPr>
                <w:rFonts w:ascii="Arial" w:eastAsia="Arial" w:hAnsi="Arial" w:cs="Arial"/>
                <w:color w:val="1D2828"/>
                <w:sz w:val="20"/>
              </w:rPr>
              <w:t>trategy</w:t>
            </w:r>
            <w:r>
              <w:rPr>
                <w:rFonts w:ascii="Arial" w:eastAsia="Arial" w:hAnsi="Arial" w:cs="Arial"/>
                <w:color w:val="1D2828"/>
                <w:sz w:val="20"/>
              </w:rPr>
              <w:t xml:space="preserve"> has been agreed </w:t>
            </w:r>
            <w:r w:rsidRPr="0014621A">
              <w:rPr>
                <w:rFonts w:ascii="Arial" w:eastAsia="Arial" w:hAnsi="Arial" w:cs="Arial"/>
                <w:color w:val="1D2828"/>
                <w:sz w:val="20"/>
              </w:rPr>
              <w:t>for middle leaders in school.  Also</w:t>
            </w:r>
            <w:r>
              <w:rPr>
                <w:rFonts w:ascii="Arial" w:eastAsia="Arial" w:hAnsi="Arial" w:cs="Arial"/>
                <w:color w:val="1D2828"/>
                <w:sz w:val="20"/>
              </w:rPr>
              <w:t xml:space="preserve">, visits have been </w:t>
            </w:r>
            <w:r w:rsidRPr="0014621A">
              <w:rPr>
                <w:rFonts w:ascii="Arial" w:eastAsia="Arial" w:hAnsi="Arial" w:cs="Arial"/>
                <w:color w:val="1D2828"/>
                <w:sz w:val="20"/>
              </w:rPr>
              <w:t xml:space="preserve">undertaken to other LAs within the UK to look at their approach </w:t>
            </w:r>
            <w:r>
              <w:rPr>
                <w:rFonts w:ascii="Arial" w:eastAsia="Arial" w:hAnsi="Arial" w:cs="Arial"/>
                <w:color w:val="1D2828"/>
                <w:sz w:val="20"/>
              </w:rPr>
              <w:t>to</w:t>
            </w:r>
            <w:r w:rsidRPr="0014621A">
              <w:rPr>
                <w:rFonts w:ascii="Arial" w:eastAsia="Arial" w:hAnsi="Arial" w:cs="Arial"/>
                <w:color w:val="1D2828"/>
                <w:sz w:val="20"/>
              </w:rPr>
              <w:t xml:space="preserve"> middle phase secondary school.  </w:t>
            </w:r>
          </w:p>
          <w:p w14:paraId="70A023A7" w14:textId="3E123C9F" w:rsidR="00220A6C" w:rsidRDefault="00220A6C" w:rsidP="00D64412">
            <w:pPr>
              <w:rPr>
                <w:rFonts w:ascii="Arial" w:eastAsia="Arial" w:hAnsi="Arial" w:cs="Arial"/>
                <w:color w:val="1D2828"/>
                <w:sz w:val="20"/>
              </w:rPr>
            </w:pPr>
          </w:p>
        </w:tc>
      </w:tr>
      <w:tr w:rsidR="005845DE" w14:paraId="1006B6D3"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5D13D832"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D59D279" w14:textId="77777777" w:rsidR="005845DE" w:rsidRDefault="005845DE" w:rsidP="00D64412">
            <w:pPr>
              <w:rPr>
                <w:rFonts w:ascii="Arial" w:eastAsia="Arial" w:hAnsi="Arial" w:cs="Arial"/>
                <w:b/>
                <w:color w:val="1D2828"/>
                <w:sz w:val="20"/>
              </w:rPr>
            </w:pPr>
          </w:p>
        </w:tc>
        <w:tc>
          <w:tcPr>
            <w:tcW w:w="3521" w:type="dxa"/>
            <w:tcBorders>
              <w:top w:val="nil"/>
              <w:left w:val="nil"/>
              <w:bottom w:val="nil"/>
              <w:right w:val="none" w:sz="0" w:space="0" w:color="2F4F4F"/>
            </w:tcBorders>
            <w:shd w:val="clear" w:color="auto" w:fill="FFFFFF"/>
            <w:tcMar>
              <w:top w:w="40" w:type="dxa"/>
              <w:left w:w="40" w:type="dxa"/>
              <w:bottom w:w="40" w:type="dxa"/>
              <w:right w:w="40" w:type="dxa"/>
            </w:tcMar>
          </w:tcPr>
          <w:p w14:paraId="59EC63C4" w14:textId="58D18064" w:rsidR="005845DE" w:rsidRDefault="005845DE" w:rsidP="00D64412">
            <w:pPr>
              <w:rPr>
                <w:rFonts w:ascii="Arial" w:eastAsia="Arial" w:hAnsi="Arial" w:cs="Arial"/>
                <w:color w:val="1D2828"/>
                <w:sz w:val="20"/>
              </w:rPr>
            </w:pPr>
            <w:r>
              <w:rPr>
                <w:rFonts w:ascii="Arial" w:eastAsia="Arial" w:hAnsi="Arial" w:cs="Arial"/>
                <w:color w:val="1D2828"/>
                <w:sz w:val="20"/>
              </w:rPr>
              <w:t xml:space="preserve">Continue to develop the work of the STEM Project Lead in supporting schools to develop their STEM curriculum and focus on sustainability.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D186A50"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CB349B0" w14:textId="6738A5D4"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33E9CE5" wp14:editId="1415BFBB">
                  <wp:extent cx="209550" cy="209550"/>
                  <wp:effectExtent l="0" t="0" r="0" b="0"/>
                  <wp:docPr id="182205492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351EE1D8" w14:textId="5A28BD29" w:rsidR="005845DE" w:rsidRDefault="005845DE" w:rsidP="00D64412">
            <w:pPr>
              <w:rPr>
                <w:rFonts w:ascii="Lucida Sans Unicode" w:eastAsia="Lucida Sans Unicode" w:hAnsi="Lucida Sans Unicode" w:cs="Lucida Sans Unicode"/>
                <w:color w:val="1D2828"/>
                <w:sz w:val="18"/>
              </w:rPr>
            </w:pPr>
            <w:r w:rsidRPr="00BF159B">
              <w:rPr>
                <w:rFonts w:ascii="Arial" w:eastAsia="Lucida Sans Unicode" w:hAnsi="Arial" w:cs="Arial"/>
                <w:color w:val="1D2828"/>
                <w:sz w:val="20"/>
                <w:szCs w:val="20"/>
              </w:rPr>
              <w:t xml:space="preserve">On track </w:t>
            </w:r>
          </w:p>
        </w:tc>
        <w:tc>
          <w:tcPr>
            <w:tcW w:w="4963" w:type="dxa"/>
            <w:tcBorders>
              <w:top w:val="nil"/>
              <w:left w:val="single" w:sz="8" w:space="0" w:color="2F4F4F"/>
              <w:bottom w:val="nil"/>
              <w:right w:val="single" w:sz="8" w:space="0" w:color="auto"/>
            </w:tcBorders>
            <w:shd w:val="clear" w:color="auto" w:fill="FFFFFF"/>
            <w:tcMar>
              <w:top w:w="40" w:type="dxa"/>
              <w:left w:w="40" w:type="dxa"/>
              <w:bottom w:w="40" w:type="dxa"/>
              <w:right w:w="40" w:type="dxa"/>
            </w:tcMar>
          </w:tcPr>
          <w:p w14:paraId="7CCAED83" w14:textId="140CD2BC" w:rsidR="005845DE" w:rsidRDefault="005845DE" w:rsidP="00D64412">
            <w:pPr>
              <w:rPr>
                <w:rFonts w:ascii="Arial" w:eastAsia="Arial" w:hAnsi="Arial" w:cs="Arial"/>
                <w:color w:val="1D2828"/>
                <w:sz w:val="20"/>
              </w:rPr>
            </w:pPr>
            <w:r>
              <w:rPr>
                <w:rFonts w:ascii="Arial" w:eastAsia="Arial" w:hAnsi="Arial" w:cs="Arial"/>
                <w:color w:val="1D2828"/>
                <w:sz w:val="20"/>
              </w:rPr>
              <w:t xml:space="preserve">The </w:t>
            </w:r>
            <w:r w:rsidRPr="005F7C7A">
              <w:rPr>
                <w:rFonts w:ascii="Arial" w:eastAsia="Arial" w:hAnsi="Arial" w:cs="Arial"/>
                <w:color w:val="1D2828"/>
                <w:sz w:val="20"/>
              </w:rPr>
              <w:t xml:space="preserve">Science Development Officer continues to support teachers in school to enhance the delivery of STEM in the classroom.  </w:t>
            </w:r>
            <w:proofErr w:type="gramStart"/>
            <w:r w:rsidRPr="005F7C7A">
              <w:rPr>
                <w:rFonts w:ascii="Arial" w:eastAsia="Arial" w:hAnsi="Arial" w:cs="Arial"/>
                <w:color w:val="1D2828"/>
                <w:sz w:val="20"/>
              </w:rPr>
              <w:t>A number of</w:t>
            </w:r>
            <w:proofErr w:type="gramEnd"/>
            <w:r>
              <w:rPr>
                <w:rFonts w:ascii="Arial" w:eastAsia="Arial" w:hAnsi="Arial" w:cs="Arial"/>
                <w:color w:val="1D2828"/>
                <w:sz w:val="20"/>
              </w:rPr>
              <w:t xml:space="preserve"> twilight</w:t>
            </w:r>
            <w:r w:rsidRPr="005F7C7A">
              <w:rPr>
                <w:rFonts w:ascii="Arial" w:eastAsia="Arial" w:hAnsi="Arial" w:cs="Arial"/>
                <w:color w:val="1D2828"/>
                <w:sz w:val="20"/>
              </w:rPr>
              <w:t xml:space="preserve"> sessions have run after school and also in-class support in a coaching and modelling model.  The development of Year2 Science Festival for Inverclyde continues to progress.</w:t>
            </w:r>
          </w:p>
        </w:tc>
      </w:tr>
      <w:tr w:rsidR="005845DE" w14:paraId="0CAB0882"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6CA0766B"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2EBE8CC" w14:textId="77777777" w:rsidR="005845DE" w:rsidRDefault="005845DE" w:rsidP="00D64412">
            <w:pPr>
              <w:rPr>
                <w:rFonts w:ascii="Arial" w:eastAsia="Arial" w:hAnsi="Arial" w:cs="Arial"/>
                <w:b/>
                <w:color w:val="1D2828"/>
                <w:sz w:val="20"/>
              </w:rPr>
            </w:pPr>
          </w:p>
        </w:tc>
        <w:tc>
          <w:tcPr>
            <w:tcW w:w="3521"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7E712CC3" w14:textId="77777777" w:rsidR="005845DE" w:rsidRDefault="005845DE" w:rsidP="00D64412">
            <w:pPr>
              <w:rPr>
                <w:rFonts w:ascii="Arial" w:eastAsia="Arial" w:hAnsi="Arial" w:cs="Arial"/>
                <w:color w:val="1D2828"/>
                <w:sz w:val="20"/>
              </w:rPr>
            </w:pPr>
            <w:r>
              <w:rPr>
                <w:rFonts w:ascii="Arial" w:eastAsia="Arial" w:hAnsi="Arial" w:cs="Arial"/>
                <w:color w:val="1D2828"/>
                <w:sz w:val="20"/>
              </w:rPr>
              <w:t xml:space="preserve">Begin the process to review the current Digital Strategy, including the ongoing plan to refresh devices in education establishments. </w:t>
            </w:r>
          </w:p>
          <w:p w14:paraId="0F4EB2C1" w14:textId="77777777" w:rsidR="005845DE" w:rsidRDefault="005845DE" w:rsidP="00D64412">
            <w:pPr>
              <w:rPr>
                <w:rFonts w:ascii="Arial" w:eastAsia="Arial" w:hAnsi="Arial" w:cs="Arial"/>
                <w:color w:val="1D2828"/>
                <w:sz w:val="20"/>
              </w:rPr>
            </w:pP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2609F6B"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FD0941B" w14:textId="380504C0"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3940B20" wp14:editId="517B8824">
                  <wp:extent cx="209550" cy="209550"/>
                  <wp:effectExtent l="0" t="0" r="0" b="0"/>
                  <wp:docPr id="144780256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1FCE872F" w14:textId="4C252EA3" w:rsidR="005845DE" w:rsidRDefault="005845DE" w:rsidP="00D64412">
            <w:pPr>
              <w:rPr>
                <w:rFonts w:ascii="Lucida Sans Unicode" w:eastAsia="Lucida Sans Unicode" w:hAnsi="Lucida Sans Unicode" w:cs="Lucida Sans Unicode"/>
                <w:color w:val="1D2828"/>
                <w:sz w:val="18"/>
              </w:rPr>
            </w:pPr>
            <w:r w:rsidRPr="00BF159B">
              <w:rPr>
                <w:rFonts w:ascii="Arial" w:eastAsia="Lucida Sans Unicode" w:hAnsi="Arial" w:cs="Arial"/>
                <w:color w:val="1D2828"/>
                <w:sz w:val="20"/>
                <w:szCs w:val="20"/>
              </w:rPr>
              <w:t xml:space="preserve">On track </w:t>
            </w:r>
          </w:p>
        </w:tc>
        <w:tc>
          <w:tcPr>
            <w:tcW w:w="4963" w:type="dxa"/>
            <w:tcBorders>
              <w:top w:val="nil"/>
              <w:left w:val="single" w:sz="8" w:space="0" w:color="2F4F4F"/>
              <w:bottom w:val="single" w:sz="8" w:space="0" w:color="2F4F4F"/>
              <w:right w:val="single" w:sz="8" w:space="0" w:color="auto"/>
            </w:tcBorders>
            <w:shd w:val="clear" w:color="auto" w:fill="FFFFFF"/>
            <w:tcMar>
              <w:top w:w="40" w:type="dxa"/>
              <w:left w:w="40" w:type="dxa"/>
              <w:bottom w:w="40" w:type="dxa"/>
              <w:right w:w="40" w:type="dxa"/>
            </w:tcMar>
          </w:tcPr>
          <w:p w14:paraId="5124D277" w14:textId="7967D52F" w:rsidR="00BF07B4" w:rsidRDefault="005845DE" w:rsidP="00220A6C">
            <w:pPr>
              <w:rPr>
                <w:rFonts w:ascii="Arial" w:eastAsia="Arial" w:hAnsi="Arial" w:cs="Arial"/>
                <w:color w:val="1D2828"/>
                <w:sz w:val="20"/>
              </w:rPr>
            </w:pPr>
            <w:r w:rsidRPr="00500B8D">
              <w:rPr>
                <w:rFonts w:ascii="Arial" w:eastAsia="Arial" w:hAnsi="Arial" w:cs="Arial"/>
                <w:color w:val="1D2828"/>
                <w:sz w:val="20"/>
              </w:rPr>
              <w:t>Devices to be upgraded</w:t>
            </w:r>
            <w:r>
              <w:rPr>
                <w:rFonts w:ascii="Arial" w:eastAsia="Arial" w:hAnsi="Arial" w:cs="Arial"/>
                <w:color w:val="1D2828"/>
                <w:sz w:val="20"/>
              </w:rPr>
              <w:t xml:space="preserve"> have been identified, </w:t>
            </w:r>
            <w:r w:rsidRPr="00500B8D">
              <w:rPr>
                <w:rFonts w:ascii="Arial" w:eastAsia="Arial" w:hAnsi="Arial" w:cs="Arial"/>
                <w:color w:val="1D2828"/>
                <w:sz w:val="20"/>
              </w:rPr>
              <w:t xml:space="preserve">however there are more devices that require upgrading than the budget allows.  </w:t>
            </w:r>
            <w:r>
              <w:rPr>
                <w:rFonts w:ascii="Arial" w:eastAsia="Arial" w:hAnsi="Arial" w:cs="Arial"/>
                <w:color w:val="1D2828"/>
                <w:sz w:val="20"/>
              </w:rPr>
              <w:t xml:space="preserve">A </w:t>
            </w:r>
            <w:r w:rsidRPr="00500B8D">
              <w:rPr>
                <w:rFonts w:ascii="Arial" w:eastAsia="Arial" w:hAnsi="Arial" w:cs="Arial"/>
                <w:color w:val="1D2828"/>
                <w:sz w:val="20"/>
              </w:rPr>
              <w:t xml:space="preserve">Working Group has been established to look at digital within the classroom and provide training and guidance for staff to use with their own classes.  </w:t>
            </w:r>
          </w:p>
        </w:tc>
      </w:tr>
      <w:tr w:rsidR="005845DE" w14:paraId="5A609999" w14:textId="77777777" w:rsidTr="005845DE">
        <w:tc>
          <w:tcPr>
            <w:tcW w:w="1311" w:type="dxa"/>
            <w:vMerge w:val="restart"/>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717FD9A3" w14:textId="77777777" w:rsidR="005845DE" w:rsidRDefault="005845DE" w:rsidP="00D64412">
            <w:pPr>
              <w:rPr>
                <w:rFonts w:ascii="Arial" w:eastAsia="Arial" w:hAnsi="Arial" w:cs="Arial"/>
                <w:b/>
                <w:color w:val="1D2828"/>
                <w:sz w:val="20"/>
              </w:rPr>
            </w:pPr>
            <w:r>
              <w:rPr>
                <w:rFonts w:ascii="Arial" w:eastAsia="Arial" w:hAnsi="Arial" w:cs="Arial"/>
                <w:b/>
                <w:color w:val="1D2828"/>
                <w:sz w:val="20"/>
              </w:rPr>
              <w:t>CMTE/</w:t>
            </w:r>
          </w:p>
          <w:p w14:paraId="18721E93" w14:textId="09894099" w:rsidR="005845DE" w:rsidRDefault="005845DE" w:rsidP="00D64412">
            <w:pPr>
              <w:rPr>
                <w:rFonts w:ascii="Arial" w:eastAsia="Arial" w:hAnsi="Arial" w:cs="Arial"/>
                <w:color w:val="1D2828"/>
                <w:sz w:val="20"/>
              </w:rPr>
            </w:pPr>
            <w:r>
              <w:rPr>
                <w:rFonts w:ascii="Arial" w:eastAsia="Arial" w:hAnsi="Arial" w:cs="Arial"/>
                <w:b/>
                <w:color w:val="1D2828"/>
                <w:sz w:val="20"/>
              </w:rPr>
              <w:t>EDC013 School meal uptake</w:t>
            </w:r>
          </w:p>
        </w:tc>
        <w:tc>
          <w:tcPr>
            <w:tcW w:w="2528"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D0B9B7B" w14:textId="77777777" w:rsidR="005845DE" w:rsidRDefault="005845DE" w:rsidP="00D64412">
            <w:pPr>
              <w:rPr>
                <w:rFonts w:ascii="Arial" w:eastAsia="Arial" w:hAnsi="Arial" w:cs="Arial"/>
                <w:b/>
                <w:color w:val="1D2828"/>
                <w:sz w:val="20"/>
              </w:rPr>
            </w:pPr>
            <w:r w:rsidRPr="00EF4067">
              <w:rPr>
                <w:rFonts w:ascii="Arial" w:eastAsia="Arial" w:hAnsi="Arial" w:cs="Arial"/>
                <w:sz w:val="20"/>
              </w:rPr>
              <w:t xml:space="preserve">Increase in the uptake of school meals in secondary establishments. </w:t>
            </w:r>
          </w:p>
        </w:tc>
        <w:tc>
          <w:tcPr>
            <w:tcW w:w="3521"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7158B2B8" w14:textId="77777777" w:rsidR="005845DE" w:rsidRDefault="005845DE" w:rsidP="00D64412">
            <w:pPr>
              <w:rPr>
                <w:rFonts w:ascii="Arial" w:eastAsia="Arial" w:hAnsi="Arial" w:cs="Arial"/>
                <w:color w:val="1D2828"/>
                <w:sz w:val="20"/>
              </w:rPr>
            </w:pPr>
            <w:r>
              <w:rPr>
                <w:rFonts w:ascii="Arial" w:eastAsia="Arial" w:hAnsi="Arial" w:cs="Arial"/>
                <w:color w:val="1D2828"/>
                <w:sz w:val="20"/>
              </w:rPr>
              <w:t>Ongoing implementation of the Action Plan that was developed following the review of the school meal service.</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5195936"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8804E8C" w14:textId="2A50D8D6"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A9B55B7" wp14:editId="343454BA">
                  <wp:extent cx="209550" cy="209550"/>
                  <wp:effectExtent l="0" t="0" r="0" b="0"/>
                  <wp:docPr id="1249340660"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D523A35" w14:textId="76B44040"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63" w:type="dxa"/>
            <w:tcBorders>
              <w:top w:val="single" w:sz="8" w:space="0" w:color="2F4F4F"/>
              <w:left w:val="single" w:sz="8" w:space="0" w:color="2F4F4F"/>
              <w:bottom w:val="nil"/>
              <w:right w:val="single" w:sz="8" w:space="0" w:color="auto"/>
            </w:tcBorders>
            <w:shd w:val="clear" w:color="auto" w:fill="FFFFFF"/>
            <w:tcMar>
              <w:top w:w="40" w:type="dxa"/>
              <w:left w:w="40" w:type="dxa"/>
              <w:bottom w:w="40" w:type="dxa"/>
              <w:right w:w="40" w:type="dxa"/>
            </w:tcMar>
          </w:tcPr>
          <w:p w14:paraId="068FEC15" w14:textId="130CB80C" w:rsidR="005845DE" w:rsidRDefault="005845DE" w:rsidP="00D64412">
            <w:pPr>
              <w:rPr>
                <w:rFonts w:ascii="Arial" w:eastAsia="Arial" w:hAnsi="Arial" w:cs="Arial"/>
                <w:color w:val="1D2828"/>
                <w:sz w:val="20"/>
              </w:rPr>
            </w:pPr>
            <w:r>
              <w:rPr>
                <w:rFonts w:ascii="Arial" w:eastAsia="Arial" w:hAnsi="Arial" w:cs="Arial"/>
                <w:color w:val="1D2828"/>
                <w:sz w:val="20"/>
              </w:rPr>
              <w:t xml:space="preserve">This implementation of the Action Plan is ongoing. Consideration now being given to a further external review of the catering service to embed further efficiencies. </w:t>
            </w:r>
          </w:p>
        </w:tc>
      </w:tr>
      <w:tr w:rsidR="005845DE" w14:paraId="555CEEC1"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46F176B9"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8645F83" w14:textId="77777777" w:rsidR="005845DE" w:rsidRDefault="005845DE" w:rsidP="00D64412">
            <w:pPr>
              <w:rPr>
                <w:rFonts w:ascii="Arial" w:eastAsia="Arial" w:hAnsi="Arial" w:cs="Arial"/>
                <w:b/>
                <w:color w:val="1D2828"/>
                <w:sz w:val="20"/>
              </w:rPr>
            </w:pPr>
          </w:p>
        </w:tc>
        <w:tc>
          <w:tcPr>
            <w:tcW w:w="3521"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598C1BEB" w14:textId="77777777" w:rsidR="005845DE" w:rsidRDefault="005845DE" w:rsidP="00D64412">
            <w:pPr>
              <w:rPr>
                <w:rFonts w:ascii="Arial" w:eastAsia="Arial" w:hAnsi="Arial" w:cs="Arial"/>
                <w:color w:val="1D2828"/>
                <w:sz w:val="20"/>
              </w:rPr>
            </w:pPr>
            <w:r>
              <w:rPr>
                <w:rFonts w:ascii="Arial" w:eastAsia="Arial" w:hAnsi="Arial" w:cs="Arial"/>
                <w:color w:val="1D2828"/>
                <w:sz w:val="20"/>
              </w:rPr>
              <w:t>Develop proposals for the potential next ICT phase to meet customer needs, improve the dining experience and reduce waste.</w:t>
            </w:r>
          </w:p>
          <w:p w14:paraId="04378FD1" w14:textId="77777777" w:rsidR="005845DE" w:rsidRDefault="005845DE" w:rsidP="00D64412">
            <w:pPr>
              <w:rPr>
                <w:rFonts w:ascii="Arial" w:eastAsia="Arial" w:hAnsi="Arial" w:cs="Arial"/>
                <w:color w:val="1D2828"/>
                <w:sz w:val="20"/>
              </w:rPr>
            </w:pPr>
          </w:p>
          <w:p w14:paraId="7DB1094A" w14:textId="77777777" w:rsidR="005845DE" w:rsidRDefault="005845DE" w:rsidP="00D64412">
            <w:pPr>
              <w:rPr>
                <w:rFonts w:ascii="Arial" w:eastAsia="Arial" w:hAnsi="Arial" w:cs="Arial"/>
                <w:color w:val="1D2828"/>
                <w:sz w:val="20"/>
              </w:rPr>
            </w:pP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1978177"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C4E7105" w14:textId="2FBE8570"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B11E418" wp14:editId="38682E5B">
                  <wp:extent cx="209550" cy="209550"/>
                  <wp:effectExtent l="0" t="0" r="0" b="0"/>
                  <wp:docPr id="120921569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852AEE5" w14:textId="069227DF"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63" w:type="dxa"/>
            <w:tcBorders>
              <w:top w:val="nil"/>
              <w:left w:val="single" w:sz="8" w:space="0" w:color="2F4F4F"/>
              <w:bottom w:val="single" w:sz="8" w:space="0" w:color="2F4F4F"/>
              <w:right w:val="single" w:sz="8" w:space="0" w:color="auto"/>
            </w:tcBorders>
            <w:shd w:val="clear" w:color="auto" w:fill="FFFFFF"/>
            <w:tcMar>
              <w:top w:w="40" w:type="dxa"/>
              <w:left w:w="40" w:type="dxa"/>
              <w:bottom w:w="40" w:type="dxa"/>
              <w:right w:w="40" w:type="dxa"/>
            </w:tcMar>
          </w:tcPr>
          <w:p w14:paraId="170C7E7B" w14:textId="5AEA98BE" w:rsidR="005845DE" w:rsidRDefault="005845DE" w:rsidP="00D64412">
            <w:pPr>
              <w:rPr>
                <w:rFonts w:ascii="Arial" w:eastAsia="Arial" w:hAnsi="Arial" w:cs="Arial"/>
                <w:color w:val="1D2828"/>
                <w:sz w:val="20"/>
              </w:rPr>
            </w:pPr>
            <w:r w:rsidRPr="00C53843">
              <w:rPr>
                <w:rFonts w:ascii="Arial" w:eastAsia="Arial" w:hAnsi="Arial" w:cs="Arial"/>
                <w:color w:val="1D2828"/>
                <w:sz w:val="20"/>
              </w:rPr>
              <w:t>Pilot conducted in June 2024.  Two schools are</w:t>
            </w:r>
            <w:r>
              <w:rPr>
                <w:rFonts w:ascii="Arial" w:eastAsia="Arial" w:hAnsi="Arial" w:cs="Arial"/>
                <w:color w:val="1D2828"/>
                <w:sz w:val="20"/>
              </w:rPr>
              <w:t xml:space="preserve"> now </w:t>
            </w:r>
            <w:r w:rsidRPr="00C53843">
              <w:rPr>
                <w:rFonts w:ascii="Arial" w:eastAsia="Arial" w:hAnsi="Arial" w:cs="Arial"/>
                <w:color w:val="1D2828"/>
                <w:sz w:val="20"/>
              </w:rPr>
              <w:t xml:space="preserve">using </w:t>
            </w:r>
            <w:r>
              <w:rPr>
                <w:rFonts w:ascii="Arial" w:eastAsia="Arial" w:hAnsi="Arial" w:cs="Arial"/>
                <w:color w:val="1D2828"/>
                <w:sz w:val="20"/>
              </w:rPr>
              <w:t xml:space="preserve">the </w:t>
            </w:r>
            <w:r w:rsidRPr="00C53843">
              <w:rPr>
                <w:rFonts w:ascii="Arial" w:eastAsia="Arial" w:hAnsi="Arial" w:cs="Arial"/>
                <w:color w:val="1D2828"/>
                <w:sz w:val="20"/>
              </w:rPr>
              <w:t xml:space="preserve">pre-order </w:t>
            </w:r>
            <w:proofErr w:type="gramStart"/>
            <w:r w:rsidRPr="00C53843">
              <w:rPr>
                <w:rFonts w:ascii="Arial" w:eastAsia="Arial" w:hAnsi="Arial" w:cs="Arial"/>
                <w:color w:val="1D2828"/>
                <w:sz w:val="20"/>
              </w:rPr>
              <w:t>system</w:t>
            </w:r>
            <w:proofErr w:type="gramEnd"/>
            <w:r w:rsidRPr="00C53843">
              <w:rPr>
                <w:rFonts w:ascii="Arial" w:eastAsia="Arial" w:hAnsi="Arial" w:cs="Arial"/>
                <w:color w:val="1D2828"/>
                <w:sz w:val="20"/>
              </w:rPr>
              <w:t xml:space="preserve"> and a plan is in place for the </w:t>
            </w:r>
            <w:r>
              <w:rPr>
                <w:rFonts w:ascii="Arial" w:eastAsia="Arial" w:hAnsi="Arial" w:cs="Arial"/>
                <w:color w:val="1D2828"/>
                <w:sz w:val="20"/>
              </w:rPr>
              <w:t xml:space="preserve">remaining secondary schools to be completed by the end of </w:t>
            </w:r>
            <w:r w:rsidRPr="00C53843">
              <w:rPr>
                <w:rFonts w:ascii="Arial" w:eastAsia="Arial" w:hAnsi="Arial" w:cs="Arial"/>
                <w:color w:val="1D2828"/>
                <w:sz w:val="20"/>
              </w:rPr>
              <w:t>November</w:t>
            </w:r>
            <w:r>
              <w:rPr>
                <w:rFonts w:ascii="Arial" w:eastAsia="Arial" w:hAnsi="Arial" w:cs="Arial"/>
                <w:color w:val="1D2828"/>
                <w:sz w:val="20"/>
              </w:rPr>
              <w:t xml:space="preserve"> 2024</w:t>
            </w:r>
            <w:r w:rsidRPr="00C53843">
              <w:rPr>
                <w:rFonts w:ascii="Arial" w:eastAsia="Arial" w:hAnsi="Arial" w:cs="Arial"/>
                <w:color w:val="1D2828"/>
                <w:sz w:val="20"/>
              </w:rPr>
              <w:t>.</w:t>
            </w:r>
          </w:p>
        </w:tc>
      </w:tr>
      <w:tr w:rsidR="005845DE" w14:paraId="00232179" w14:textId="77777777" w:rsidTr="005845DE">
        <w:tc>
          <w:tcPr>
            <w:tcW w:w="1311" w:type="dxa"/>
            <w:vMerge w:val="restart"/>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6C5A618C" w14:textId="77777777" w:rsidR="005845DE" w:rsidRDefault="005845DE" w:rsidP="00D64412">
            <w:pPr>
              <w:rPr>
                <w:rFonts w:ascii="Arial" w:eastAsia="Arial" w:hAnsi="Arial" w:cs="Arial"/>
                <w:b/>
                <w:color w:val="1D2828"/>
                <w:sz w:val="20"/>
              </w:rPr>
            </w:pPr>
            <w:r>
              <w:rPr>
                <w:rFonts w:ascii="Arial" w:eastAsia="Arial" w:hAnsi="Arial" w:cs="Arial"/>
                <w:b/>
                <w:color w:val="1D2828"/>
                <w:sz w:val="20"/>
              </w:rPr>
              <w:t>CMTE/</w:t>
            </w:r>
          </w:p>
          <w:p w14:paraId="6940332F" w14:textId="50CD3AEC" w:rsidR="005845DE" w:rsidRDefault="005845DE" w:rsidP="00D64412">
            <w:pPr>
              <w:rPr>
                <w:rFonts w:ascii="Arial" w:eastAsia="Arial" w:hAnsi="Arial" w:cs="Arial"/>
                <w:color w:val="1D2828"/>
                <w:sz w:val="20"/>
              </w:rPr>
            </w:pPr>
            <w:r>
              <w:rPr>
                <w:rFonts w:ascii="Arial" w:eastAsia="Arial" w:hAnsi="Arial" w:cs="Arial"/>
                <w:b/>
                <w:color w:val="1D2828"/>
                <w:sz w:val="20"/>
              </w:rPr>
              <w:t>EDC014 Service Reviews</w:t>
            </w:r>
          </w:p>
        </w:tc>
        <w:tc>
          <w:tcPr>
            <w:tcW w:w="2528" w:type="dxa"/>
            <w:vMerge w:val="restart"/>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EF88071" w14:textId="77777777" w:rsidR="005845DE" w:rsidRDefault="005845DE" w:rsidP="00D64412">
            <w:pPr>
              <w:rPr>
                <w:rFonts w:ascii="Arial" w:eastAsia="Arial" w:hAnsi="Arial" w:cs="Arial"/>
                <w:b/>
                <w:color w:val="1D2828"/>
                <w:sz w:val="20"/>
              </w:rPr>
            </w:pPr>
            <w:r w:rsidRPr="00F616C5">
              <w:rPr>
                <w:rFonts w:ascii="Arial" w:eastAsia="Arial" w:hAnsi="Arial" w:cs="Arial"/>
                <w:sz w:val="20"/>
              </w:rPr>
              <w:t>Undertake Service Reviews in accordance with the Council's Change Programme.</w:t>
            </w:r>
          </w:p>
        </w:tc>
        <w:tc>
          <w:tcPr>
            <w:tcW w:w="3521" w:type="dxa"/>
            <w:tcBorders>
              <w:top w:val="single" w:sz="8" w:space="0" w:color="2F4F4F"/>
              <w:left w:val="none" w:sz="0" w:space="0" w:color="2F4F4F"/>
              <w:bottom w:val="nil"/>
              <w:right w:val="none" w:sz="0" w:space="0" w:color="2F4F4F"/>
            </w:tcBorders>
            <w:shd w:val="clear" w:color="auto" w:fill="FFFFFF"/>
            <w:tcMar>
              <w:top w:w="40" w:type="dxa"/>
              <w:left w:w="40" w:type="dxa"/>
              <w:bottom w:w="40" w:type="dxa"/>
              <w:right w:w="40" w:type="dxa"/>
            </w:tcMar>
          </w:tcPr>
          <w:p w14:paraId="6B805FA4" w14:textId="07029AF8" w:rsidR="005845DE" w:rsidRDefault="005845DE" w:rsidP="00D64412">
            <w:pPr>
              <w:rPr>
                <w:rFonts w:ascii="Arial" w:eastAsia="Arial" w:hAnsi="Arial" w:cs="Arial"/>
                <w:color w:val="1D2828"/>
                <w:sz w:val="20"/>
              </w:rPr>
            </w:pPr>
            <w:r>
              <w:rPr>
                <w:rFonts w:ascii="Arial" w:eastAsia="Arial" w:hAnsi="Arial" w:cs="Arial"/>
                <w:color w:val="1D2828"/>
                <w:sz w:val="20"/>
              </w:rPr>
              <w:t>Undertake a service review of the Community Grants Fund through a range of desktop exercises, consultation with stakeholders and elected member workshops.</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6F8F1CA"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67609AC3" w14:textId="44B2F2A3"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0133494" wp14:editId="1BD4D1AF">
                  <wp:extent cx="209550" cy="209550"/>
                  <wp:effectExtent l="0" t="0" r="0" b="0"/>
                  <wp:docPr id="1349716150"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001E1684" w14:textId="154CD4C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63" w:type="dxa"/>
            <w:tcBorders>
              <w:top w:val="single" w:sz="8" w:space="0" w:color="2F4F4F"/>
              <w:left w:val="single" w:sz="8" w:space="0" w:color="2F4F4F"/>
              <w:bottom w:val="nil"/>
              <w:right w:val="single" w:sz="8" w:space="0" w:color="auto"/>
            </w:tcBorders>
            <w:shd w:val="clear" w:color="auto" w:fill="FFFFFF"/>
            <w:tcMar>
              <w:top w:w="40" w:type="dxa"/>
              <w:left w:w="40" w:type="dxa"/>
              <w:bottom w:w="40" w:type="dxa"/>
              <w:right w:w="40" w:type="dxa"/>
            </w:tcMar>
          </w:tcPr>
          <w:p w14:paraId="1D527A1B" w14:textId="2A3633C9" w:rsidR="005845DE" w:rsidRDefault="005845DE" w:rsidP="00D64412">
            <w:pPr>
              <w:rPr>
                <w:rFonts w:ascii="Arial" w:eastAsia="Arial" w:hAnsi="Arial" w:cs="Arial"/>
                <w:color w:val="1D2828"/>
                <w:sz w:val="20"/>
              </w:rPr>
            </w:pPr>
            <w:r>
              <w:rPr>
                <w:rFonts w:ascii="Arial" w:eastAsia="Arial" w:hAnsi="Arial" w:cs="Arial"/>
                <w:color w:val="1D2828"/>
                <w:sz w:val="20"/>
              </w:rPr>
              <w:t>Elected Member workshop took place 16</w:t>
            </w:r>
            <w:r w:rsidRPr="001A7E89">
              <w:rPr>
                <w:rFonts w:ascii="Arial" w:eastAsia="Arial" w:hAnsi="Arial" w:cs="Arial"/>
                <w:color w:val="1D2828"/>
                <w:sz w:val="20"/>
                <w:vertAlign w:val="superscript"/>
              </w:rPr>
              <w:t>th</w:t>
            </w:r>
            <w:r>
              <w:rPr>
                <w:rFonts w:ascii="Arial" w:eastAsia="Arial" w:hAnsi="Arial" w:cs="Arial"/>
                <w:color w:val="1D2828"/>
                <w:sz w:val="20"/>
              </w:rPr>
              <w:t xml:space="preserve"> April 2024.  Further workshop planned for late November 2024.     </w:t>
            </w:r>
          </w:p>
        </w:tc>
      </w:tr>
      <w:tr w:rsidR="005845DE" w14:paraId="6AB3D29E"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5EC7E1A4"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52843BF" w14:textId="77777777" w:rsidR="005845DE" w:rsidRDefault="005845DE" w:rsidP="00D64412">
            <w:pPr>
              <w:rPr>
                <w:rFonts w:ascii="Arial" w:eastAsia="Arial" w:hAnsi="Arial" w:cs="Arial"/>
                <w:b/>
                <w:color w:val="1D2828"/>
                <w:sz w:val="20"/>
              </w:rPr>
            </w:pPr>
          </w:p>
        </w:tc>
        <w:tc>
          <w:tcPr>
            <w:tcW w:w="3521" w:type="dxa"/>
            <w:tcBorders>
              <w:top w:val="nil"/>
              <w:left w:val="nil"/>
              <w:bottom w:val="nil"/>
              <w:right w:val="none" w:sz="0" w:space="0" w:color="2F4F4F"/>
            </w:tcBorders>
            <w:shd w:val="clear" w:color="auto" w:fill="FFFFFF"/>
            <w:tcMar>
              <w:top w:w="40" w:type="dxa"/>
              <w:left w:w="40" w:type="dxa"/>
              <w:bottom w:w="40" w:type="dxa"/>
              <w:right w:w="40" w:type="dxa"/>
            </w:tcMar>
          </w:tcPr>
          <w:p w14:paraId="11A3901A" w14:textId="6E37FED0" w:rsidR="005845DE" w:rsidRDefault="005845DE" w:rsidP="00D64412">
            <w:pPr>
              <w:rPr>
                <w:rFonts w:ascii="Arial" w:eastAsia="Arial" w:hAnsi="Arial" w:cs="Arial"/>
                <w:color w:val="1D2828"/>
                <w:sz w:val="20"/>
              </w:rPr>
            </w:pPr>
            <w:r>
              <w:rPr>
                <w:rFonts w:ascii="Arial" w:eastAsia="Arial" w:hAnsi="Arial" w:cs="Arial"/>
                <w:color w:val="1D2828"/>
                <w:sz w:val="20"/>
              </w:rPr>
              <w:t>Undertake a service review of the School Crossing Patrol sites through a range of desktop exercises, consultation with stakeholders and elected member workshops.</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3A87EB4"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2211AB4A" w14:textId="658411DB" w:rsidR="005845DE" w:rsidRDefault="005845DE" w:rsidP="00D64412">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6ADFB2B" wp14:editId="2B8956B9">
                  <wp:extent cx="203200" cy="203200"/>
                  <wp:effectExtent l="0" t="0" r="6350" b="6350"/>
                  <wp:docPr id="1791428323" name="Picture 1791428323"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1AE4FEF1" w14:textId="5F7A8CD6"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Complete</w:t>
            </w:r>
          </w:p>
        </w:tc>
        <w:tc>
          <w:tcPr>
            <w:tcW w:w="4963" w:type="dxa"/>
            <w:tcBorders>
              <w:top w:val="nil"/>
              <w:left w:val="single" w:sz="8" w:space="0" w:color="2F4F4F"/>
              <w:bottom w:val="nil"/>
              <w:right w:val="single" w:sz="8" w:space="0" w:color="auto"/>
            </w:tcBorders>
            <w:shd w:val="clear" w:color="auto" w:fill="FFFFFF"/>
            <w:tcMar>
              <w:top w:w="40" w:type="dxa"/>
              <w:left w:w="40" w:type="dxa"/>
              <w:bottom w:w="40" w:type="dxa"/>
              <w:right w:w="40" w:type="dxa"/>
            </w:tcMar>
          </w:tcPr>
          <w:p w14:paraId="5E151AD9" w14:textId="203062C6" w:rsidR="005845DE" w:rsidRDefault="005845DE" w:rsidP="00D64412">
            <w:pPr>
              <w:rPr>
                <w:rFonts w:ascii="Arial" w:eastAsia="Arial" w:hAnsi="Arial" w:cs="Arial"/>
                <w:color w:val="1D2828"/>
                <w:sz w:val="20"/>
              </w:rPr>
            </w:pPr>
            <w:r>
              <w:rPr>
                <w:rFonts w:ascii="Arial" w:eastAsia="Arial" w:hAnsi="Arial" w:cs="Arial"/>
                <w:color w:val="1D2828"/>
                <w:sz w:val="20"/>
              </w:rPr>
              <w:t>Report agreed by Education &amp; Communities Committee 3</w:t>
            </w:r>
            <w:r w:rsidRPr="00B007BE">
              <w:rPr>
                <w:rFonts w:ascii="Arial" w:eastAsia="Arial" w:hAnsi="Arial" w:cs="Arial"/>
                <w:color w:val="1D2828"/>
                <w:sz w:val="20"/>
                <w:vertAlign w:val="superscript"/>
              </w:rPr>
              <w:t>rd</w:t>
            </w:r>
            <w:r>
              <w:rPr>
                <w:rFonts w:ascii="Arial" w:eastAsia="Arial" w:hAnsi="Arial" w:cs="Arial"/>
                <w:color w:val="1D2828"/>
                <w:sz w:val="20"/>
              </w:rPr>
              <w:t xml:space="preserve"> September 2024.  </w:t>
            </w:r>
          </w:p>
        </w:tc>
      </w:tr>
      <w:tr w:rsidR="005845DE" w14:paraId="24CE2F8C"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0FA3E4CC"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D8D2115" w14:textId="77777777" w:rsidR="005845DE" w:rsidRDefault="005845DE" w:rsidP="00D64412">
            <w:pPr>
              <w:rPr>
                <w:rFonts w:ascii="Arial" w:eastAsia="Arial" w:hAnsi="Arial" w:cs="Arial"/>
                <w:b/>
                <w:color w:val="1D2828"/>
                <w:sz w:val="20"/>
              </w:rPr>
            </w:pPr>
          </w:p>
        </w:tc>
        <w:tc>
          <w:tcPr>
            <w:tcW w:w="3521" w:type="dxa"/>
            <w:tcBorders>
              <w:top w:val="nil"/>
              <w:left w:val="nil"/>
              <w:bottom w:val="nil"/>
              <w:right w:val="none" w:sz="0" w:space="0" w:color="2F4F4F"/>
            </w:tcBorders>
            <w:shd w:val="clear" w:color="auto" w:fill="FFFFFF"/>
            <w:tcMar>
              <w:top w:w="40" w:type="dxa"/>
              <w:left w:w="40" w:type="dxa"/>
              <w:bottom w:w="40" w:type="dxa"/>
              <w:right w:w="40" w:type="dxa"/>
            </w:tcMar>
          </w:tcPr>
          <w:p w14:paraId="4DECBEB7" w14:textId="75376B51" w:rsidR="005845DE" w:rsidRDefault="005845DE" w:rsidP="00D64412">
            <w:pPr>
              <w:rPr>
                <w:rFonts w:ascii="Arial" w:eastAsia="Arial" w:hAnsi="Arial" w:cs="Arial"/>
                <w:color w:val="1D2828"/>
                <w:sz w:val="20"/>
              </w:rPr>
            </w:pPr>
            <w:r>
              <w:rPr>
                <w:rFonts w:ascii="Arial" w:eastAsia="Arial" w:hAnsi="Arial" w:cs="Arial"/>
                <w:color w:val="1D2828"/>
                <w:sz w:val="20"/>
              </w:rPr>
              <w:t>Undertake a service review of the Home Link Service through a range of desktop exercises, consultation with stakeholders and elected member workshops.</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A65AD0F"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9ACEF85" w14:textId="7C40A48D"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6F5BA38" wp14:editId="2BF5E012">
                  <wp:extent cx="209550" cy="209550"/>
                  <wp:effectExtent l="0" t="0" r="0" b="0"/>
                  <wp:docPr id="1125969512"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1A6D7758" w14:textId="762C1B32"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63" w:type="dxa"/>
            <w:tcBorders>
              <w:top w:val="nil"/>
              <w:left w:val="single" w:sz="8" w:space="0" w:color="2F4F4F"/>
              <w:bottom w:val="nil"/>
              <w:right w:val="single" w:sz="8" w:space="0" w:color="auto"/>
            </w:tcBorders>
            <w:shd w:val="clear" w:color="auto" w:fill="FFFFFF"/>
            <w:tcMar>
              <w:top w:w="40" w:type="dxa"/>
              <w:left w:w="40" w:type="dxa"/>
              <w:bottom w:w="40" w:type="dxa"/>
              <w:right w:w="40" w:type="dxa"/>
            </w:tcMar>
          </w:tcPr>
          <w:p w14:paraId="74881D05" w14:textId="0E6B0A49" w:rsidR="005845DE" w:rsidRDefault="005845DE" w:rsidP="00D64412">
            <w:pPr>
              <w:rPr>
                <w:rFonts w:ascii="Arial" w:eastAsia="Arial" w:hAnsi="Arial" w:cs="Arial"/>
                <w:color w:val="1D2828"/>
                <w:sz w:val="20"/>
              </w:rPr>
            </w:pPr>
            <w:r>
              <w:rPr>
                <w:rFonts w:ascii="Arial" w:eastAsia="Arial" w:hAnsi="Arial" w:cs="Arial"/>
                <w:color w:val="1D2828"/>
                <w:sz w:val="20"/>
              </w:rPr>
              <w:t xml:space="preserve">In progress, awaiting the outcome of the Voluntary Severance Trawl.  </w:t>
            </w:r>
          </w:p>
        </w:tc>
      </w:tr>
      <w:tr w:rsidR="005845DE" w14:paraId="4CD16AA5"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1502C289"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5EDCFD9" w14:textId="77777777" w:rsidR="005845DE" w:rsidRDefault="005845DE" w:rsidP="00D64412">
            <w:pPr>
              <w:rPr>
                <w:rFonts w:ascii="Arial" w:eastAsia="Arial" w:hAnsi="Arial" w:cs="Arial"/>
                <w:b/>
                <w:color w:val="1D2828"/>
                <w:sz w:val="20"/>
              </w:rPr>
            </w:pPr>
          </w:p>
        </w:tc>
        <w:tc>
          <w:tcPr>
            <w:tcW w:w="3521"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6819D780" w14:textId="77777777" w:rsidR="005845DE" w:rsidRDefault="005845DE" w:rsidP="005845DE">
            <w:pPr>
              <w:rPr>
                <w:rFonts w:ascii="Arial" w:eastAsia="Arial" w:hAnsi="Arial" w:cs="Arial"/>
                <w:color w:val="1D2828"/>
                <w:sz w:val="20"/>
              </w:rPr>
            </w:pPr>
            <w:r>
              <w:rPr>
                <w:rFonts w:ascii="Arial" w:eastAsia="Arial" w:hAnsi="Arial" w:cs="Arial"/>
                <w:color w:val="1D2828"/>
                <w:sz w:val="20"/>
              </w:rPr>
              <w:t>Undertake a service review of the Breakfast Club provision through a range of desktop exercises, consultation with stakeholders and elected member workshops.</w:t>
            </w:r>
          </w:p>
          <w:p w14:paraId="74BCFB0D" w14:textId="77777777" w:rsidR="00BF07B4" w:rsidRDefault="00BF07B4" w:rsidP="005845DE">
            <w:pPr>
              <w:rPr>
                <w:rFonts w:ascii="Arial" w:eastAsia="Arial" w:hAnsi="Arial" w:cs="Arial"/>
                <w:color w:val="1D2828"/>
                <w:sz w:val="20"/>
              </w:rPr>
            </w:pPr>
          </w:p>
          <w:p w14:paraId="1AE9AAE2" w14:textId="77777777" w:rsidR="00BF07B4" w:rsidRDefault="00BF07B4" w:rsidP="005845DE">
            <w:pPr>
              <w:rPr>
                <w:rFonts w:ascii="Arial" w:eastAsia="Arial" w:hAnsi="Arial" w:cs="Arial"/>
                <w:color w:val="1D2828"/>
                <w:sz w:val="20"/>
              </w:rPr>
            </w:pPr>
          </w:p>
          <w:p w14:paraId="7CED3585" w14:textId="19C24276" w:rsidR="00BF07B4" w:rsidRDefault="00BF07B4" w:rsidP="005845DE">
            <w:pPr>
              <w:rPr>
                <w:rFonts w:ascii="Arial" w:eastAsia="Arial" w:hAnsi="Arial" w:cs="Arial"/>
                <w:color w:val="1D2828"/>
                <w:sz w:val="20"/>
              </w:rPr>
            </w:pP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BBC4834"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12AABFD" w14:textId="24E323F8"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8E79492" wp14:editId="273B76B6">
                  <wp:extent cx="209550" cy="209550"/>
                  <wp:effectExtent l="0" t="0" r="0" b="0"/>
                  <wp:docPr id="20022194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D14CC1E" w14:textId="5CE04F30"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w:t>
            </w:r>
          </w:p>
        </w:tc>
        <w:tc>
          <w:tcPr>
            <w:tcW w:w="4963" w:type="dxa"/>
            <w:tcBorders>
              <w:top w:val="nil"/>
              <w:left w:val="single" w:sz="8" w:space="0" w:color="2F4F4F"/>
              <w:bottom w:val="single" w:sz="8" w:space="0" w:color="2F4F4F"/>
              <w:right w:val="single" w:sz="8" w:space="0" w:color="auto"/>
            </w:tcBorders>
            <w:shd w:val="clear" w:color="auto" w:fill="FFFFFF"/>
            <w:tcMar>
              <w:top w:w="40" w:type="dxa"/>
              <w:left w:w="40" w:type="dxa"/>
              <w:bottom w:w="40" w:type="dxa"/>
              <w:right w:w="40" w:type="dxa"/>
            </w:tcMar>
          </w:tcPr>
          <w:p w14:paraId="21E7987B" w14:textId="4B805EEE" w:rsidR="005845DE" w:rsidRDefault="005845DE" w:rsidP="00D64412">
            <w:pPr>
              <w:rPr>
                <w:rFonts w:ascii="Arial" w:eastAsia="Arial" w:hAnsi="Arial" w:cs="Arial"/>
                <w:color w:val="1D2828"/>
                <w:sz w:val="20"/>
              </w:rPr>
            </w:pPr>
            <w:r>
              <w:rPr>
                <w:rFonts w:ascii="Arial" w:eastAsia="Arial" w:hAnsi="Arial" w:cs="Arial"/>
                <w:color w:val="1D2828"/>
                <w:sz w:val="20"/>
              </w:rPr>
              <w:t xml:space="preserve">Desktop exercise complete and work now beginning in conjunction with unions to consider HR implications.  Further report to Committee early 2025.  </w:t>
            </w:r>
          </w:p>
        </w:tc>
      </w:tr>
      <w:tr w:rsidR="005845DE" w14:paraId="783392DB" w14:textId="77777777" w:rsidTr="005845DE">
        <w:tc>
          <w:tcPr>
            <w:tcW w:w="1311" w:type="dxa"/>
            <w:vMerge w:val="restart"/>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2CBB3575" w14:textId="77777777" w:rsidR="005845DE" w:rsidRDefault="005845DE" w:rsidP="00D64412">
            <w:pPr>
              <w:rPr>
                <w:rFonts w:ascii="Arial" w:eastAsia="Arial" w:hAnsi="Arial" w:cs="Arial"/>
                <w:b/>
                <w:color w:val="1D2828"/>
                <w:sz w:val="20"/>
              </w:rPr>
            </w:pPr>
            <w:r>
              <w:rPr>
                <w:rFonts w:ascii="Arial" w:eastAsia="Arial" w:hAnsi="Arial" w:cs="Arial"/>
                <w:b/>
                <w:color w:val="1D2828"/>
                <w:sz w:val="20"/>
              </w:rPr>
              <w:t>CMTE/</w:t>
            </w:r>
          </w:p>
          <w:p w14:paraId="18F50C1E" w14:textId="625D34B0" w:rsidR="005845DE" w:rsidRDefault="005845DE" w:rsidP="00D64412">
            <w:pPr>
              <w:rPr>
                <w:rFonts w:ascii="Arial" w:eastAsia="Arial" w:hAnsi="Arial" w:cs="Arial"/>
                <w:color w:val="1D2828"/>
                <w:sz w:val="20"/>
              </w:rPr>
            </w:pPr>
            <w:r>
              <w:rPr>
                <w:rFonts w:ascii="Arial" w:eastAsia="Arial" w:hAnsi="Arial" w:cs="Arial"/>
                <w:b/>
                <w:color w:val="1D2828"/>
                <w:sz w:val="20"/>
              </w:rPr>
              <w:t>EDC015 Watt Institution</w:t>
            </w:r>
          </w:p>
        </w:tc>
        <w:tc>
          <w:tcPr>
            <w:tcW w:w="2528" w:type="dxa"/>
            <w:vMerge w:val="restart"/>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0BDE9C04" w14:textId="77777777" w:rsidR="005845DE" w:rsidRDefault="005845DE" w:rsidP="00D64412">
            <w:pPr>
              <w:rPr>
                <w:rFonts w:ascii="Arial" w:eastAsia="Arial" w:hAnsi="Arial" w:cs="Arial"/>
                <w:b/>
                <w:color w:val="1D2828"/>
                <w:sz w:val="20"/>
              </w:rPr>
            </w:pPr>
            <w:r w:rsidRPr="00A83AE2">
              <w:rPr>
                <w:rFonts w:ascii="Arial" w:eastAsia="Arial" w:hAnsi="Arial" w:cs="Arial"/>
                <w:sz w:val="20"/>
              </w:rPr>
              <w:t xml:space="preserve">Increase visitor numbers across Watt Institution exhibitions, events and activities. </w:t>
            </w:r>
          </w:p>
        </w:tc>
        <w:tc>
          <w:tcPr>
            <w:tcW w:w="3521"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7613F302" w14:textId="77777777" w:rsidR="005845DE" w:rsidRDefault="005845DE" w:rsidP="00D64412">
            <w:pPr>
              <w:rPr>
                <w:rFonts w:ascii="Arial" w:eastAsia="Arial" w:hAnsi="Arial" w:cs="Arial"/>
                <w:color w:val="1D2828"/>
                <w:sz w:val="20"/>
              </w:rPr>
            </w:pPr>
            <w:r>
              <w:rPr>
                <w:rFonts w:ascii="Arial" w:eastAsia="Arial" w:hAnsi="Arial" w:cs="Arial"/>
                <w:color w:val="1D2828"/>
                <w:sz w:val="20"/>
              </w:rPr>
              <w:t xml:space="preserve">Increase use of the museum, archive and local history collections at the Watt Institution as </w:t>
            </w:r>
            <w:proofErr w:type="gramStart"/>
            <w:r>
              <w:rPr>
                <w:rFonts w:ascii="Arial" w:eastAsia="Arial" w:hAnsi="Arial" w:cs="Arial"/>
                <w:color w:val="1D2828"/>
                <w:sz w:val="20"/>
              </w:rPr>
              <w:t>a research</w:t>
            </w:r>
            <w:proofErr w:type="gramEnd"/>
            <w:r>
              <w:rPr>
                <w:rFonts w:ascii="Arial" w:eastAsia="Arial" w:hAnsi="Arial" w:cs="Arial"/>
                <w:color w:val="1D2828"/>
                <w:sz w:val="20"/>
              </w:rPr>
              <w:t xml:space="preserve"> and learning resource.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2220875"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0EAB282E" w14:textId="0863C1B9"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60B7872" wp14:editId="3118ADFE">
                  <wp:extent cx="209550" cy="209550"/>
                  <wp:effectExtent l="0" t="0" r="0" b="0"/>
                  <wp:docPr id="503808372"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57311E9D" w14:textId="7310FD65"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63" w:type="dxa"/>
            <w:tcBorders>
              <w:top w:val="single" w:sz="8" w:space="0" w:color="2F4F4F"/>
              <w:left w:val="single" w:sz="8" w:space="0" w:color="2F4F4F"/>
              <w:bottom w:val="nil"/>
              <w:right w:val="single" w:sz="8" w:space="0" w:color="auto"/>
            </w:tcBorders>
            <w:shd w:val="clear" w:color="auto" w:fill="FFFFFF"/>
            <w:tcMar>
              <w:top w:w="40" w:type="dxa"/>
              <w:left w:w="40" w:type="dxa"/>
              <w:bottom w:w="40" w:type="dxa"/>
              <w:right w:w="40" w:type="dxa"/>
            </w:tcMar>
          </w:tcPr>
          <w:p w14:paraId="64FEB1CA" w14:textId="77777777" w:rsidR="00BF07B4" w:rsidRDefault="005845DE" w:rsidP="00D64412">
            <w:pPr>
              <w:rPr>
                <w:rFonts w:ascii="Arial" w:eastAsia="Arial" w:hAnsi="Arial" w:cs="Arial"/>
                <w:color w:val="1D2828"/>
                <w:sz w:val="20"/>
              </w:rPr>
            </w:pPr>
            <w:r>
              <w:rPr>
                <w:rFonts w:ascii="Arial" w:eastAsia="Arial" w:hAnsi="Arial" w:cs="Arial"/>
                <w:color w:val="1D2828"/>
                <w:sz w:val="20"/>
              </w:rPr>
              <w:t xml:space="preserve">To date, the Watt Institution has participated in a number of collections-based research initiatives, including a national research project to catalogue Egyptian artefacts across museum collections; support of the National Museums of Scotland (NMS)-led </w:t>
            </w:r>
            <w:r w:rsidRPr="003B735C">
              <w:rPr>
                <w:rFonts w:ascii="Arial" w:eastAsia="Arial" w:hAnsi="Arial" w:cs="Arial"/>
                <w:color w:val="1D2828"/>
                <w:sz w:val="20"/>
              </w:rPr>
              <w:t>Reveal &amp; Connect: Participatory Practice and African Collections in Scottish Museums</w:t>
            </w:r>
            <w:r>
              <w:rPr>
                <w:rFonts w:ascii="Arial" w:eastAsia="Arial" w:hAnsi="Arial" w:cs="Arial"/>
                <w:color w:val="1D2828"/>
                <w:sz w:val="20"/>
              </w:rPr>
              <w:t xml:space="preserve"> project; hosting a researcher from Quebec Canada, to examine indigenous artefacts in the collection; and active involvement in the </w:t>
            </w:r>
            <w:proofErr w:type="spellStart"/>
            <w:r>
              <w:rPr>
                <w:rFonts w:ascii="Arial" w:eastAsia="Arial" w:hAnsi="Arial" w:cs="Arial"/>
                <w:color w:val="1D2828"/>
                <w:sz w:val="20"/>
              </w:rPr>
              <w:t>DiSSCo</w:t>
            </w:r>
            <w:proofErr w:type="spellEnd"/>
            <w:r>
              <w:rPr>
                <w:rFonts w:ascii="Arial" w:eastAsia="Arial" w:hAnsi="Arial" w:cs="Arial"/>
                <w:color w:val="1D2828"/>
                <w:sz w:val="20"/>
              </w:rPr>
              <w:t xml:space="preserve"> project (</w:t>
            </w:r>
            <w:r w:rsidRPr="00E47C0E">
              <w:rPr>
                <w:rFonts w:ascii="Arial" w:eastAsia="Arial" w:hAnsi="Arial" w:cs="Arial"/>
                <w:color w:val="1D2828"/>
                <w:sz w:val="20"/>
              </w:rPr>
              <w:t>The Distributed System of Scientific Collections</w:t>
            </w:r>
            <w:r>
              <w:rPr>
                <w:rFonts w:ascii="Arial" w:eastAsia="Arial" w:hAnsi="Arial" w:cs="Arial"/>
                <w:color w:val="1D2828"/>
                <w:sz w:val="20"/>
              </w:rPr>
              <w:t xml:space="preserve">), in consultation with colleagues at NMS. </w:t>
            </w:r>
          </w:p>
          <w:p w14:paraId="45CB83B0" w14:textId="77777777" w:rsidR="00BF07B4" w:rsidRDefault="00BF07B4" w:rsidP="00D64412">
            <w:pPr>
              <w:rPr>
                <w:rFonts w:ascii="Arial" w:eastAsia="Arial" w:hAnsi="Arial" w:cs="Arial"/>
                <w:color w:val="1D2828"/>
                <w:sz w:val="20"/>
              </w:rPr>
            </w:pPr>
          </w:p>
          <w:p w14:paraId="49E8E364" w14:textId="19F77837" w:rsidR="005845DE" w:rsidRDefault="005845DE" w:rsidP="00D64412">
            <w:pPr>
              <w:rPr>
                <w:rFonts w:ascii="Arial" w:eastAsia="Arial" w:hAnsi="Arial" w:cs="Arial"/>
                <w:color w:val="1D2828"/>
                <w:sz w:val="20"/>
              </w:rPr>
            </w:pPr>
            <w:r>
              <w:rPr>
                <w:rFonts w:ascii="Arial" w:eastAsia="Arial" w:hAnsi="Arial" w:cs="Arial"/>
                <w:color w:val="1D2828"/>
                <w:sz w:val="20"/>
              </w:rPr>
              <w:t>Collections knowledge generated through research participation is now being used to inform programming and engagement opportunities going forward.</w:t>
            </w:r>
          </w:p>
          <w:p w14:paraId="127045D4" w14:textId="7E9D08A1" w:rsidR="005845DE" w:rsidRDefault="005845DE" w:rsidP="00D64412">
            <w:pPr>
              <w:rPr>
                <w:rFonts w:ascii="Arial" w:eastAsia="Arial" w:hAnsi="Arial" w:cs="Arial"/>
                <w:color w:val="1D2828"/>
                <w:sz w:val="20"/>
              </w:rPr>
            </w:pPr>
          </w:p>
        </w:tc>
      </w:tr>
      <w:tr w:rsidR="005845DE" w14:paraId="564C8BB4"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6D95C847" w14:textId="77777777" w:rsidR="005845DE" w:rsidRDefault="005845DE" w:rsidP="00D64412">
            <w:pPr>
              <w:rPr>
                <w:rFonts w:ascii="Arial" w:eastAsia="Arial" w:hAnsi="Arial" w:cs="Arial"/>
                <w:color w:val="1D2828"/>
                <w:sz w:val="20"/>
              </w:rPr>
            </w:pPr>
          </w:p>
        </w:tc>
        <w:tc>
          <w:tcPr>
            <w:tcW w:w="2528" w:type="dxa"/>
            <w:vMerge/>
            <w:tcBorders>
              <w:top w:val="single" w:sz="8"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26313B37" w14:textId="77777777" w:rsidR="005845DE" w:rsidRDefault="005845DE" w:rsidP="00D64412">
            <w:pPr>
              <w:rPr>
                <w:rFonts w:ascii="Arial" w:eastAsia="Arial" w:hAnsi="Arial" w:cs="Arial"/>
                <w:b/>
                <w:color w:val="1D2828"/>
                <w:sz w:val="20"/>
              </w:rPr>
            </w:pPr>
          </w:p>
        </w:tc>
        <w:tc>
          <w:tcPr>
            <w:tcW w:w="3521"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49B9645A" w14:textId="77777777" w:rsidR="005845DE" w:rsidRDefault="005845DE" w:rsidP="00D64412">
            <w:pPr>
              <w:rPr>
                <w:rFonts w:ascii="Arial" w:eastAsia="Arial" w:hAnsi="Arial" w:cs="Arial"/>
                <w:color w:val="1D2828"/>
                <w:sz w:val="20"/>
              </w:rPr>
            </w:pPr>
            <w:r>
              <w:rPr>
                <w:rFonts w:ascii="Arial" w:eastAsia="Arial" w:hAnsi="Arial" w:cs="Arial"/>
                <w:color w:val="1D2828"/>
                <w:sz w:val="20"/>
              </w:rPr>
              <w:t xml:space="preserve">Develop digital audiences through use of social media platforms.  </w:t>
            </w:r>
          </w:p>
        </w:tc>
        <w:tc>
          <w:tcPr>
            <w:tcW w:w="1276"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3B302C0D"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4216D06E" w14:textId="15D5B99A"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33E129A" wp14:editId="3F5C66A0">
                  <wp:extent cx="209550" cy="209550"/>
                  <wp:effectExtent l="0" t="0" r="0" b="0"/>
                  <wp:docPr id="38551638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0046E069" w14:textId="01984E2F"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63" w:type="dxa"/>
            <w:tcBorders>
              <w:top w:val="nil"/>
              <w:left w:val="single" w:sz="8" w:space="0" w:color="2F4F4F"/>
              <w:bottom w:val="single" w:sz="8" w:space="0" w:color="auto"/>
              <w:right w:val="single" w:sz="8" w:space="0" w:color="auto"/>
            </w:tcBorders>
            <w:shd w:val="clear" w:color="auto" w:fill="FFFFFF"/>
            <w:tcMar>
              <w:top w:w="40" w:type="dxa"/>
              <w:left w:w="40" w:type="dxa"/>
              <w:bottom w:w="40" w:type="dxa"/>
              <w:right w:w="40" w:type="dxa"/>
            </w:tcMar>
          </w:tcPr>
          <w:p w14:paraId="7E2386CF" w14:textId="77777777" w:rsidR="005845DE" w:rsidRDefault="005845DE" w:rsidP="00D64412">
            <w:pPr>
              <w:rPr>
                <w:rFonts w:ascii="Arial" w:eastAsia="Arial" w:hAnsi="Arial" w:cs="Arial"/>
                <w:color w:val="1D2828"/>
                <w:sz w:val="20"/>
              </w:rPr>
            </w:pPr>
            <w:r>
              <w:rPr>
                <w:rFonts w:ascii="Arial" w:eastAsia="Arial" w:hAnsi="Arial" w:cs="Arial"/>
                <w:color w:val="1D2828"/>
                <w:sz w:val="20"/>
              </w:rPr>
              <w:t xml:space="preserve">The Watt Institution’s Museums Galleries Scotland (MGS) funded project, Reanimating the Past, launched in 2024 has employed digital technologies to enhance the accessibility of the Watt’s Natural Sciences collection through innovative reinterpretation of specimens. This has included use of both virtual and augmented reality, and the creation of digital content including on-line exhibitions to engage audiences with the wider Watt collections. </w:t>
            </w:r>
          </w:p>
          <w:p w14:paraId="33F7A517" w14:textId="77777777" w:rsidR="005845DE" w:rsidRDefault="005845DE" w:rsidP="00D64412">
            <w:pPr>
              <w:rPr>
                <w:rFonts w:ascii="Arial" w:eastAsia="Arial" w:hAnsi="Arial" w:cs="Arial"/>
                <w:color w:val="1D2828"/>
                <w:sz w:val="20"/>
              </w:rPr>
            </w:pPr>
          </w:p>
          <w:p w14:paraId="48A54D3D" w14:textId="77777777" w:rsidR="005845DE" w:rsidRDefault="005845DE" w:rsidP="00D64412">
            <w:pPr>
              <w:rPr>
                <w:rFonts w:ascii="Arial" w:eastAsia="Arial" w:hAnsi="Arial" w:cs="Arial"/>
                <w:color w:val="1D2828"/>
                <w:sz w:val="20"/>
              </w:rPr>
            </w:pPr>
            <w:r>
              <w:rPr>
                <w:rFonts w:ascii="Arial" w:eastAsia="Arial" w:hAnsi="Arial" w:cs="Arial"/>
                <w:color w:val="1D2828"/>
                <w:sz w:val="20"/>
              </w:rPr>
              <w:t>Data collection across all digital platforms will be used to evaluate the efficacy of approaches taken and inform future digital engagement.</w:t>
            </w:r>
          </w:p>
          <w:p w14:paraId="1EFF4D29" w14:textId="77777777" w:rsidR="00BF07B4" w:rsidRDefault="00BF07B4" w:rsidP="00D64412">
            <w:pPr>
              <w:rPr>
                <w:rFonts w:ascii="Arial" w:eastAsia="Arial" w:hAnsi="Arial" w:cs="Arial"/>
                <w:color w:val="1D2828"/>
                <w:sz w:val="20"/>
              </w:rPr>
            </w:pPr>
          </w:p>
          <w:p w14:paraId="02BA5667" w14:textId="77777777" w:rsidR="00BF07B4" w:rsidRDefault="00BF07B4" w:rsidP="00D64412">
            <w:pPr>
              <w:rPr>
                <w:rFonts w:ascii="Arial" w:eastAsia="Arial" w:hAnsi="Arial" w:cs="Arial"/>
                <w:color w:val="1D2828"/>
                <w:sz w:val="20"/>
              </w:rPr>
            </w:pPr>
          </w:p>
          <w:p w14:paraId="015321F7" w14:textId="77777777" w:rsidR="00BF07B4" w:rsidRDefault="00BF07B4" w:rsidP="00D64412">
            <w:pPr>
              <w:rPr>
                <w:rFonts w:ascii="Arial" w:eastAsia="Arial" w:hAnsi="Arial" w:cs="Arial"/>
                <w:color w:val="1D2828"/>
                <w:sz w:val="20"/>
              </w:rPr>
            </w:pPr>
          </w:p>
          <w:p w14:paraId="3A1BC475" w14:textId="2B065963" w:rsidR="00BF07B4" w:rsidRDefault="00BF07B4" w:rsidP="00D64412">
            <w:pPr>
              <w:rPr>
                <w:rFonts w:ascii="Arial" w:eastAsia="Arial" w:hAnsi="Arial" w:cs="Arial"/>
                <w:color w:val="1D2828"/>
                <w:sz w:val="20"/>
              </w:rPr>
            </w:pPr>
          </w:p>
        </w:tc>
      </w:tr>
      <w:tr w:rsidR="005845DE" w14:paraId="7C50EB51" w14:textId="77777777" w:rsidTr="005845DE">
        <w:tc>
          <w:tcPr>
            <w:tcW w:w="1311"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51986064"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DB6BAA9" w14:textId="77777777" w:rsidR="005845DE" w:rsidRDefault="005845DE" w:rsidP="00D64412">
            <w:pPr>
              <w:rPr>
                <w:rFonts w:ascii="Arial" w:eastAsia="Arial" w:hAnsi="Arial" w:cs="Arial"/>
                <w:b/>
                <w:color w:val="1D2828"/>
                <w:sz w:val="20"/>
              </w:rPr>
            </w:pPr>
          </w:p>
        </w:tc>
        <w:tc>
          <w:tcPr>
            <w:tcW w:w="3521" w:type="dxa"/>
            <w:tcBorders>
              <w:top w:val="single" w:sz="8" w:space="0" w:color="auto"/>
              <w:left w:val="nil"/>
              <w:bottom w:val="nil"/>
              <w:right w:val="none" w:sz="0" w:space="0" w:color="2F4F4F"/>
            </w:tcBorders>
            <w:shd w:val="clear" w:color="auto" w:fill="FFFFFF"/>
            <w:tcMar>
              <w:top w:w="40" w:type="dxa"/>
              <w:left w:w="40" w:type="dxa"/>
              <w:bottom w:w="40" w:type="dxa"/>
              <w:right w:w="40" w:type="dxa"/>
            </w:tcMar>
          </w:tcPr>
          <w:p w14:paraId="4623D989" w14:textId="4B7F0CB7" w:rsidR="005845DE" w:rsidRDefault="005845DE" w:rsidP="00D64412">
            <w:pPr>
              <w:rPr>
                <w:rFonts w:ascii="Arial" w:eastAsia="Arial" w:hAnsi="Arial" w:cs="Arial"/>
                <w:color w:val="1D2828"/>
                <w:sz w:val="20"/>
              </w:rPr>
            </w:pPr>
            <w:r>
              <w:rPr>
                <w:rFonts w:ascii="Arial" w:eastAsia="Arial" w:hAnsi="Arial" w:cs="Arial"/>
                <w:color w:val="1D2828"/>
                <w:sz w:val="20"/>
              </w:rPr>
              <w:t xml:space="preserve">Deliver a five-year exhibition and associated audience development plan for the Watt Institution.    </w:t>
            </w:r>
          </w:p>
        </w:tc>
        <w:tc>
          <w:tcPr>
            <w:tcW w:w="1276"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58642E9B"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165CCEF2" w14:textId="78CC98D5"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C1029A6" wp14:editId="731AB253">
                  <wp:extent cx="209550" cy="209550"/>
                  <wp:effectExtent l="0" t="0" r="0" b="0"/>
                  <wp:docPr id="888608696"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017BDD34" w14:textId="0344C9A5"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63" w:type="dxa"/>
            <w:tcBorders>
              <w:top w:val="single" w:sz="8" w:space="0" w:color="auto"/>
              <w:left w:val="single" w:sz="8" w:space="0" w:color="2F4F4F"/>
              <w:bottom w:val="nil"/>
              <w:right w:val="single" w:sz="8" w:space="0" w:color="auto"/>
            </w:tcBorders>
            <w:shd w:val="clear" w:color="auto" w:fill="FFFFFF"/>
            <w:tcMar>
              <w:top w:w="40" w:type="dxa"/>
              <w:left w:w="40" w:type="dxa"/>
              <w:bottom w:w="40" w:type="dxa"/>
              <w:right w:w="40" w:type="dxa"/>
            </w:tcMar>
          </w:tcPr>
          <w:p w14:paraId="543063BA" w14:textId="77777777" w:rsidR="005845DE" w:rsidRDefault="005845DE" w:rsidP="00D64412">
            <w:pPr>
              <w:rPr>
                <w:rFonts w:ascii="Arial" w:eastAsia="Arial" w:hAnsi="Arial" w:cs="Arial"/>
                <w:color w:val="1D2828"/>
                <w:sz w:val="20"/>
              </w:rPr>
            </w:pPr>
            <w:r>
              <w:rPr>
                <w:rFonts w:ascii="Arial" w:eastAsia="Arial" w:hAnsi="Arial" w:cs="Arial"/>
                <w:color w:val="1D2828"/>
                <w:sz w:val="20"/>
              </w:rPr>
              <w:t xml:space="preserve">Exhibition planning activity is progressing at the Watt, building on the success of the current WONDER exhibition, curated by the artist Alison Watt. Through this exhibition plan, focus will be brought to the Watt’s founding museum collections, and its extensive and representative fine art collection. </w:t>
            </w:r>
          </w:p>
          <w:p w14:paraId="5F6EAD1C" w14:textId="77777777" w:rsidR="005845DE" w:rsidRDefault="005845DE" w:rsidP="00D64412">
            <w:pPr>
              <w:rPr>
                <w:rFonts w:ascii="Arial" w:eastAsia="Arial" w:hAnsi="Arial" w:cs="Arial"/>
                <w:color w:val="1D2828"/>
                <w:sz w:val="20"/>
              </w:rPr>
            </w:pPr>
          </w:p>
          <w:p w14:paraId="07E1CBB7" w14:textId="33F40382" w:rsidR="005845DE" w:rsidRDefault="005845DE" w:rsidP="00D64412">
            <w:pPr>
              <w:rPr>
                <w:rFonts w:ascii="Arial" w:eastAsia="Arial" w:hAnsi="Arial" w:cs="Arial"/>
                <w:color w:val="1D2828"/>
                <w:sz w:val="20"/>
              </w:rPr>
            </w:pPr>
            <w:r>
              <w:rPr>
                <w:rFonts w:ascii="Arial" w:eastAsia="Arial" w:hAnsi="Arial" w:cs="Arial"/>
                <w:color w:val="1D2828"/>
                <w:sz w:val="20"/>
              </w:rPr>
              <w:t xml:space="preserve">Audience development planning will be informed by sector standards; customer feedback; event and activity evaluation; and the MGS-funded Delivering Change programme which the Watt Institution is an active partner in.   </w:t>
            </w:r>
          </w:p>
        </w:tc>
      </w:tr>
      <w:tr w:rsidR="005845DE" w14:paraId="2EDA9978" w14:textId="77777777" w:rsidTr="005845DE">
        <w:tc>
          <w:tcPr>
            <w:tcW w:w="1311" w:type="dxa"/>
            <w:vMerge/>
            <w:tcBorders>
              <w:top w:val="single" w:sz="8" w:space="0" w:color="2F4F4F"/>
              <w:left w:val="single" w:sz="8" w:space="0" w:color="auto"/>
              <w:bottom w:val="single" w:sz="8" w:space="0" w:color="auto"/>
              <w:right w:val="single" w:sz="8" w:space="0" w:color="2F4F4F"/>
            </w:tcBorders>
            <w:shd w:val="clear" w:color="auto" w:fill="FFFFFF"/>
            <w:tcMar>
              <w:top w:w="40" w:type="dxa"/>
              <w:left w:w="40" w:type="dxa"/>
              <w:bottom w:w="40" w:type="dxa"/>
              <w:right w:w="40" w:type="dxa"/>
            </w:tcMar>
          </w:tcPr>
          <w:p w14:paraId="476084D7" w14:textId="77777777" w:rsidR="005845DE" w:rsidRDefault="005845DE" w:rsidP="00D64412">
            <w:pPr>
              <w:rPr>
                <w:rFonts w:ascii="Arial" w:eastAsia="Arial" w:hAnsi="Arial" w:cs="Arial"/>
                <w:color w:val="1D2828"/>
                <w:sz w:val="20"/>
              </w:rPr>
            </w:pPr>
          </w:p>
        </w:tc>
        <w:tc>
          <w:tcPr>
            <w:tcW w:w="2528" w:type="dxa"/>
            <w:vMerge/>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5CD4F875" w14:textId="77777777" w:rsidR="005845DE" w:rsidRDefault="005845DE" w:rsidP="00D64412">
            <w:pPr>
              <w:rPr>
                <w:rFonts w:ascii="Arial" w:eastAsia="Arial" w:hAnsi="Arial" w:cs="Arial"/>
                <w:b/>
                <w:color w:val="1D2828"/>
                <w:sz w:val="20"/>
              </w:rPr>
            </w:pPr>
          </w:p>
        </w:tc>
        <w:tc>
          <w:tcPr>
            <w:tcW w:w="3521"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714C7DDD" w14:textId="77777777" w:rsidR="005845DE" w:rsidRDefault="005845DE" w:rsidP="00D64412">
            <w:pPr>
              <w:rPr>
                <w:rFonts w:ascii="Arial" w:eastAsia="Arial" w:hAnsi="Arial" w:cs="Arial"/>
                <w:color w:val="1D2828"/>
                <w:sz w:val="20"/>
              </w:rPr>
            </w:pPr>
            <w:r>
              <w:rPr>
                <w:rFonts w:ascii="Arial" w:eastAsia="Arial" w:hAnsi="Arial" w:cs="Arial"/>
                <w:color w:val="1D2828"/>
                <w:sz w:val="20"/>
              </w:rPr>
              <w:t xml:space="preserve">Work with colleagues in CLD to identify opportunities to use museum and heritage resources to support adult learning, skills development and New Scots programming.   </w:t>
            </w:r>
          </w:p>
        </w:tc>
        <w:tc>
          <w:tcPr>
            <w:tcW w:w="1276"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7FC904E6" w14:textId="77777777"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5DCDF8B8" w14:textId="2ECDB60C" w:rsidR="005845DE" w:rsidRDefault="005845DE"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4CDB836" wp14:editId="0320BEE5">
                  <wp:extent cx="209550" cy="209550"/>
                  <wp:effectExtent l="0" t="0" r="0" b="0"/>
                  <wp:docPr id="1130232040"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41CB8CC6" w14:textId="5086F533" w:rsidR="005845DE" w:rsidRDefault="005845DE"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63" w:type="dxa"/>
            <w:tcBorders>
              <w:top w:val="nil"/>
              <w:left w:val="single" w:sz="8" w:space="0" w:color="2F4F4F"/>
              <w:bottom w:val="single" w:sz="8" w:space="0" w:color="auto"/>
              <w:right w:val="single" w:sz="8" w:space="0" w:color="auto"/>
            </w:tcBorders>
            <w:shd w:val="clear" w:color="auto" w:fill="FFFFFF"/>
            <w:tcMar>
              <w:top w:w="40" w:type="dxa"/>
              <w:left w:w="40" w:type="dxa"/>
              <w:bottom w:w="40" w:type="dxa"/>
              <w:right w:w="40" w:type="dxa"/>
            </w:tcMar>
          </w:tcPr>
          <w:p w14:paraId="18B8C927" w14:textId="77777777" w:rsidR="005845DE" w:rsidRDefault="005845DE" w:rsidP="00D64412">
            <w:pPr>
              <w:rPr>
                <w:rFonts w:ascii="Arial" w:eastAsia="Arial" w:hAnsi="Arial" w:cs="Arial"/>
                <w:color w:val="1D2828"/>
                <w:sz w:val="20"/>
              </w:rPr>
            </w:pPr>
            <w:r>
              <w:rPr>
                <w:rFonts w:ascii="Arial" w:eastAsia="Arial" w:hAnsi="Arial" w:cs="Arial"/>
                <w:color w:val="1D2828"/>
                <w:sz w:val="20"/>
              </w:rPr>
              <w:t xml:space="preserve">Discussion with colleagues in CLD is ongoing, although progress to delivery has been impacted by capacity on-site at the Watt. </w:t>
            </w:r>
            <w:proofErr w:type="gramStart"/>
            <w:r>
              <w:rPr>
                <w:rFonts w:ascii="Arial" w:eastAsia="Arial" w:hAnsi="Arial" w:cs="Arial"/>
                <w:color w:val="1D2828"/>
                <w:sz w:val="20"/>
              </w:rPr>
              <w:t>A number of</w:t>
            </w:r>
            <w:proofErr w:type="gramEnd"/>
            <w:r>
              <w:rPr>
                <w:rFonts w:ascii="Arial" w:eastAsia="Arial" w:hAnsi="Arial" w:cs="Arial"/>
                <w:color w:val="1D2828"/>
                <w:sz w:val="20"/>
              </w:rPr>
              <w:t xml:space="preserve"> appropriate collections-related themes have been identified to support future programming. </w:t>
            </w:r>
          </w:p>
          <w:p w14:paraId="38E47148" w14:textId="0805ED72" w:rsidR="00220A6C" w:rsidRDefault="00220A6C" w:rsidP="00D64412">
            <w:pPr>
              <w:rPr>
                <w:rFonts w:ascii="Arial" w:eastAsia="Arial" w:hAnsi="Arial" w:cs="Arial"/>
                <w:color w:val="1D2828"/>
                <w:sz w:val="20"/>
              </w:rPr>
            </w:pPr>
          </w:p>
        </w:tc>
      </w:tr>
    </w:tbl>
    <w:p w14:paraId="298B803D" w14:textId="093FA3D9" w:rsidR="00E6798C" w:rsidRPr="00C52869" w:rsidRDefault="00E6798C" w:rsidP="00C52869">
      <w:pPr>
        <w:tabs>
          <w:tab w:val="left" w:pos="1010"/>
        </w:tabs>
        <w:sectPr w:rsidR="00E6798C" w:rsidRPr="00C52869" w:rsidSect="00FC09B7">
          <w:type w:val="continuous"/>
          <w:pgSz w:w="16838" w:h="11906" w:orient="landscape"/>
          <w:pgMar w:top="1440" w:right="740" w:bottom="1440" w:left="740" w:header="708" w:footer="708" w:gutter="0"/>
          <w:cols w:space="708"/>
          <w:docGrid w:linePitch="360"/>
        </w:sectPr>
      </w:pPr>
    </w:p>
    <w:p w14:paraId="1E1E09BE" w14:textId="77777777" w:rsidR="00C42FFF" w:rsidRDefault="00C42FFF" w:rsidP="00EF0076">
      <w:pPr>
        <w:tabs>
          <w:tab w:val="left" w:pos="5470"/>
        </w:tabs>
        <w:rPr>
          <w:rFonts w:ascii="Arial" w:hAnsi="Arial" w:cs="Arial"/>
        </w:rPr>
      </w:pPr>
    </w:p>
    <w:p w14:paraId="07373676" w14:textId="39BC4887" w:rsidR="004233C3" w:rsidRDefault="00EF0076" w:rsidP="00BF5FAC">
      <w:pPr>
        <w:tabs>
          <w:tab w:val="left" w:pos="5470"/>
        </w:tabs>
        <w:ind w:left="-426"/>
        <w:jc w:val="both"/>
        <w:rPr>
          <w:rFonts w:ascii="Arial" w:hAnsi="Arial" w:cs="Arial"/>
        </w:rPr>
      </w:pPr>
      <w:r>
        <w:rPr>
          <w:rFonts w:ascii="Arial" w:hAnsi="Arial" w:cs="Arial"/>
        </w:rPr>
        <w:t>The refreshed Committee Plan</w:t>
      </w:r>
      <w:r w:rsidR="00BF5FAC">
        <w:rPr>
          <w:rFonts w:ascii="Arial" w:hAnsi="Arial" w:cs="Arial"/>
        </w:rPr>
        <w:t xml:space="preserve"> that was </w:t>
      </w:r>
      <w:r>
        <w:rPr>
          <w:rFonts w:ascii="Arial" w:hAnsi="Arial" w:cs="Arial"/>
        </w:rPr>
        <w:t xml:space="preserve">considered in May 2024 provided information on performance </w:t>
      </w:r>
      <w:r w:rsidR="009406E0">
        <w:rPr>
          <w:rFonts w:ascii="Arial" w:hAnsi="Arial" w:cs="Arial"/>
        </w:rPr>
        <w:t xml:space="preserve">in </w:t>
      </w:r>
      <w:r>
        <w:rPr>
          <w:rFonts w:ascii="Arial" w:hAnsi="Arial" w:cs="Arial"/>
        </w:rPr>
        <w:t>2023/24 for the majority of</w:t>
      </w:r>
      <w:r w:rsidR="009406E0">
        <w:rPr>
          <w:rFonts w:ascii="Arial" w:hAnsi="Arial" w:cs="Arial"/>
        </w:rPr>
        <w:t xml:space="preserve"> the</w:t>
      </w:r>
      <w:r>
        <w:rPr>
          <w:rFonts w:ascii="Arial" w:hAnsi="Arial" w:cs="Arial"/>
        </w:rPr>
        <w:t xml:space="preserve"> Committee Plan KPIs.  The table below provides the Committee with the latest data for a small number of measures that were not available at that time.  The data for these measures is published on an annual basis.  </w:t>
      </w:r>
    </w:p>
    <w:p w14:paraId="35035E02" w14:textId="77777777" w:rsidR="00BD0052" w:rsidRDefault="00BD0052" w:rsidP="00C66ED0">
      <w:pPr>
        <w:tabs>
          <w:tab w:val="left" w:pos="5470"/>
        </w:tabs>
        <w:ind w:left="-426"/>
        <w:rPr>
          <w:rFonts w:ascii="Arial" w:hAnsi="Arial" w:cs="Arial"/>
        </w:rPr>
      </w:pPr>
    </w:p>
    <w:p w14:paraId="1E70412E" w14:textId="510F26F1" w:rsidR="00BD0052" w:rsidRPr="00BD0052" w:rsidRDefault="00BD0052" w:rsidP="00C66ED0">
      <w:pPr>
        <w:tabs>
          <w:tab w:val="left" w:pos="5470"/>
        </w:tabs>
        <w:ind w:left="-426"/>
        <w:rPr>
          <w:rFonts w:ascii="Arial" w:hAnsi="Arial" w:cs="Arial"/>
          <w:b/>
          <w:bCs/>
        </w:rPr>
      </w:pPr>
      <w:r w:rsidRPr="00BD0052">
        <w:rPr>
          <w:rFonts w:ascii="Arial" w:hAnsi="Arial" w:cs="Arial"/>
          <w:b/>
          <w:bCs/>
        </w:rPr>
        <w:t>NATIONAL KEY PERFORMANCE INDICATORS</w:t>
      </w:r>
    </w:p>
    <w:p w14:paraId="454B7E85" w14:textId="77777777" w:rsidR="00C42FFF" w:rsidRPr="00BD0052" w:rsidRDefault="00C42FFF" w:rsidP="00C66ED0">
      <w:pPr>
        <w:tabs>
          <w:tab w:val="left" w:pos="5470"/>
        </w:tabs>
        <w:ind w:left="-426"/>
        <w:rPr>
          <w:rFonts w:ascii="Arial" w:hAnsi="Arial" w:cs="Arial"/>
          <w:b/>
          <w:bCs/>
          <w:sz w:val="20"/>
          <w:szCs w:val="20"/>
        </w:rPr>
      </w:pPr>
    </w:p>
    <w:tbl>
      <w:tblPr>
        <w:tblW w:w="5441"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841"/>
        <w:gridCol w:w="842"/>
        <w:gridCol w:w="841"/>
        <w:gridCol w:w="972"/>
        <w:gridCol w:w="851"/>
        <w:gridCol w:w="850"/>
        <w:gridCol w:w="851"/>
        <w:gridCol w:w="5385"/>
      </w:tblGrid>
      <w:tr w:rsidR="008D1C41" w14:paraId="5DCAC659" w14:textId="77777777" w:rsidTr="00860986">
        <w:trPr>
          <w:trHeight w:val="560"/>
          <w:tblHeader/>
        </w:trPr>
        <w:tc>
          <w:tcPr>
            <w:tcW w:w="3735"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6FB86A4C" w14:textId="77777777" w:rsidR="008D1C41" w:rsidRDefault="008D1C41" w:rsidP="005E2D80">
            <w:r>
              <w:rPr>
                <w:rFonts w:ascii="Arial" w:eastAsia="Arial" w:hAnsi="Arial" w:cs="Arial"/>
                <w:b/>
                <w:color w:val="000000"/>
                <w:sz w:val="20"/>
              </w:rPr>
              <w:t xml:space="preserve">Title </w:t>
            </w:r>
          </w:p>
        </w:tc>
        <w:tc>
          <w:tcPr>
            <w:tcW w:w="841"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10D2EA9C" w14:textId="2B68B497" w:rsidR="008D1C41" w:rsidRDefault="008D1C41" w:rsidP="005E2D80">
            <w:pPr>
              <w:jc w:val="center"/>
              <w:rPr>
                <w:rFonts w:ascii="Arial" w:eastAsia="Arial" w:hAnsi="Arial" w:cs="Arial"/>
                <w:b/>
                <w:color w:val="000000"/>
                <w:sz w:val="20"/>
              </w:rPr>
            </w:pPr>
            <w:r>
              <w:rPr>
                <w:rFonts w:ascii="Arial" w:eastAsia="Arial" w:hAnsi="Arial" w:cs="Arial"/>
                <w:b/>
                <w:color w:val="000000"/>
                <w:sz w:val="20"/>
              </w:rPr>
              <w:t>Year</w:t>
            </w:r>
          </w:p>
        </w:tc>
        <w:tc>
          <w:tcPr>
            <w:tcW w:w="84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067F2609" w14:textId="1E472DAB" w:rsidR="008D1C41" w:rsidRDefault="008D1C41" w:rsidP="005E2D80">
            <w:pPr>
              <w:jc w:val="center"/>
              <w:rPr>
                <w:rFonts w:ascii="Arial" w:eastAsia="Arial" w:hAnsi="Arial" w:cs="Arial"/>
                <w:b/>
                <w:color w:val="000000"/>
                <w:sz w:val="20"/>
              </w:rPr>
            </w:pPr>
            <w:r>
              <w:rPr>
                <w:rFonts w:ascii="Arial" w:eastAsia="Arial" w:hAnsi="Arial" w:cs="Arial"/>
                <w:b/>
                <w:color w:val="000000"/>
                <w:sz w:val="20"/>
              </w:rPr>
              <w:t>Year</w:t>
            </w:r>
          </w:p>
        </w:tc>
        <w:tc>
          <w:tcPr>
            <w:tcW w:w="841"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56E2E60F" w14:textId="513859AB" w:rsidR="008D1C41" w:rsidRDefault="008D1C41" w:rsidP="005E2D80">
            <w:pPr>
              <w:jc w:val="center"/>
              <w:rPr>
                <w:rFonts w:ascii="Arial" w:eastAsia="Arial" w:hAnsi="Arial" w:cs="Arial"/>
                <w:b/>
                <w:color w:val="000000"/>
                <w:sz w:val="20"/>
              </w:rPr>
            </w:pPr>
            <w:r>
              <w:rPr>
                <w:rFonts w:ascii="Arial" w:eastAsia="Arial" w:hAnsi="Arial" w:cs="Arial"/>
                <w:b/>
                <w:color w:val="000000"/>
                <w:sz w:val="20"/>
              </w:rPr>
              <w:t xml:space="preserve">Year </w:t>
            </w:r>
          </w:p>
        </w:tc>
        <w:tc>
          <w:tcPr>
            <w:tcW w:w="972" w:type="dxa"/>
            <w:tcBorders>
              <w:top w:val="single" w:sz="8" w:space="0" w:color="2F4F4F"/>
              <w:left w:val="double" w:sz="4" w:space="0" w:color="auto"/>
              <w:right w:val="single" w:sz="8" w:space="0" w:color="2F4F4F"/>
            </w:tcBorders>
            <w:shd w:val="clear" w:color="auto" w:fill="D8BFD8"/>
            <w:tcMar>
              <w:top w:w="40" w:type="dxa"/>
              <w:left w:w="40" w:type="dxa"/>
              <w:bottom w:w="40" w:type="dxa"/>
              <w:right w:w="40" w:type="dxa"/>
            </w:tcMar>
          </w:tcPr>
          <w:p w14:paraId="4600A6E4" w14:textId="580835BC" w:rsidR="008D1C41" w:rsidRDefault="008D1C41" w:rsidP="005E2D80">
            <w:pPr>
              <w:jc w:val="center"/>
              <w:rPr>
                <w:rFonts w:ascii="Arial" w:eastAsia="Arial" w:hAnsi="Arial" w:cs="Arial"/>
                <w:b/>
                <w:color w:val="000000"/>
                <w:sz w:val="20"/>
              </w:rPr>
            </w:pPr>
            <w:r>
              <w:rPr>
                <w:rFonts w:ascii="Arial" w:eastAsia="Arial" w:hAnsi="Arial" w:cs="Arial"/>
                <w:b/>
                <w:color w:val="000000"/>
                <w:sz w:val="20"/>
              </w:rPr>
              <w:t>Target</w:t>
            </w:r>
          </w:p>
        </w:tc>
        <w:tc>
          <w:tcPr>
            <w:tcW w:w="851" w:type="dxa"/>
            <w:tcBorders>
              <w:top w:val="single" w:sz="8" w:space="0" w:color="2F4F4F"/>
              <w:left w:val="double" w:sz="4" w:space="0" w:color="auto"/>
              <w:right w:val="single" w:sz="8" w:space="0" w:color="2F4F4F"/>
            </w:tcBorders>
            <w:shd w:val="clear" w:color="auto" w:fill="D8BFD8"/>
          </w:tcPr>
          <w:p w14:paraId="220F44E2" w14:textId="77AC4765" w:rsidR="008D1C41" w:rsidRDefault="008D1C41" w:rsidP="005E2D80">
            <w:pPr>
              <w:jc w:val="center"/>
              <w:rPr>
                <w:rFonts w:ascii="Arial" w:eastAsia="Arial" w:hAnsi="Arial" w:cs="Arial"/>
                <w:b/>
                <w:color w:val="000000"/>
                <w:sz w:val="20"/>
              </w:rPr>
            </w:pPr>
            <w:r>
              <w:rPr>
                <w:rFonts w:ascii="Arial" w:eastAsia="Arial" w:hAnsi="Arial" w:cs="Arial"/>
                <w:b/>
                <w:color w:val="000000"/>
                <w:sz w:val="20"/>
              </w:rPr>
              <w:t>Status</w:t>
            </w:r>
          </w:p>
        </w:tc>
        <w:tc>
          <w:tcPr>
            <w:tcW w:w="850" w:type="dxa"/>
            <w:tcBorders>
              <w:top w:val="single" w:sz="8" w:space="0" w:color="2F4F4F"/>
              <w:left w:val="double" w:sz="4" w:space="0" w:color="auto"/>
              <w:right w:val="single" w:sz="8" w:space="0" w:color="2F4F4F"/>
            </w:tcBorders>
            <w:shd w:val="clear" w:color="auto" w:fill="D8BFD8"/>
          </w:tcPr>
          <w:p w14:paraId="3ED25397" w14:textId="4B6DC5FD" w:rsidR="008D1C41" w:rsidRDefault="008D1C41" w:rsidP="005E2D80">
            <w:pPr>
              <w:jc w:val="center"/>
              <w:rPr>
                <w:rFonts w:ascii="Arial" w:eastAsia="Arial" w:hAnsi="Arial" w:cs="Arial"/>
                <w:b/>
                <w:color w:val="000000"/>
                <w:sz w:val="20"/>
              </w:rPr>
            </w:pPr>
            <w:r>
              <w:rPr>
                <w:rFonts w:ascii="Arial" w:eastAsia="Arial" w:hAnsi="Arial" w:cs="Arial"/>
                <w:b/>
                <w:color w:val="000000"/>
                <w:sz w:val="20"/>
              </w:rPr>
              <w:t>Short Trend</w:t>
            </w:r>
          </w:p>
        </w:tc>
        <w:tc>
          <w:tcPr>
            <w:tcW w:w="851" w:type="dxa"/>
            <w:tcBorders>
              <w:top w:val="single" w:sz="8" w:space="0" w:color="2F4F4F"/>
              <w:left w:val="double" w:sz="4" w:space="0" w:color="auto"/>
              <w:right w:val="single" w:sz="8" w:space="0" w:color="2F4F4F"/>
            </w:tcBorders>
            <w:shd w:val="clear" w:color="auto" w:fill="D8BFD8"/>
          </w:tcPr>
          <w:p w14:paraId="59A0AF87" w14:textId="7D08DE14" w:rsidR="008D1C41" w:rsidRDefault="008D1C41" w:rsidP="005E2D80">
            <w:pPr>
              <w:jc w:val="center"/>
              <w:rPr>
                <w:rFonts w:ascii="Arial" w:eastAsia="Arial" w:hAnsi="Arial" w:cs="Arial"/>
                <w:b/>
                <w:color w:val="000000"/>
                <w:sz w:val="20"/>
              </w:rPr>
            </w:pPr>
            <w:r>
              <w:rPr>
                <w:rFonts w:ascii="Arial" w:eastAsia="Arial" w:hAnsi="Arial" w:cs="Arial"/>
                <w:b/>
                <w:color w:val="000000"/>
                <w:sz w:val="20"/>
              </w:rPr>
              <w:t xml:space="preserve">Long Trend </w:t>
            </w:r>
          </w:p>
        </w:tc>
        <w:tc>
          <w:tcPr>
            <w:tcW w:w="5385"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74F107F2" w14:textId="77777777" w:rsidR="008D1C41" w:rsidRDefault="008D1C41" w:rsidP="005E2D80">
            <w:pPr>
              <w:rPr>
                <w:rFonts w:ascii="Arial" w:eastAsia="Arial" w:hAnsi="Arial" w:cs="Arial"/>
                <w:b/>
                <w:color w:val="000000"/>
                <w:sz w:val="20"/>
              </w:rPr>
            </w:pPr>
            <w:r>
              <w:rPr>
                <w:rFonts w:ascii="Arial" w:eastAsia="Arial" w:hAnsi="Arial" w:cs="Arial"/>
                <w:b/>
                <w:color w:val="000000"/>
                <w:sz w:val="20"/>
              </w:rPr>
              <w:t>Latest Note</w:t>
            </w:r>
          </w:p>
        </w:tc>
      </w:tr>
      <w:tr w:rsidR="00193ACD" w14:paraId="19A12498" w14:textId="77777777" w:rsidTr="00860986">
        <w:tc>
          <w:tcPr>
            <w:tcW w:w="373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2DD87FB" w14:textId="64E1B876" w:rsidR="00193ACD" w:rsidRDefault="00193ACD" w:rsidP="000D27A0">
            <w:pPr>
              <w:rPr>
                <w:rFonts w:ascii="Arial" w:eastAsia="Arial" w:hAnsi="Arial" w:cs="Arial"/>
                <w:color w:val="1D2828"/>
                <w:sz w:val="20"/>
              </w:rPr>
            </w:pPr>
            <w:r w:rsidRPr="00120705">
              <w:rPr>
                <w:rFonts w:ascii="Arial" w:hAnsi="Arial" w:cs="Arial"/>
                <w:sz w:val="20"/>
                <w:szCs w:val="20"/>
              </w:rPr>
              <w:t xml:space="preserve">% of primary school pupils present taking school meals (free or paid for) </w:t>
            </w:r>
            <w:r w:rsidR="00773605">
              <w:rPr>
                <w:rFonts w:ascii="Arial" w:hAnsi="Arial" w:cs="Arial"/>
                <w:sz w:val="20"/>
                <w:szCs w:val="20"/>
              </w:rPr>
              <w:t xml:space="preserve">on survey day </w:t>
            </w:r>
            <w:r w:rsidRPr="00120705">
              <w:rPr>
                <w:rFonts w:ascii="Arial" w:hAnsi="Arial" w:cs="Arial"/>
                <w:sz w:val="20"/>
                <w:szCs w:val="20"/>
              </w:rPr>
              <w:t>P1 – P7</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4E5DB0B" w14:textId="77777777" w:rsidR="00193ACD" w:rsidRPr="005E2D80" w:rsidRDefault="00193ACD" w:rsidP="006C71F4">
            <w:pPr>
              <w:jc w:val="center"/>
              <w:rPr>
                <w:rFonts w:ascii="Arial" w:hAnsi="Arial" w:cs="Arial"/>
                <w:bCs/>
                <w:sz w:val="20"/>
                <w:szCs w:val="20"/>
                <w:lang w:val="en-US"/>
              </w:rPr>
            </w:pPr>
            <w:r w:rsidRPr="005E2D80">
              <w:rPr>
                <w:rFonts w:ascii="Arial" w:hAnsi="Arial" w:cs="Arial"/>
                <w:bCs/>
                <w:sz w:val="20"/>
                <w:szCs w:val="20"/>
                <w:lang w:val="en-US"/>
              </w:rPr>
              <w:t>2022</w:t>
            </w:r>
          </w:p>
          <w:p w14:paraId="47B68146" w14:textId="41111B93" w:rsidR="00193ACD" w:rsidRPr="005E2D80" w:rsidRDefault="00193ACD" w:rsidP="006C71F4">
            <w:pPr>
              <w:jc w:val="center"/>
              <w:rPr>
                <w:rFonts w:ascii="Arial" w:eastAsia="Arial" w:hAnsi="Arial" w:cs="Arial"/>
                <w:bCs/>
                <w:color w:val="1D2828"/>
                <w:sz w:val="20"/>
              </w:rPr>
            </w:pPr>
            <w:r w:rsidRPr="005E2D80">
              <w:rPr>
                <w:rFonts w:ascii="Arial" w:hAnsi="Arial" w:cs="Arial"/>
                <w:bCs/>
                <w:sz w:val="20"/>
                <w:szCs w:val="20"/>
                <w:lang w:val="en-US"/>
              </w:rPr>
              <w:t>61.4%</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5A7ED67" w14:textId="77777777" w:rsidR="00193ACD" w:rsidRPr="005E2D80" w:rsidRDefault="00193ACD" w:rsidP="000D27A0">
            <w:pPr>
              <w:jc w:val="center"/>
              <w:rPr>
                <w:rFonts w:ascii="Arial" w:eastAsia="Arial" w:hAnsi="Arial" w:cs="Arial"/>
                <w:bCs/>
                <w:color w:val="1D2828"/>
                <w:sz w:val="20"/>
              </w:rPr>
            </w:pPr>
            <w:r w:rsidRPr="005E2D80">
              <w:rPr>
                <w:rFonts w:ascii="Arial" w:eastAsia="Arial" w:hAnsi="Arial" w:cs="Arial"/>
                <w:bCs/>
                <w:color w:val="1D2828"/>
                <w:sz w:val="20"/>
              </w:rPr>
              <w:t>2023</w:t>
            </w:r>
          </w:p>
          <w:p w14:paraId="3F8A3325" w14:textId="3F7E624D" w:rsidR="00193ACD" w:rsidRPr="005E2D80" w:rsidRDefault="00193ACD" w:rsidP="000D27A0">
            <w:pPr>
              <w:jc w:val="center"/>
              <w:rPr>
                <w:rFonts w:ascii="Arial" w:eastAsia="Arial" w:hAnsi="Arial" w:cs="Arial"/>
                <w:bCs/>
                <w:color w:val="1D2828"/>
                <w:sz w:val="20"/>
              </w:rPr>
            </w:pPr>
            <w:r w:rsidRPr="005E2D80">
              <w:rPr>
                <w:rFonts w:ascii="Arial" w:eastAsia="Arial" w:hAnsi="Arial" w:cs="Arial"/>
                <w:bCs/>
                <w:color w:val="1D2828"/>
                <w:sz w:val="20"/>
              </w:rPr>
              <w:t>70.9%</w:t>
            </w:r>
          </w:p>
        </w:tc>
        <w:tc>
          <w:tcPr>
            <w:tcW w:w="841"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FA02B20" w14:textId="77777777" w:rsidR="00193ACD" w:rsidRDefault="00193ACD" w:rsidP="000D27A0">
            <w:pPr>
              <w:jc w:val="center"/>
              <w:rPr>
                <w:rFonts w:ascii="Arial" w:eastAsia="Arial" w:hAnsi="Arial" w:cs="Arial"/>
                <w:b/>
                <w:bCs/>
                <w:color w:val="1D2828"/>
                <w:sz w:val="20"/>
              </w:rPr>
            </w:pPr>
            <w:r>
              <w:rPr>
                <w:rFonts w:ascii="Arial" w:eastAsia="Arial" w:hAnsi="Arial" w:cs="Arial"/>
                <w:b/>
                <w:bCs/>
                <w:color w:val="1D2828"/>
                <w:sz w:val="20"/>
              </w:rPr>
              <w:t>2024</w:t>
            </w:r>
          </w:p>
          <w:p w14:paraId="33D8EEAE" w14:textId="794E8248" w:rsidR="00193ACD" w:rsidRPr="00C42FFF" w:rsidRDefault="00193ACD" w:rsidP="000D27A0">
            <w:pPr>
              <w:jc w:val="center"/>
              <w:rPr>
                <w:rFonts w:ascii="Arial" w:eastAsia="Arial" w:hAnsi="Arial" w:cs="Arial"/>
                <w:color w:val="1D2828"/>
                <w:sz w:val="20"/>
              </w:rPr>
            </w:pPr>
            <w:r w:rsidRPr="00C42FFF">
              <w:rPr>
                <w:rFonts w:ascii="Arial" w:eastAsia="Arial" w:hAnsi="Arial" w:cs="Arial"/>
                <w:color w:val="1D2828"/>
                <w:sz w:val="20"/>
              </w:rPr>
              <w:t>73.3%</w:t>
            </w:r>
          </w:p>
        </w:tc>
        <w:tc>
          <w:tcPr>
            <w:tcW w:w="972"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244953B1" w14:textId="5821CB57" w:rsidR="00193ACD" w:rsidRPr="00C42FFF" w:rsidRDefault="00193ACD" w:rsidP="000D27A0">
            <w:pPr>
              <w:jc w:val="center"/>
              <w:rPr>
                <w:rFonts w:ascii="Arial" w:eastAsia="Arial" w:hAnsi="Arial" w:cs="Arial"/>
                <w:color w:val="1D2828"/>
                <w:sz w:val="20"/>
                <w:szCs w:val="20"/>
              </w:rPr>
            </w:pPr>
            <w:r w:rsidRPr="00C42FFF">
              <w:rPr>
                <w:rFonts w:ascii="Arial" w:eastAsia="Arial" w:hAnsi="Arial" w:cs="Arial"/>
                <w:color w:val="1D2828"/>
                <w:sz w:val="20"/>
                <w:szCs w:val="20"/>
              </w:rPr>
              <w:t>70%</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C1C75E8" w14:textId="0EEDA867" w:rsidR="00193ACD" w:rsidRDefault="00193ACD" w:rsidP="000D27A0">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4E6224D3" wp14:editId="262B8F57">
                  <wp:extent cx="203200" cy="203200"/>
                  <wp:effectExtent l="0" t="0" r="6350" b="6350"/>
                  <wp:docPr id="1187270234" name="Picture 1187270234"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AE41F7E" w14:textId="7026CA87" w:rsidR="00193ACD" w:rsidRDefault="00193ACD" w:rsidP="000D27A0">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1B3499A7" wp14:editId="4BF751D7">
                  <wp:extent cx="203200" cy="203200"/>
                  <wp:effectExtent l="0" t="0" r="6350" b="6350"/>
                  <wp:docPr id="1886305401"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C991949" w14:textId="6A0B8B75" w:rsidR="00193ACD" w:rsidRDefault="00193ACD" w:rsidP="000D27A0">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7F1E5FD" wp14:editId="7610F69F">
                  <wp:extent cx="203200" cy="203200"/>
                  <wp:effectExtent l="0" t="0" r="6350" b="6350"/>
                  <wp:docPr id="1507066897" name="Picture 150706689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385" w:type="dxa"/>
            <w:vMerge w:val="restart"/>
            <w:tcBorders>
              <w:top w:val="single" w:sz="8" w:space="0" w:color="2F4F4F"/>
              <w:left w:val="double" w:sz="4" w:space="0" w:color="auto"/>
              <w:right w:val="single" w:sz="8" w:space="0" w:color="2F4F4F"/>
            </w:tcBorders>
            <w:shd w:val="clear" w:color="auto" w:fill="FFFFFF"/>
            <w:tcMar>
              <w:top w:w="40" w:type="dxa"/>
              <w:left w:w="40" w:type="dxa"/>
              <w:bottom w:w="40" w:type="dxa"/>
              <w:right w:w="40" w:type="dxa"/>
            </w:tcMar>
          </w:tcPr>
          <w:p w14:paraId="595910C3" w14:textId="1E48715D" w:rsidR="00193ACD" w:rsidRDefault="00193ACD" w:rsidP="000D27A0">
            <w:pPr>
              <w:rPr>
                <w:rFonts w:ascii="Arial" w:eastAsia="Arial" w:hAnsi="Arial" w:cs="Arial"/>
                <w:color w:val="1D2828"/>
                <w:sz w:val="20"/>
              </w:rPr>
            </w:pPr>
            <w:r>
              <w:rPr>
                <w:rFonts w:ascii="Arial" w:eastAsia="Arial" w:hAnsi="Arial" w:cs="Arial"/>
                <w:color w:val="1D2828"/>
                <w:sz w:val="20"/>
              </w:rPr>
              <w:t>Data is taken from School Healthy Living Survey statistics, published September 2024</w:t>
            </w:r>
            <w:r w:rsidR="0068357C">
              <w:rPr>
                <w:rFonts w:ascii="Arial" w:eastAsia="Arial" w:hAnsi="Arial" w:cs="Arial"/>
                <w:color w:val="1D2828"/>
                <w:sz w:val="20"/>
              </w:rPr>
              <w:t>.</w:t>
            </w:r>
            <w:r>
              <w:rPr>
                <w:rFonts w:ascii="Arial" w:eastAsia="Arial" w:hAnsi="Arial" w:cs="Arial"/>
                <w:color w:val="1D2828"/>
                <w:sz w:val="20"/>
              </w:rPr>
              <w:t xml:space="preserve"> </w:t>
            </w:r>
          </w:p>
          <w:p w14:paraId="1359D689" w14:textId="77777777" w:rsidR="00220CB3" w:rsidRDefault="00220CB3" w:rsidP="000D27A0">
            <w:pPr>
              <w:rPr>
                <w:rFonts w:ascii="Arial" w:eastAsia="Arial" w:hAnsi="Arial" w:cs="Arial"/>
                <w:color w:val="1D2828"/>
                <w:sz w:val="20"/>
              </w:rPr>
            </w:pPr>
          </w:p>
          <w:p w14:paraId="67357E8A" w14:textId="77777777" w:rsidR="00220CB3" w:rsidRDefault="00220CB3" w:rsidP="000D27A0">
            <w:pPr>
              <w:rPr>
                <w:rFonts w:ascii="Arial" w:eastAsia="Arial" w:hAnsi="Arial" w:cs="Arial"/>
                <w:color w:val="1D2828"/>
                <w:sz w:val="20"/>
              </w:rPr>
            </w:pPr>
            <w:r>
              <w:rPr>
                <w:rFonts w:ascii="Arial" w:eastAsia="Arial" w:hAnsi="Arial" w:cs="Arial"/>
                <w:color w:val="1D2828"/>
                <w:sz w:val="20"/>
              </w:rPr>
              <w:t xml:space="preserve">Scotland </w:t>
            </w:r>
            <w:r w:rsidR="00C8110A">
              <w:rPr>
                <w:rFonts w:ascii="Arial" w:eastAsia="Arial" w:hAnsi="Arial" w:cs="Arial"/>
                <w:color w:val="1D2828"/>
                <w:sz w:val="20"/>
              </w:rPr>
              <w:t xml:space="preserve">(Primary) </w:t>
            </w:r>
            <w:r w:rsidR="00773605">
              <w:rPr>
                <w:rFonts w:ascii="Arial" w:eastAsia="Arial" w:hAnsi="Arial" w:cs="Arial"/>
                <w:color w:val="1D2828"/>
                <w:sz w:val="20"/>
              </w:rPr>
              <w:t>–</w:t>
            </w:r>
            <w:r>
              <w:rPr>
                <w:rFonts w:ascii="Arial" w:eastAsia="Arial" w:hAnsi="Arial" w:cs="Arial"/>
                <w:color w:val="1D2828"/>
                <w:sz w:val="20"/>
              </w:rPr>
              <w:t xml:space="preserve"> </w:t>
            </w:r>
            <w:r w:rsidR="00773605">
              <w:rPr>
                <w:rFonts w:ascii="Arial" w:eastAsia="Arial" w:hAnsi="Arial" w:cs="Arial"/>
                <w:color w:val="1D2828"/>
                <w:sz w:val="20"/>
              </w:rPr>
              <w:t>63.9%</w:t>
            </w:r>
          </w:p>
          <w:p w14:paraId="7FFCA05E" w14:textId="5F8A2C2D" w:rsidR="00C8110A" w:rsidRDefault="00C8110A" w:rsidP="000D27A0">
            <w:pPr>
              <w:rPr>
                <w:rFonts w:ascii="Arial" w:eastAsia="Arial" w:hAnsi="Arial" w:cs="Arial"/>
                <w:color w:val="1D2828"/>
                <w:sz w:val="20"/>
              </w:rPr>
            </w:pPr>
            <w:r>
              <w:rPr>
                <w:rFonts w:ascii="Arial" w:eastAsia="Arial" w:hAnsi="Arial" w:cs="Arial"/>
                <w:color w:val="1D2828"/>
                <w:sz w:val="20"/>
              </w:rPr>
              <w:t>Scotland (Secondary) – 42.1%</w:t>
            </w:r>
          </w:p>
        </w:tc>
      </w:tr>
      <w:tr w:rsidR="00193ACD" w14:paraId="1345E62E" w14:textId="77777777" w:rsidTr="00860986">
        <w:tc>
          <w:tcPr>
            <w:tcW w:w="373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605AB2B" w14:textId="76034E07" w:rsidR="00193ACD" w:rsidRDefault="00193ACD" w:rsidP="00C42FFF">
            <w:pPr>
              <w:rPr>
                <w:rFonts w:ascii="Arial" w:eastAsia="Arial" w:hAnsi="Arial" w:cs="Arial"/>
                <w:color w:val="1D2828"/>
                <w:sz w:val="20"/>
              </w:rPr>
            </w:pPr>
            <w:r w:rsidRPr="00120705">
              <w:rPr>
                <w:rFonts w:ascii="Arial" w:hAnsi="Arial" w:cs="Arial"/>
                <w:sz w:val="20"/>
                <w:szCs w:val="20"/>
              </w:rPr>
              <w:t xml:space="preserve">% of secondary school pupils present taking school meals (free or paid for) </w:t>
            </w:r>
            <w:r w:rsidR="00773605">
              <w:rPr>
                <w:rFonts w:ascii="Arial" w:hAnsi="Arial" w:cs="Arial"/>
                <w:sz w:val="20"/>
                <w:szCs w:val="20"/>
              </w:rPr>
              <w:t>on survey day</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85BA36E" w14:textId="77777777" w:rsidR="00193ACD" w:rsidRPr="00C42FFF" w:rsidRDefault="00193ACD" w:rsidP="006C71F4">
            <w:pPr>
              <w:jc w:val="center"/>
              <w:rPr>
                <w:rFonts w:ascii="Arial" w:hAnsi="Arial" w:cs="Arial"/>
                <w:bCs/>
                <w:sz w:val="20"/>
                <w:szCs w:val="20"/>
                <w:lang w:val="en-US"/>
              </w:rPr>
            </w:pPr>
            <w:r w:rsidRPr="00C42FFF">
              <w:rPr>
                <w:rFonts w:ascii="Arial" w:hAnsi="Arial" w:cs="Arial"/>
                <w:bCs/>
                <w:sz w:val="20"/>
                <w:szCs w:val="20"/>
                <w:lang w:val="en-US"/>
              </w:rPr>
              <w:t>2022</w:t>
            </w:r>
          </w:p>
          <w:p w14:paraId="32846331" w14:textId="7E99824E" w:rsidR="00193ACD" w:rsidRDefault="00193ACD" w:rsidP="006C71F4">
            <w:pPr>
              <w:jc w:val="center"/>
              <w:rPr>
                <w:rFonts w:ascii="Arial" w:eastAsia="Arial" w:hAnsi="Arial" w:cs="Arial"/>
                <w:color w:val="1D2828"/>
                <w:sz w:val="20"/>
              </w:rPr>
            </w:pPr>
            <w:r w:rsidRPr="00871A2D">
              <w:rPr>
                <w:rFonts w:ascii="Arial" w:hAnsi="Arial" w:cs="Arial"/>
                <w:bCs/>
                <w:sz w:val="20"/>
                <w:szCs w:val="20"/>
                <w:lang w:val="en-US"/>
              </w:rPr>
              <w:t>55.8%</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DFAB055" w14:textId="77777777" w:rsidR="00193ACD" w:rsidRDefault="00193ACD" w:rsidP="00C42FFF">
            <w:pPr>
              <w:jc w:val="center"/>
              <w:rPr>
                <w:rFonts w:ascii="Arial" w:eastAsia="Arial" w:hAnsi="Arial" w:cs="Arial"/>
                <w:color w:val="1D2828"/>
                <w:sz w:val="20"/>
              </w:rPr>
            </w:pPr>
            <w:r>
              <w:rPr>
                <w:rFonts w:ascii="Arial" w:eastAsia="Arial" w:hAnsi="Arial" w:cs="Arial"/>
                <w:color w:val="1D2828"/>
                <w:sz w:val="20"/>
              </w:rPr>
              <w:t>2023</w:t>
            </w:r>
          </w:p>
          <w:p w14:paraId="1BDE2F16" w14:textId="205C828B" w:rsidR="00193ACD" w:rsidRDefault="00193ACD" w:rsidP="00C42FFF">
            <w:pPr>
              <w:jc w:val="center"/>
              <w:rPr>
                <w:rFonts w:ascii="Arial" w:eastAsia="Arial" w:hAnsi="Arial" w:cs="Arial"/>
                <w:color w:val="1D2828"/>
                <w:sz w:val="20"/>
              </w:rPr>
            </w:pPr>
            <w:r>
              <w:rPr>
                <w:rFonts w:ascii="Arial" w:eastAsia="Arial" w:hAnsi="Arial" w:cs="Arial"/>
                <w:color w:val="1D2828"/>
                <w:sz w:val="20"/>
              </w:rPr>
              <w:t>44.2%</w:t>
            </w:r>
          </w:p>
        </w:tc>
        <w:tc>
          <w:tcPr>
            <w:tcW w:w="841"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F600785" w14:textId="77777777" w:rsidR="00193ACD" w:rsidRDefault="00193ACD" w:rsidP="00C42FFF">
            <w:pPr>
              <w:jc w:val="center"/>
              <w:rPr>
                <w:rFonts w:ascii="Arial" w:eastAsia="Arial" w:hAnsi="Arial" w:cs="Arial"/>
                <w:b/>
                <w:bCs/>
                <w:color w:val="1D2828"/>
                <w:sz w:val="20"/>
              </w:rPr>
            </w:pPr>
            <w:r>
              <w:rPr>
                <w:rFonts w:ascii="Arial" w:eastAsia="Arial" w:hAnsi="Arial" w:cs="Arial"/>
                <w:b/>
                <w:bCs/>
                <w:color w:val="1D2828"/>
                <w:sz w:val="20"/>
              </w:rPr>
              <w:t>2024</w:t>
            </w:r>
          </w:p>
          <w:p w14:paraId="35C12221" w14:textId="4CC72BD9" w:rsidR="00193ACD" w:rsidRPr="00C42FFF" w:rsidRDefault="00193ACD" w:rsidP="00C42FFF">
            <w:pPr>
              <w:jc w:val="center"/>
              <w:rPr>
                <w:rFonts w:ascii="Arial" w:eastAsia="Arial" w:hAnsi="Arial" w:cs="Arial"/>
                <w:color w:val="1D2828"/>
                <w:sz w:val="20"/>
              </w:rPr>
            </w:pPr>
            <w:r w:rsidRPr="00C42FFF">
              <w:rPr>
                <w:rFonts w:ascii="Arial" w:eastAsia="Arial" w:hAnsi="Arial" w:cs="Arial"/>
                <w:color w:val="1D2828"/>
                <w:sz w:val="20"/>
              </w:rPr>
              <w:t>39.3%</w:t>
            </w:r>
          </w:p>
        </w:tc>
        <w:tc>
          <w:tcPr>
            <w:tcW w:w="972"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4D471C3C" w14:textId="110B7594" w:rsidR="00193ACD" w:rsidRPr="00C42FFF" w:rsidRDefault="00193ACD" w:rsidP="00C42FFF">
            <w:pPr>
              <w:jc w:val="center"/>
              <w:rPr>
                <w:rFonts w:ascii="Arial" w:eastAsia="Arial" w:hAnsi="Arial" w:cs="Arial"/>
                <w:color w:val="1D2828"/>
                <w:sz w:val="20"/>
                <w:szCs w:val="20"/>
              </w:rPr>
            </w:pPr>
            <w:r w:rsidRPr="00C42FFF">
              <w:rPr>
                <w:rFonts w:ascii="Arial" w:eastAsia="Arial" w:hAnsi="Arial" w:cs="Arial"/>
                <w:color w:val="1D2828"/>
                <w:sz w:val="20"/>
                <w:szCs w:val="20"/>
              </w:rPr>
              <w:t>60%</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C13183E" w14:textId="09A3C7DC" w:rsidR="00193ACD" w:rsidRDefault="00193ACD" w:rsidP="00C42FFF">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6B36F3A0" wp14:editId="362D3482">
                  <wp:extent cx="203200" cy="203200"/>
                  <wp:effectExtent l="0" t="0" r="6350" b="6350"/>
                  <wp:docPr id="1866837129" name="Picture 1866837129"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395D252" w14:textId="047A8F3B" w:rsidR="00193ACD" w:rsidRDefault="00193ACD" w:rsidP="00870507">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CD580C1" wp14:editId="55B96067">
                  <wp:extent cx="200025" cy="200025"/>
                  <wp:effectExtent l="0" t="0" r="9525" b="9525"/>
                  <wp:docPr id="328052785"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5B27EC9" w14:textId="43B425A9" w:rsidR="00193ACD" w:rsidRDefault="00193ACD" w:rsidP="00870507">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7115A0DA" wp14:editId="65C8D0F1">
                  <wp:extent cx="203200" cy="203200"/>
                  <wp:effectExtent l="0" t="0" r="6350" b="6350"/>
                  <wp:docPr id="1936978445"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385" w:type="dxa"/>
            <w:vMerge/>
            <w:tcBorders>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EF8363E" w14:textId="3B856A6A" w:rsidR="00193ACD" w:rsidRDefault="00193ACD" w:rsidP="00C42FFF">
            <w:pPr>
              <w:rPr>
                <w:rFonts w:ascii="Arial" w:eastAsia="Arial" w:hAnsi="Arial" w:cs="Arial"/>
                <w:color w:val="1D2828"/>
                <w:sz w:val="20"/>
              </w:rPr>
            </w:pPr>
          </w:p>
        </w:tc>
      </w:tr>
    </w:tbl>
    <w:p w14:paraId="380E91E7" w14:textId="77777777" w:rsidR="003069E0" w:rsidRDefault="003069E0" w:rsidP="00DB036A">
      <w:pPr>
        <w:ind w:hanging="426"/>
        <w:rPr>
          <w:rFonts w:ascii="Arial" w:hAnsi="Arial" w:cs="Arial"/>
        </w:rPr>
      </w:pPr>
    </w:p>
    <w:p w14:paraId="3419EAE5" w14:textId="4E8D3316" w:rsidR="003069E0" w:rsidRPr="007D7FD5" w:rsidRDefault="007D7FD5" w:rsidP="00DB036A">
      <w:pPr>
        <w:ind w:hanging="426"/>
        <w:rPr>
          <w:rFonts w:ascii="Arial" w:hAnsi="Arial" w:cs="Arial"/>
          <w:b/>
          <w:bCs/>
        </w:rPr>
      </w:pPr>
      <w:r w:rsidRPr="007D7FD5">
        <w:rPr>
          <w:rFonts w:ascii="Arial" w:hAnsi="Arial" w:cs="Arial"/>
          <w:b/>
          <w:bCs/>
        </w:rPr>
        <w:t xml:space="preserve">LOCAL GOVERNMENT BENCHMARKING FRAMEWORK </w:t>
      </w:r>
    </w:p>
    <w:p w14:paraId="5EE0F36E" w14:textId="77777777" w:rsidR="007D7FD5" w:rsidRDefault="007D7FD5" w:rsidP="003069E0">
      <w:pPr>
        <w:ind w:left="-426"/>
        <w:rPr>
          <w:rFonts w:ascii="Arial" w:hAnsi="Arial" w:cs="Arial"/>
          <w:sz w:val="22"/>
          <w:szCs w:val="22"/>
        </w:rPr>
      </w:pPr>
    </w:p>
    <w:p w14:paraId="767B2F5B" w14:textId="31D5D400" w:rsidR="007D7FD5" w:rsidRDefault="003069E0" w:rsidP="003069E0">
      <w:pPr>
        <w:ind w:left="-426"/>
        <w:rPr>
          <w:rFonts w:ascii="Arial" w:hAnsi="Arial" w:cs="Arial"/>
          <w:sz w:val="22"/>
          <w:szCs w:val="22"/>
        </w:rPr>
      </w:pPr>
      <w:r>
        <w:rPr>
          <w:rFonts w:ascii="Arial" w:hAnsi="Arial" w:cs="Arial"/>
          <w:sz w:val="22"/>
          <w:szCs w:val="22"/>
        </w:rPr>
        <w:t xml:space="preserve">Following a </w:t>
      </w:r>
      <w:r w:rsidR="00193ACD">
        <w:rPr>
          <w:rFonts w:ascii="Arial" w:hAnsi="Arial" w:cs="Arial"/>
          <w:sz w:val="22"/>
          <w:szCs w:val="22"/>
        </w:rPr>
        <w:t xml:space="preserve">data </w:t>
      </w:r>
      <w:r>
        <w:rPr>
          <w:rFonts w:ascii="Arial" w:hAnsi="Arial" w:cs="Arial"/>
          <w:sz w:val="22"/>
          <w:szCs w:val="22"/>
        </w:rPr>
        <w:t xml:space="preserve">refresh in September </w:t>
      </w:r>
      <w:r w:rsidR="00BB467A">
        <w:rPr>
          <w:rFonts w:ascii="Arial" w:hAnsi="Arial" w:cs="Arial"/>
          <w:sz w:val="22"/>
          <w:szCs w:val="22"/>
        </w:rPr>
        <w:t>2024</w:t>
      </w:r>
      <w:r>
        <w:rPr>
          <w:rFonts w:ascii="Arial" w:hAnsi="Arial" w:cs="Arial"/>
          <w:sz w:val="22"/>
          <w:szCs w:val="22"/>
        </w:rPr>
        <w:t xml:space="preserve">, </w:t>
      </w:r>
      <w:r w:rsidRPr="0046686E">
        <w:rPr>
          <w:rFonts w:ascii="Arial" w:hAnsi="Arial" w:cs="Arial"/>
          <w:sz w:val="22"/>
          <w:szCs w:val="22"/>
        </w:rPr>
        <w:t>Local Government Benchmarking data 2022/23 has been published for the following indicators</w:t>
      </w:r>
      <w:r w:rsidR="0008304C">
        <w:rPr>
          <w:rFonts w:ascii="Arial" w:hAnsi="Arial" w:cs="Arial"/>
          <w:sz w:val="22"/>
          <w:szCs w:val="22"/>
        </w:rPr>
        <w:t xml:space="preserve">. </w:t>
      </w:r>
      <w:r w:rsidR="00A20AD7">
        <w:rPr>
          <w:rFonts w:ascii="Arial" w:hAnsi="Arial" w:cs="Arial"/>
          <w:sz w:val="22"/>
          <w:szCs w:val="22"/>
        </w:rPr>
        <w:t xml:space="preserve">To provide the Committee with </w:t>
      </w:r>
      <w:r w:rsidR="004B321F">
        <w:rPr>
          <w:rFonts w:ascii="Arial" w:hAnsi="Arial" w:cs="Arial"/>
          <w:sz w:val="22"/>
          <w:szCs w:val="22"/>
        </w:rPr>
        <w:t xml:space="preserve">more meaningful </w:t>
      </w:r>
      <w:r w:rsidR="00A20AD7">
        <w:rPr>
          <w:rFonts w:ascii="Arial" w:hAnsi="Arial" w:cs="Arial"/>
          <w:sz w:val="22"/>
          <w:szCs w:val="22"/>
        </w:rPr>
        <w:t>trend information, graphs showing performance since 2010/11 are also provided</w:t>
      </w:r>
      <w:r w:rsidR="00956FE5">
        <w:rPr>
          <w:rFonts w:ascii="Arial" w:hAnsi="Arial" w:cs="Arial"/>
          <w:sz w:val="22"/>
          <w:szCs w:val="22"/>
        </w:rPr>
        <w:t xml:space="preserve"> on the next page</w:t>
      </w:r>
      <w:r w:rsidR="00A20AD7">
        <w:rPr>
          <w:rFonts w:ascii="Arial" w:hAnsi="Arial" w:cs="Arial"/>
          <w:sz w:val="22"/>
          <w:szCs w:val="22"/>
        </w:rPr>
        <w:t>.</w:t>
      </w:r>
    </w:p>
    <w:tbl>
      <w:tblPr>
        <w:tblW w:w="5441"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852"/>
        <w:gridCol w:w="851"/>
        <w:gridCol w:w="850"/>
        <w:gridCol w:w="992"/>
        <w:gridCol w:w="851"/>
        <w:gridCol w:w="850"/>
        <w:gridCol w:w="851"/>
        <w:gridCol w:w="5385"/>
      </w:tblGrid>
      <w:tr w:rsidR="003F0D12" w14:paraId="023FEE8D" w14:textId="77777777" w:rsidTr="00B655AB">
        <w:trPr>
          <w:trHeight w:val="707"/>
          <w:tblHeader/>
        </w:trPr>
        <w:tc>
          <w:tcPr>
            <w:tcW w:w="3686"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6B88A38" w14:textId="77777777" w:rsidR="003F0D12" w:rsidRDefault="003F0D12" w:rsidP="008F0F9B">
            <w:r>
              <w:rPr>
                <w:rFonts w:ascii="Arial" w:eastAsia="Arial" w:hAnsi="Arial" w:cs="Arial"/>
                <w:b/>
                <w:color w:val="000000"/>
                <w:sz w:val="20"/>
              </w:rPr>
              <w:t xml:space="preserve">Title </w:t>
            </w:r>
          </w:p>
        </w:tc>
        <w:tc>
          <w:tcPr>
            <w:tcW w:w="85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461D1095" w14:textId="77777777" w:rsidR="003F0D12" w:rsidRDefault="003F0D12" w:rsidP="008F0F9B">
            <w:pPr>
              <w:jc w:val="center"/>
              <w:rPr>
                <w:rFonts w:ascii="Arial" w:eastAsia="Arial" w:hAnsi="Arial" w:cs="Arial"/>
                <w:b/>
                <w:color w:val="000000"/>
                <w:sz w:val="20"/>
              </w:rPr>
            </w:pPr>
            <w:r>
              <w:rPr>
                <w:rFonts w:ascii="Arial" w:eastAsia="Arial" w:hAnsi="Arial" w:cs="Arial"/>
                <w:b/>
                <w:color w:val="000000"/>
                <w:sz w:val="20"/>
              </w:rPr>
              <w:t>2020/21</w:t>
            </w:r>
          </w:p>
          <w:p w14:paraId="109B3B52" w14:textId="6412054F" w:rsidR="003F0D12" w:rsidRDefault="003F0D12" w:rsidP="008F0F9B">
            <w:pPr>
              <w:jc w:val="center"/>
              <w:rPr>
                <w:rFonts w:ascii="Arial" w:eastAsia="Arial" w:hAnsi="Arial" w:cs="Arial"/>
                <w:b/>
                <w:color w:val="000000"/>
                <w:sz w:val="20"/>
              </w:rPr>
            </w:pPr>
            <w:r>
              <w:rPr>
                <w:rFonts w:ascii="Arial" w:eastAsia="Arial" w:hAnsi="Arial" w:cs="Arial"/>
                <w:b/>
                <w:color w:val="000000"/>
                <w:sz w:val="20"/>
              </w:rPr>
              <w:t>Value</w:t>
            </w:r>
          </w:p>
        </w:tc>
        <w:tc>
          <w:tcPr>
            <w:tcW w:w="851"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5DB406CB" w14:textId="77777777" w:rsidR="003F0D12" w:rsidRDefault="003F0D12" w:rsidP="008F0F9B">
            <w:pPr>
              <w:jc w:val="center"/>
              <w:rPr>
                <w:rFonts w:ascii="Arial" w:eastAsia="Arial" w:hAnsi="Arial" w:cs="Arial"/>
                <w:b/>
                <w:color w:val="000000"/>
                <w:sz w:val="20"/>
              </w:rPr>
            </w:pPr>
            <w:r>
              <w:rPr>
                <w:rFonts w:ascii="Arial" w:eastAsia="Arial" w:hAnsi="Arial" w:cs="Arial"/>
                <w:b/>
                <w:color w:val="000000"/>
                <w:sz w:val="20"/>
              </w:rPr>
              <w:t>2021/22</w:t>
            </w:r>
          </w:p>
          <w:p w14:paraId="2E3F7C60" w14:textId="5E757B73" w:rsidR="003F0D12" w:rsidRDefault="003F0D12" w:rsidP="008F0F9B">
            <w:pPr>
              <w:jc w:val="center"/>
              <w:rPr>
                <w:rFonts w:ascii="Arial" w:eastAsia="Arial" w:hAnsi="Arial" w:cs="Arial"/>
                <w:b/>
                <w:color w:val="000000"/>
                <w:sz w:val="20"/>
              </w:rPr>
            </w:pPr>
            <w:r>
              <w:rPr>
                <w:rFonts w:ascii="Arial" w:eastAsia="Arial" w:hAnsi="Arial" w:cs="Arial"/>
                <w:b/>
                <w:color w:val="000000"/>
                <w:sz w:val="20"/>
              </w:rPr>
              <w:t>Value</w:t>
            </w:r>
          </w:p>
        </w:tc>
        <w:tc>
          <w:tcPr>
            <w:tcW w:w="850"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3B4AD32B" w14:textId="77777777" w:rsidR="003F0D12" w:rsidRDefault="003F0D12" w:rsidP="008F0F9B">
            <w:pPr>
              <w:jc w:val="center"/>
              <w:rPr>
                <w:rFonts w:ascii="Arial" w:eastAsia="Arial" w:hAnsi="Arial" w:cs="Arial"/>
                <w:b/>
                <w:color w:val="000000"/>
                <w:sz w:val="20"/>
              </w:rPr>
            </w:pPr>
            <w:r>
              <w:rPr>
                <w:rFonts w:ascii="Arial" w:eastAsia="Arial" w:hAnsi="Arial" w:cs="Arial"/>
                <w:b/>
                <w:color w:val="000000"/>
                <w:sz w:val="20"/>
              </w:rPr>
              <w:t>2022/23</w:t>
            </w:r>
          </w:p>
          <w:p w14:paraId="54934292" w14:textId="4093F6BB" w:rsidR="003F0D12" w:rsidRDefault="003F0D12" w:rsidP="008F0F9B">
            <w:pPr>
              <w:jc w:val="center"/>
              <w:rPr>
                <w:rFonts w:ascii="Arial" w:eastAsia="Arial" w:hAnsi="Arial" w:cs="Arial"/>
                <w:b/>
                <w:color w:val="000000"/>
                <w:sz w:val="20"/>
              </w:rPr>
            </w:pPr>
            <w:r>
              <w:rPr>
                <w:rFonts w:ascii="Arial" w:eastAsia="Arial" w:hAnsi="Arial" w:cs="Arial"/>
                <w:b/>
                <w:color w:val="000000"/>
                <w:sz w:val="20"/>
              </w:rPr>
              <w:t>Value</w:t>
            </w:r>
          </w:p>
        </w:tc>
        <w:tc>
          <w:tcPr>
            <w:tcW w:w="992"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306DB0C2" w14:textId="30D04C38" w:rsidR="003F0D12" w:rsidRDefault="003F0D12" w:rsidP="008F0F9B">
            <w:pPr>
              <w:jc w:val="center"/>
              <w:rPr>
                <w:rFonts w:ascii="Arial" w:eastAsia="Arial" w:hAnsi="Arial" w:cs="Arial"/>
                <w:b/>
                <w:color w:val="000000"/>
                <w:sz w:val="20"/>
              </w:rPr>
            </w:pPr>
            <w:r>
              <w:rPr>
                <w:rFonts w:ascii="Arial" w:eastAsia="Arial" w:hAnsi="Arial" w:cs="Arial"/>
                <w:b/>
                <w:color w:val="000000"/>
                <w:sz w:val="20"/>
              </w:rPr>
              <w:t>Target</w:t>
            </w:r>
          </w:p>
        </w:tc>
        <w:tc>
          <w:tcPr>
            <w:tcW w:w="851" w:type="dxa"/>
            <w:tcBorders>
              <w:top w:val="single" w:sz="8" w:space="0" w:color="2F4F4F"/>
              <w:left w:val="double" w:sz="4" w:space="0" w:color="auto"/>
              <w:right w:val="double" w:sz="4" w:space="0" w:color="auto"/>
            </w:tcBorders>
            <w:shd w:val="clear" w:color="auto" w:fill="D8BFD8"/>
          </w:tcPr>
          <w:p w14:paraId="05481ADB" w14:textId="7CB1A07D" w:rsidR="003F0D12" w:rsidRDefault="003F0D12" w:rsidP="00122735">
            <w:pPr>
              <w:jc w:val="center"/>
              <w:rPr>
                <w:rFonts w:ascii="Arial" w:eastAsia="Arial" w:hAnsi="Arial" w:cs="Arial"/>
                <w:b/>
                <w:color w:val="000000"/>
                <w:sz w:val="20"/>
              </w:rPr>
            </w:pPr>
            <w:r>
              <w:rPr>
                <w:rFonts w:ascii="Arial" w:eastAsia="Arial" w:hAnsi="Arial" w:cs="Arial"/>
                <w:b/>
                <w:color w:val="000000"/>
                <w:sz w:val="20"/>
              </w:rPr>
              <w:t>Status</w:t>
            </w:r>
          </w:p>
        </w:tc>
        <w:tc>
          <w:tcPr>
            <w:tcW w:w="850" w:type="dxa"/>
            <w:tcBorders>
              <w:top w:val="single" w:sz="8" w:space="0" w:color="2F4F4F"/>
              <w:left w:val="double" w:sz="4" w:space="0" w:color="auto"/>
              <w:right w:val="double" w:sz="4" w:space="0" w:color="auto"/>
            </w:tcBorders>
            <w:shd w:val="clear" w:color="auto" w:fill="D8BFD8"/>
          </w:tcPr>
          <w:p w14:paraId="0D92A225" w14:textId="470E2902" w:rsidR="003F0D12" w:rsidRDefault="003F0D12" w:rsidP="00122735">
            <w:pPr>
              <w:jc w:val="center"/>
              <w:rPr>
                <w:rFonts w:ascii="Arial" w:eastAsia="Arial" w:hAnsi="Arial" w:cs="Arial"/>
                <w:b/>
                <w:color w:val="000000"/>
                <w:sz w:val="20"/>
              </w:rPr>
            </w:pPr>
            <w:r>
              <w:rPr>
                <w:rFonts w:ascii="Arial" w:eastAsia="Arial" w:hAnsi="Arial" w:cs="Arial"/>
                <w:b/>
                <w:color w:val="000000"/>
                <w:sz w:val="20"/>
              </w:rPr>
              <w:t>Short trend</w:t>
            </w:r>
          </w:p>
        </w:tc>
        <w:tc>
          <w:tcPr>
            <w:tcW w:w="851" w:type="dxa"/>
            <w:tcBorders>
              <w:top w:val="single" w:sz="8" w:space="0" w:color="2F4F4F"/>
              <w:left w:val="double" w:sz="4" w:space="0" w:color="auto"/>
              <w:right w:val="double" w:sz="4" w:space="0" w:color="auto"/>
            </w:tcBorders>
            <w:shd w:val="clear" w:color="auto" w:fill="D8BFD8"/>
          </w:tcPr>
          <w:p w14:paraId="16F328B1" w14:textId="2F384853" w:rsidR="003F0D12" w:rsidRDefault="003F0D12" w:rsidP="00122735">
            <w:pPr>
              <w:jc w:val="center"/>
              <w:rPr>
                <w:rFonts w:ascii="Arial" w:eastAsia="Arial" w:hAnsi="Arial" w:cs="Arial"/>
                <w:b/>
                <w:color w:val="000000"/>
                <w:sz w:val="20"/>
              </w:rPr>
            </w:pPr>
            <w:r>
              <w:rPr>
                <w:rFonts w:ascii="Arial" w:eastAsia="Arial" w:hAnsi="Arial" w:cs="Arial"/>
                <w:b/>
                <w:color w:val="000000"/>
                <w:sz w:val="20"/>
              </w:rPr>
              <w:t>Long trend</w:t>
            </w:r>
          </w:p>
        </w:tc>
        <w:tc>
          <w:tcPr>
            <w:tcW w:w="5385"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7B22D485" w14:textId="76543145" w:rsidR="003F0D12" w:rsidRDefault="003F0D12" w:rsidP="008F0F9B">
            <w:pPr>
              <w:rPr>
                <w:rFonts w:ascii="Arial" w:eastAsia="Arial" w:hAnsi="Arial" w:cs="Arial"/>
                <w:b/>
                <w:color w:val="000000"/>
                <w:sz w:val="20"/>
              </w:rPr>
            </w:pPr>
            <w:r>
              <w:rPr>
                <w:rFonts w:ascii="Arial" w:eastAsia="Arial" w:hAnsi="Arial" w:cs="Arial"/>
                <w:b/>
                <w:color w:val="000000"/>
                <w:sz w:val="20"/>
              </w:rPr>
              <w:t>Latest Note</w:t>
            </w:r>
          </w:p>
        </w:tc>
      </w:tr>
      <w:tr w:rsidR="003F0D12" w14:paraId="3FE13EA3" w14:textId="77777777" w:rsidTr="00831B36">
        <w:tc>
          <w:tcPr>
            <w:tcW w:w="3686" w:type="dxa"/>
            <w:tcBorders>
              <w:top w:val="doub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C17F769" w14:textId="77777777" w:rsidR="00220CB3" w:rsidRDefault="003F0D12" w:rsidP="00831B36">
            <w:pPr>
              <w:rPr>
                <w:rFonts w:ascii="Arial" w:eastAsia="Arial" w:hAnsi="Arial" w:cs="Arial"/>
                <w:color w:val="1D2828"/>
                <w:sz w:val="20"/>
                <w:szCs w:val="20"/>
              </w:rPr>
            </w:pPr>
            <w:r>
              <w:rPr>
                <w:rFonts w:ascii="Arial" w:eastAsia="Arial" w:hAnsi="Arial" w:cs="Arial"/>
                <w:color w:val="1D2828"/>
                <w:sz w:val="20"/>
                <w:szCs w:val="20"/>
              </w:rPr>
              <w:t>School exclusion rate (per 1</w:t>
            </w:r>
            <w:r w:rsidR="0068357C">
              <w:rPr>
                <w:rFonts w:ascii="Arial" w:eastAsia="Arial" w:hAnsi="Arial" w:cs="Arial"/>
                <w:color w:val="1D2828"/>
                <w:sz w:val="20"/>
                <w:szCs w:val="20"/>
              </w:rPr>
              <w:t>,</w:t>
            </w:r>
            <w:r>
              <w:rPr>
                <w:rFonts w:ascii="Arial" w:eastAsia="Arial" w:hAnsi="Arial" w:cs="Arial"/>
                <w:color w:val="1D2828"/>
                <w:sz w:val="20"/>
                <w:szCs w:val="20"/>
              </w:rPr>
              <w:t>0</w:t>
            </w:r>
            <w:r w:rsidR="0068357C">
              <w:rPr>
                <w:rFonts w:ascii="Arial" w:eastAsia="Arial" w:hAnsi="Arial" w:cs="Arial"/>
                <w:color w:val="1D2828"/>
                <w:sz w:val="20"/>
                <w:szCs w:val="20"/>
              </w:rPr>
              <w:t>0</w:t>
            </w:r>
            <w:r>
              <w:rPr>
                <w:rFonts w:ascii="Arial" w:eastAsia="Arial" w:hAnsi="Arial" w:cs="Arial"/>
                <w:color w:val="1D2828"/>
                <w:sz w:val="20"/>
                <w:szCs w:val="20"/>
              </w:rPr>
              <w:t xml:space="preserve">0 looked after pupils) </w:t>
            </w:r>
          </w:p>
          <w:p w14:paraId="15A584E9" w14:textId="1CB580F2" w:rsidR="00831B36" w:rsidRDefault="00831B36" w:rsidP="00831B36">
            <w:pPr>
              <w:rPr>
                <w:rFonts w:ascii="Arial" w:eastAsia="Arial" w:hAnsi="Arial" w:cs="Arial"/>
                <w:color w:val="1D2828"/>
                <w:sz w:val="20"/>
                <w:szCs w:val="20"/>
              </w:rPr>
            </w:pPr>
          </w:p>
        </w:tc>
        <w:tc>
          <w:tcPr>
            <w:tcW w:w="852" w:type="dxa"/>
            <w:tcBorders>
              <w:top w:val="doub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9E89D70" w14:textId="6D7223C1" w:rsidR="003F0D12" w:rsidRPr="00A50A53" w:rsidRDefault="003F0D12" w:rsidP="00A50A53">
            <w:pPr>
              <w:jc w:val="center"/>
              <w:rPr>
                <w:rFonts w:ascii="Arial" w:hAnsi="Arial" w:cs="Arial"/>
                <w:sz w:val="20"/>
                <w:szCs w:val="20"/>
              </w:rPr>
            </w:pPr>
            <w:r w:rsidRPr="00A50A53">
              <w:rPr>
                <w:rFonts w:ascii="Arial" w:hAnsi="Arial" w:cs="Arial"/>
                <w:sz w:val="20"/>
                <w:szCs w:val="20"/>
              </w:rPr>
              <w:t>45.7</w:t>
            </w:r>
          </w:p>
        </w:tc>
        <w:tc>
          <w:tcPr>
            <w:tcW w:w="851" w:type="dxa"/>
            <w:tcBorders>
              <w:top w:val="doub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BEC8D68" w14:textId="4ED29CDF" w:rsidR="003F0D12" w:rsidRPr="009F4FD4" w:rsidRDefault="003F0D12" w:rsidP="00A50A53">
            <w:pPr>
              <w:jc w:val="center"/>
              <w:rPr>
                <w:rFonts w:ascii="Arial" w:hAnsi="Arial" w:cs="Arial"/>
                <w:b/>
                <w:sz w:val="20"/>
                <w:szCs w:val="20"/>
              </w:rPr>
            </w:pPr>
            <w:r>
              <w:rPr>
                <w:rFonts w:ascii="Arial" w:hAnsi="Arial" w:cs="Arial"/>
                <w:b/>
                <w:sz w:val="20"/>
                <w:szCs w:val="20"/>
              </w:rPr>
              <w:t>-</w:t>
            </w:r>
          </w:p>
        </w:tc>
        <w:tc>
          <w:tcPr>
            <w:tcW w:w="850" w:type="dxa"/>
            <w:tcBorders>
              <w:top w:val="double" w:sz="4" w:space="0" w:color="auto"/>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CF99FB3" w14:textId="2DE53CCC" w:rsidR="003F0D12" w:rsidRPr="00A50A53" w:rsidRDefault="003F0D12" w:rsidP="00A50A53">
            <w:pPr>
              <w:jc w:val="center"/>
              <w:rPr>
                <w:rFonts w:ascii="Arial" w:hAnsi="Arial" w:cs="Arial"/>
                <w:b/>
                <w:sz w:val="20"/>
                <w:szCs w:val="20"/>
              </w:rPr>
            </w:pPr>
            <w:r w:rsidRPr="00A50A53">
              <w:rPr>
                <w:rFonts w:ascii="Arial" w:hAnsi="Arial" w:cs="Arial"/>
                <w:b/>
                <w:sz w:val="20"/>
                <w:szCs w:val="20"/>
              </w:rPr>
              <w:t>77.9</w:t>
            </w:r>
          </w:p>
        </w:tc>
        <w:tc>
          <w:tcPr>
            <w:tcW w:w="992" w:type="dxa"/>
            <w:tcBorders>
              <w:top w:val="double" w:sz="4" w:space="0" w:color="auto"/>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F709CD4" w14:textId="3F4109F0" w:rsidR="003F0D12" w:rsidRDefault="003F0D12" w:rsidP="0041540F">
            <w:pPr>
              <w:jc w:val="center"/>
              <w:rPr>
                <w:rFonts w:ascii="Arial" w:eastAsia="Arial" w:hAnsi="Arial" w:cs="Arial"/>
                <w:color w:val="1D2828"/>
                <w:sz w:val="20"/>
                <w:szCs w:val="20"/>
              </w:rPr>
            </w:pPr>
            <w:r>
              <w:rPr>
                <w:rFonts w:ascii="Verdana" w:eastAsia="Verdana" w:hAnsi="Verdana" w:cs="Verdana"/>
                <w:noProof/>
                <w:color w:val="000000"/>
                <w:sz w:val="16"/>
                <w:lang w:eastAsia="en-GB"/>
              </w:rPr>
              <w:drawing>
                <wp:inline distT="0" distB="0" distL="0" distR="0" wp14:anchorId="3D270697" wp14:editId="1D34B6DC">
                  <wp:extent cx="200025" cy="200025"/>
                  <wp:effectExtent l="0" t="0" r="9525" b="9525"/>
                  <wp:docPr id="746263126" name="Picture 746263126" descr="Square grid box with trend line inside it indicating that performance is being monitored but no target has been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quare grid box with trend line inside it indicating that performance is being monitored but no target has been set.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double" w:sz="4" w:space="0" w:color="auto"/>
              <w:left w:val="double" w:sz="4" w:space="0" w:color="auto"/>
              <w:bottom w:val="single" w:sz="8" w:space="0" w:color="auto"/>
              <w:right w:val="double" w:sz="4" w:space="0" w:color="auto"/>
            </w:tcBorders>
            <w:shd w:val="clear" w:color="auto" w:fill="FFFFFF"/>
            <w:vAlign w:val="center"/>
          </w:tcPr>
          <w:p w14:paraId="0798B65C" w14:textId="144D24E4" w:rsidR="003F0D12" w:rsidRDefault="003F0D12" w:rsidP="00220CB3">
            <w:pPr>
              <w:jc w:val="center"/>
              <w:rPr>
                <w:rFonts w:ascii="Arial" w:eastAsia="Arial" w:hAnsi="Arial" w:cs="Arial"/>
                <w:noProof/>
                <w:color w:val="1D2828"/>
                <w:sz w:val="20"/>
              </w:rPr>
            </w:pPr>
            <w:r>
              <w:rPr>
                <w:rFonts w:ascii="Arial" w:eastAsia="Arial" w:hAnsi="Arial" w:cs="Arial"/>
                <w:noProof/>
                <w:color w:val="1D2828"/>
                <w:sz w:val="20"/>
              </w:rPr>
              <w:t>-</w:t>
            </w:r>
          </w:p>
        </w:tc>
        <w:tc>
          <w:tcPr>
            <w:tcW w:w="850" w:type="dxa"/>
            <w:tcBorders>
              <w:top w:val="double" w:sz="4" w:space="0" w:color="auto"/>
              <w:left w:val="double" w:sz="4" w:space="0" w:color="auto"/>
              <w:bottom w:val="single" w:sz="8" w:space="0" w:color="auto"/>
              <w:right w:val="double" w:sz="4" w:space="0" w:color="auto"/>
            </w:tcBorders>
            <w:shd w:val="clear" w:color="auto" w:fill="FFFFFF"/>
            <w:vAlign w:val="center"/>
          </w:tcPr>
          <w:p w14:paraId="5F769113" w14:textId="2EF1A6CC" w:rsidR="003F0D12" w:rsidRDefault="003F0D12" w:rsidP="00220CB3">
            <w:pPr>
              <w:jc w:val="center"/>
              <w:rPr>
                <w:rFonts w:ascii="Arial" w:eastAsia="Calibri" w:hAnsi="Arial" w:cs="Arial"/>
                <w:sz w:val="20"/>
                <w:szCs w:val="20"/>
              </w:rPr>
            </w:pPr>
            <w:r>
              <w:rPr>
                <w:rFonts w:ascii="Arial" w:eastAsia="Arial" w:hAnsi="Arial" w:cs="Arial"/>
                <w:noProof/>
                <w:color w:val="1D2828"/>
                <w:sz w:val="20"/>
              </w:rPr>
              <w:drawing>
                <wp:inline distT="0" distB="0" distL="0" distR="0" wp14:anchorId="608618B5" wp14:editId="136EC347">
                  <wp:extent cx="200025" cy="200025"/>
                  <wp:effectExtent l="0" t="0" r="9525" b="9525"/>
                  <wp:docPr id="460899110"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double" w:sz="4" w:space="0" w:color="auto"/>
              <w:left w:val="double" w:sz="4" w:space="0" w:color="auto"/>
              <w:bottom w:val="single" w:sz="8" w:space="0" w:color="auto"/>
              <w:right w:val="double" w:sz="4" w:space="0" w:color="auto"/>
            </w:tcBorders>
            <w:shd w:val="clear" w:color="auto" w:fill="FFFFFF"/>
            <w:vAlign w:val="center"/>
          </w:tcPr>
          <w:p w14:paraId="6136F134" w14:textId="63FE5B52" w:rsidR="003F0D12" w:rsidRDefault="003F0D12" w:rsidP="00220CB3">
            <w:pPr>
              <w:jc w:val="center"/>
              <w:rPr>
                <w:rFonts w:ascii="Arial" w:eastAsia="Calibri" w:hAnsi="Arial" w:cs="Arial"/>
                <w:sz w:val="20"/>
                <w:szCs w:val="20"/>
              </w:rPr>
            </w:pPr>
            <w:r>
              <w:rPr>
                <w:rFonts w:ascii="Arial" w:eastAsia="Arial" w:hAnsi="Arial" w:cs="Arial"/>
                <w:noProof/>
                <w:color w:val="1D2828"/>
                <w:sz w:val="20"/>
              </w:rPr>
              <w:drawing>
                <wp:inline distT="0" distB="0" distL="0" distR="0" wp14:anchorId="300244E9" wp14:editId="621A7C9A">
                  <wp:extent cx="205740" cy="205740"/>
                  <wp:effectExtent l="0" t="0" r="3810" b="3810"/>
                  <wp:docPr id="2113191595"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5385" w:type="dxa"/>
            <w:vMerge w:val="restart"/>
            <w:tcBorders>
              <w:top w:val="double" w:sz="4" w:space="0" w:color="auto"/>
              <w:left w:val="double" w:sz="4" w:space="0" w:color="auto"/>
              <w:right w:val="single" w:sz="8" w:space="0" w:color="2F4F4F"/>
            </w:tcBorders>
            <w:shd w:val="clear" w:color="auto" w:fill="FFFFFF"/>
            <w:tcMar>
              <w:top w:w="40" w:type="dxa"/>
              <w:left w:w="40" w:type="dxa"/>
              <w:bottom w:w="40" w:type="dxa"/>
              <w:right w:w="40" w:type="dxa"/>
            </w:tcMar>
          </w:tcPr>
          <w:p w14:paraId="6DF5C863" w14:textId="0278996A" w:rsidR="00E4117C" w:rsidRDefault="009147EB" w:rsidP="008F0F9B">
            <w:pPr>
              <w:rPr>
                <w:rFonts w:ascii="Arial" w:eastAsia="Calibri" w:hAnsi="Arial" w:cs="Arial"/>
                <w:sz w:val="20"/>
                <w:szCs w:val="20"/>
              </w:rPr>
            </w:pPr>
            <w:r>
              <w:rPr>
                <w:rFonts w:ascii="Arial" w:eastAsia="Calibri" w:hAnsi="Arial" w:cs="Arial"/>
                <w:sz w:val="20"/>
                <w:szCs w:val="20"/>
              </w:rPr>
              <w:t>Scottish Government d</w:t>
            </w:r>
            <w:r w:rsidR="003F0D12">
              <w:rPr>
                <w:rFonts w:ascii="Arial" w:eastAsia="Calibri" w:hAnsi="Arial" w:cs="Arial"/>
                <w:sz w:val="20"/>
                <w:szCs w:val="20"/>
              </w:rPr>
              <w:t>ata is published every two years and included in the LGBF.</w:t>
            </w:r>
            <w:r w:rsidR="00E4117C">
              <w:rPr>
                <w:rFonts w:ascii="Arial" w:eastAsia="Calibri" w:hAnsi="Arial" w:cs="Arial"/>
                <w:sz w:val="20"/>
                <w:szCs w:val="20"/>
              </w:rPr>
              <w:t xml:space="preserve">  </w:t>
            </w:r>
            <w:r w:rsidR="00834194">
              <w:rPr>
                <w:rFonts w:ascii="Arial" w:eastAsia="Calibri" w:hAnsi="Arial" w:cs="Arial"/>
                <w:sz w:val="20"/>
                <w:szCs w:val="20"/>
              </w:rPr>
              <w:t xml:space="preserve">It should be noted that 2020/21 data relates to the height of the pandemic and should not be used for performance comparator purposes. Exclusion data prior to 2020/21 shows an improving trend in the exclusion rate </w:t>
            </w:r>
            <w:r w:rsidR="00E4117C">
              <w:rPr>
                <w:rFonts w:ascii="Arial" w:eastAsia="Calibri" w:hAnsi="Arial" w:cs="Arial"/>
                <w:sz w:val="20"/>
                <w:szCs w:val="20"/>
              </w:rPr>
              <w:t>e.g. 2018/19 - 141.2; 2016/17 – 87.9</w:t>
            </w:r>
            <w:r>
              <w:rPr>
                <w:rFonts w:ascii="Arial" w:eastAsia="Calibri" w:hAnsi="Arial" w:cs="Arial"/>
                <w:sz w:val="20"/>
                <w:szCs w:val="20"/>
              </w:rPr>
              <w:t>.</w:t>
            </w:r>
          </w:p>
          <w:p w14:paraId="1682415F" w14:textId="77777777" w:rsidR="00E4117C" w:rsidRDefault="00E4117C" w:rsidP="008F0F9B">
            <w:pPr>
              <w:rPr>
                <w:rFonts w:ascii="Arial" w:eastAsia="Calibri" w:hAnsi="Arial" w:cs="Arial"/>
                <w:sz w:val="20"/>
                <w:szCs w:val="20"/>
              </w:rPr>
            </w:pPr>
          </w:p>
          <w:p w14:paraId="46F0D5D0" w14:textId="68CC3ECE" w:rsidR="003F0D12" w:rsidRDefault="009147EB" w:rsidP="008F0F9B">
            <w:pPr>
              <w:rPr>
                <w:rFonts w:ascii="Arial" w:eastAsia="Calibri" w:hAnsi="Arial" w:cs="Arial"/>
                <w:sz w:val="20"/>
                <w:szCs w:val="20"/>
              </w:rPr>
            </w:pPr>
            <w:r>
              <w:rPr>
                <w:rFonts w:ascii="Arial" w:eastAsia="Calibri" w:hAnsi="Arial" w:cs="Arial"/>
                <w:sz w:val="20"/>
                <w:szCs w:val="20"/>
              </w:rPr>
              <w:t>2022/23 LGBF b</w:t>
            </w:r>
            <w:r w:rsidR="0068357C">
              <w:rPr>
                <w:rFonts w:ascii="Arial" w:eastAsia="Calibri" w:hAnsi="Arial" w:cs="Arial"/>
                <w:sz w:val="20"/>
                <w:szCs w:val="20"/>
              </w:rPr>
              <w:t>enchmarking data noted below:</w:t>
            </w:r>
          </w:p>
          <w:p w14:paraId="18B1A259" w14:textId="77777777" w:rsidR="0068357C" w:rsidRDefault="0068357C" w:rsidP="00D933E5">
            <w:pPr>
              <w:pStyle w:val="ListParagraph"/>
              <w:numPr>
                <w:ilvl w:val="0"/>
                <w:numId w:val="24"/>
              </w:numPr>
              <w:ind w:left="244" w:hanging="244"/>
              <w:rPr>
                <w:rFonts w:ascii="Arial" w:eastAsia="Calibri" w:hAnsi="Arial" w:cs="Arial"/>
                <w:sz w:val="20"/>
                <w:szCs w:val="20"/>
              </w:rPr>
            </w:pPr>
            <w:r w:rsidRPr="00D933E5">
              <w:rPr>
                <w:rFonts w:ascii="Arial" w:eastAsia="Calibri" w:hAnsi="Arial" w:cs="Arial"/>
                <w:sz w:val="20"/>
                <w:szCs w:val="20"/>
              </w:rPr>
              <w:t>LAC Attendance Rate</w:t>
            </w:r>
            <w:r w:rsidR="00D933E5">
              <w:rPr>
                <w:rFonts w:ascii="Arial" w:eastAsia="Calibri" w:hAnsi="Arial" w:cs="Arial"/>
                <w:sz w:val="20"/>
                <w:szCs w:val="20"/>
              </w:rPr>
              <w:t xml:space="preserve">: Family Group </w:t>
            </w:r>
            <w:r w:rsidRPr="00D933E5">
              <w:rPr>
                <w:rFonts w:ascii="Arial" w:eastAsia="Calibri" w:hAnsi="Arial" w:cs="Arial"/>
                <w:sz w:val="20"/>
                <w:szCs w:val="20"/>
              </w:rPr>
              <w:t>81.5%</w:t>
            </w:r>
            <w:r w:rsidR="00D933E5">
              <w:rPr>
                <w:rFonts w:ascii="Arial" w:eastAsia="Calibri" w:hAnsi="Arial" w:cs="Arial"/>
                <w:sz w:val="20"/>
                <w:szCs w:val="20"/>
              </w:rPr>
              <w:t xml:space="preserve">; </w:t>
            </w:r>
            <w:r w:rsidRPr="009147EB">
              <w:rPr>
                <w:rFonts w:ascii="Arial" w:eastAsia="Calibri" w:hAnsi="Arial" w:cs="Arial"/>
                <w:sz w:val="20"/>
                <w:szCs w:val="20"/>
              </w:rPr>
              <w:t>Scotland</w:t>
            </w:r>
            <w:r w:rsidR="00D933E5">
              <w:rPr>
                <w:rFonts w:ascii="Arial" w:eastAsia="Calibri" w:hAnsi="Arial" w:cs="Arial"/>
                <w:sz w:val="20"/>
                <w:szCs w:val="20"/>
              </w:rPr>
              <w:t xml:space="preserve"> </w:t>
            </w:r>
            <w:r w:rsidRPr="009147EB">
              <w:rPr>
                <w:rFonts w:ascii="Arial" w:eastAsia="Calibri" w:hAnsi="Arial" w:cs="Arial"/>
                <w:sz w:val="20"/>
                <w:szCs w:val="20"/>
              </w:rPr>
              <w:t xml:space="preserve">84.4%  </w:t>
            </w:r>
          </w:p>
          <w:p w14:paraId="39605673" w14:textId="3A3B1914" w:rsidR="00D933E5" w:rsidRPr="009147EB" w:rsidRDefault="00D933E5" w:rsidP="00D933E5">
            <w:pPr>
              <w:pStyle w:val="ListParagraph"/>
              <w:numPr>
                <w:ilvl w:val="0"/>
                <w:numId w:val="24"/>
              </w:numPr>
              <w:ind w:left="244" w:hanging="244"/>
              <w:rPr>
                <w:rFonts w:ascii="Arial" w:eastAsia="Calibri" w:hAnsi="Arial" w:cs="Arial"/>
                <w:sz w:val="20"/>
                <w:szCs w:val="20"/>
              </w:rPr>
            </w:pPr>
            <w:r w:rsidRPr="00D933E5">
              <w:rPr>
                <w:rFonts w:ascii="Arial" w:eastAsia="Calibri" w:hAnsi="Arial" w:cs="Arial"/>
                <w:sz w:val="20"/>
                <w:szCs w:val="20"/>
              </w:rPr>
              <w:t>LAC Exclusion Rate</w:t>
            </w:r>
            <w:r>
              <w:rPr>
                <w:rFonts w:ascii="Arial" w:eastAsia="Calibri" w:hAnsi="Arial" w:cs="Arial"/>
                <w:sz w:val="20"/>
                <w:szCs w:val="20"/>
              </w:rPr>
              <w:t xml:space="preserve">: </w:t>
            </w:r>
            <w:r w:rsidRPr="00D933E5">
              <w:rPr>
                <w:rFonts w:ascii="Arial" w:eastAsia="Calibri" w:hAnsi="Arial" w:cs="Arial"/>
                <w:sz w:val="20"/>
                <w:szCs w:val="20"/>
              </w:rPr>
              <w:t>Family Group 100.2</w:t>
            </w:r>
            <w:r>
              <w:rPr>
                <w:rFonts w:ascii="Arial" w:eastAsia="Calibri" w:hAnsi="Arial" w:cs="Arial"/>
                <w:sz w:val="20"/>
                <w:szCs w:val="20"/>
              </w:rPr>
              <w:t>;</w:t>
            </w:r>
            <w:r w:rsidRPr="00D933E5">
              <w:rPr>
                <w:rFonts w:ascii="Arial" w:eastAsia="Calibri" w:hAnsi="Arial" w:cs="Arial"/>
                <w:sz w:val="20"/>
                <w:szCs w:val="20"/>
              </w:rPr>
              <w:t xml:space="preserve"> Scotland </w:t>
            </w:r>
            <w:r>
              <w:rPr>
                <w:rFonts w:ascii="Arial" w:eastAsia="Calibri" w:hAnsi="Arial" w:cs="Arial"/>
                <w:sz w:val="20"/>
                <w:szCs w:val="20"/>
              </w:rPr>
              <w:t>9</w:t>
            </w:r>
            <w:r w:rsidRPr="00D933E5">
              <w:rPr>
                <w:rFonts w:ascii="Arial" w:eastAsia="Calibri" w:hAnsi="Arial" w:cs="Arial"/>
                <w:sz w:val="20"/>
                <w:szCs w:val="20"/>
              </w:rPr>
              <w:t>6.9</w:t>
            </w:r>
          </w:p>
        </w:tc>
      </w:tr>
      <w:tr w:rsidR="003F0D12" w14:paraId="648BD26D" w14:textId="77777777" w:rsidTr="00831B36">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F2CCA48" w14:textId="3C9336A2" w:rsidR="003F0D12" w:rsidRPr="00082AB7" w:rsidRDefault="003F0D12" w:rsidP="00831B36">
            <w:pPr>
              <w:rPr>
                <w:rFonts w:ascii="Arial" w:eastAsia="Arial" w:hAnsi="Arial" w:cs="Arial"/>
                <w:color w:val="1D2828"/>
                <w:sz w:val="20"/>
                <w:szCs w:val="20"/>
              </w:rPr>
            </w:pPr>
            <w:r>
              <w:rPr>
                <w:rFonts w:ascii="Arial" w:eastAsia="Arial" w:hAnsi="Arial" w:cs="Arial"/>
                <w:color w:val="1D2828"/>
                <w:sz w:val="20"/>
                <w:szCs w:val="20"/>
              </w:rPr>
              <w:t xml:space="preserve">School attendance rate (per 100 looked after pupils) </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6A994E9" w14:textId="0E2812AA" w:rsidR="003F0D12" w:rsidRPr="00A50A53" w:rsidRDefault="003F0D12" w:rsidP="00A50A53">
            <w:pPr>
              <w:jc w:val="center"/>
              <w:rPr>
                <w:rFonts w:ascii="Arial" w:eastAsia="Arial" w:hAnsi="Arial" w:cs="Arial"/>
                <w:color w:val="1D2828"/>
                <w:sz w:val="20"/>
                <w:szCs w:val="20"/>
              </w:rPr>
            </w:pPr>
            <w:r w:rsidRPr="00A50A53">
              <w:rPr>
                <w:rFonts w:ascii="Arial" w:eastAsia="Arial" w:hAnsi="Arial" w:cs="Arial"/>
                <w:color w:val="1D2828"/>
                <w:sz w:val="20"/>
                <w:szCs w:val="20"/>
              </w:rPr>
              <w:t>84.9%</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DE9387A" w14:textId="45049AC0" w:rsidR="003F0D12" w:rsidRPr="009F4FD4" w:rsidRDefault="003F0D12" w:rsidP="00A50A53">
            <w:pPr>
              <w:jc w:val="center"/>
              <w:rPr>
                <w:rFonts w:ascii="Arial" w:eastAsia="Arial" w:hAnsi="Arial" w:cs="Arial"/>
                <w:b/>
                <w:bCs/>
                <w:color w:val="1D2828"/>
                <w:sz w:val="20"/>
                <w:szCs w:val="20"/>
              </w:rPr>
            </w:pPr>
            <w:r>
              <w:rPr>
                <w:rFonts w:ascii="Arial" w:eastAsia="Arial" w:hAnsi="Arial" w:cs="Arial"/>
                <w:b/>
                <w:bCs/>
                <w:color w:val="1D2828"/>
                <w:sz w:val="20"/>
                <w:szCs w:val="20"/>
              </w:rPr>
              <w:t>-</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414A8E6" w14:textId="4365510A" w:rsidR="003F0D12" w:rsidRPr="00A50A53" w:rsidRDefault="003F0D12" w:rsidP="00A50A53">
            <w:pPr>
              <w:jc w:val="center"/>
              <w:rPr>
                <w:rFonts w:ascii="Arial" w:eastAsia="Arial" w:hAnsi="Arial" w:cs="Arial"/>
                <w:b/>
                <w:color w:val="1D2828"/>
                <w:sz w:val="20"/>
                <w:szCs w:val="20"/>
              </w:rPr>
            </w:pPr>
            <w:r w:rsidRPr="00A50A53">
              <w:rPr>
                <w:rFonts w:ascii="Arial" w:eastAsia="Arial" w:hAnsi="Arial" w:cs="Arial"/>
                <w:b/>
                <w:color w:val="1D2828"/>
                <w:sz w:val="20"/>
                <w:szCs w:val="20"/>
              </w:rPr>
              <w:t>82.2%</w:t>
            </w:r>
          </w:p>
        </w:tc>
        <w:tc>
          <w:tcPr>
            <w:tcW w:w="99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7A05366" w14:textId="1DD6DC33" w:rsidR="003F0D12" w:rsidRPr="002450C1" w:rsidRDefault="003F0D12" w:rsidP="0041540F">
            <w:pPr>
              <w:jc w:val="center"/>
              <w:rPr>
                <w:rFonts w:ascii="Arial" w:eastAsia="Arial" w:hAnsi="Arial" w:cs="Arial"/>
                <w:color w:val="1D2828"/>
                <w:sz w:val="20"/>
                <w:szCs w:val="20"/>
              </w:rPr>
            </w:pPr>
            <w:r>
              <w:rPr>
                <w:rFonts w:ascii="Arial" w:eastAsia="Arial" w:hAnsi="Arial" w:cs="Arial"/>
                <w:color w:val="1D2828"/>
                <w:sz w:val="20"/>
                <w:szCs w:val="20"/>
              </w:rPr>
              <w:t>88%</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5F929136" w14:textId="25EF31D8" w:rsidR="003F0D12" w:rsidRDefault="003F0D12" w:rsidP="00220CB3">
            <w:pPr>
              <w:jc w:val="center"/>
              <w:rPr>
                <w:rFonts w:ascii="Arial" w:eastAsia="Arial" w:hAnsi="Arial" w:cs="Arial"/>
                <w:noProof/>
                <w:color w:val="1D2828"/>
                <w:sz w:val="20"/>
              </w:rPr>
            </w:pPr>
            <w:r w:rsidRPr="007E2E70">
              <w:rPr>
                <w:rFonts w:ascii="Arial" w:eastAsia="Verdana" w:hAnsi="Arial" w:cs="Arial"/>
                <w:noProof/>
                <w:color w:val="000000"/>
                <w:sz w:val="18"/>
                <w:szCs w:val="18"/>
              </w:rPr>
              <w:drawing>
                <wp:inline distT="0" distB="0" distL="0" distR="0" wp14:anchorId="6457E516" wp14:editId="1AFC70FC">
                  <wp:extent cx="203200" cy="203200"/>
                  <wp:effectExtent l="0" t="0" r="6350" b="6350"/>
                  <wp:docPr id="114121015" name="Picture 114121015"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73001014" w14:textId="08988E2A" w:rsidR="003F0D12" w:rsidRDefault="003F0D12" w:rsidP="00220CB3">
            <w:pPr>
              <w:jc w:val="center"/>
              <w:rPr>
                <w:rFonts w:ascii="Arial" w:eastAsia="Calibri" w:hAnsi="Arial" w:cs="Arial"/>
                <w:sz w:val="20"/>
                <w:szCs w:val="20"/>
              </w:rPr>
            </w:pPr>
            <w:r>
              <w:rPr>
                <w:rFonts w:ascii="Arial" w:eastAsia="Arial" w:hAnsi="Arial" w:cs="Arial"/>
                <w:noProof/>
                <w:color w:val="1D2828"/>
                <w:sz w:val="20"/>
              </w:rPr>
              <w:drawing>
                <wp:inline distT="0" distB="0" distL="0" distR="0" wp14:anchorId="01AB5C96" wp14:editId="260B9AB8">
                  <wp:extent cx="200025" cy="200025"/>
                  <wp:effectExtent l="0" t="0" r="9525" b="9525"/>
                  <wp:docPr id="1928992229"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397771E9" w14:textId="632CBA3B" w:rsidR="003F0D12" w:rsidRDefault="003F0D12" w:rsidP="00220CB3">
            <w:pPr>
              <w:jc w:val="center"/>
              <w:rPr>
                <w:rFonts w:ascii="Arial" w:eastAsia="Calibri" w:hAnsi="Arial" w:cs="Arial"/>
                <w:sz w:val="20"/>
                <w:szCs w:val="20"/>
              </w:rPr>
            </w:pPr>
            <w:r w:rsidRPr="007E2E70">
              <w:rPr>
                <w:rFonts w:ascii="Arial" w:eastAsia="Verdana" w:hAnsi="Arial" w:cs="Arial"/>
                <w:noProof/>
                <w:color w:val="000000"/>
                <w:sz w:val="18"/>
                <w:szCs w:val="18"/>
              </w:rPr>
              <w:drawing>
                <wp:inline distT="0" distB="0" distL="0" distR="0" wp14:anchorId="45F15F98" wp14:editId="57ED3537">
                  <wp:extent cx="203200" cy="203200"/>
                  <wp:effectExtent l="0" t="0" r="6350" b="6350"/>
                  <wp:docPr id="37718817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385" w:type="dxa"/>
            <w:vMerge/>
            <w:tcBorders>
              <w:left w:val="double" w:sz="4" w:space="0" w:color="auto"/>
              <w:right w:val="single" w:sz="8" w:space="0" w:color="2F4F4F"/>
            </w:tcBorders>
            <w:shd w:val="clear" w:color="auto" w:fill="FFFFFF"/>
            <w:tcMar>
              <w:top w:w="40" w:type="dxa"/>
              <w:left w:w="40" w:type="dxa"/>
              <w:bottom w:w="40" w:type="dxa"/>
              <w:right w:w="40" w:type="dxa"/>
            </w:tcMar>
          </w:tcPr>
          <w:p w14:paraId="2A1436EC" w14:textId="5CB180BB" w:rsidR="003F0D12" w:rsidRDefault="003F0D12" w:rsidP="00795094">
            <w:pPr>
              <w:rPr>
                <w:rFonts w:ascii="Arial" w:hAnsi="Arial" w:cs="Arial"/>
                <w:sz w:val="20"/>
                <w:szCs w:val="20"/>
              </w:rPr>
            </w:pPr>
          </w:p>
        </w:tc>
      </w:tr>
      <w:tr w:rsidR="00220CB3" w14:paraId="2887846C" w14:textId="77777777" w:rsidTr="00831B36">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2A17FAE" w14:textId="77777777" w:rsidR="00220CB3" w:rsidRPr="00120705" w:rsidRDefault="00220CB3" w:rsidP="00831B36">
            <w:pPr>
              <w:rPr>
                <w:rFonts w:ascii="Arial" w:hAnsi="Arial" w:cs="Arial"/>
                <w:sz w:val="20"/>
                <w:szCs w:val="20"/>
              </w:rPr>
            </w:pPr>
            <w:r w:rsidRPr="00120705">
              <w:rPr>
                <w:rFonts w:ascii="Arial" w:hAnsi="Arial" w:cs="Arial"/>
                <w:sz w:val="20"/>
                <w:szCs w:val="20"/>
              </w:rPr>
              <w:lastRenderedPageBreak/>
              <w:t xml:space="preserve">Initial School Leaver Destination Results </w:t>
            </w:r>
          </w:p>
          <w:p w14:paraId="05DAF4FD" w14:textId="77777777" w:rsidR="00220CB3" w:rsidRDefault="00220CB3" w:rsidP="00831B36">
            <w:pPr>
              <w:rPr>
                <w:rFonts w:ascii="Arial" w:eastAsia="Arial" w:hAnsi="Arial" w:cs="Arial"/>
                <w:color w:val="1D2828"/>
                <w:sz w:val="20"/>
                <w:szCs w:val="20"/>
              </w:rPr>
            </w:pP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8ABEA37" w14:textId="77777777" w:rsidR="00220CB3" w:rsidRPr="00C42FFF" w:rsidRDefault="00220CB3" w:rsidP="00220CB3">
            <w:pPr>
              <w:jc w:val="center"/>
              <w:rPr>
                <w:rFonts w:ascii="Arial" w:hAnsi="Arial" w:cs="Arial"/>
                <w:bCs/>
                <w:sz w:val="20"/>
                <w:szCs w:val="20"/>
                <w:lang w:val="en-US"/>
              </w:rPr>
            </w:pPr>
            <w:r w:rsidRPr="00C42FFF">
              <w:rPr>
                <w:rFonts w:ascii="Arial" w:hAnsi="Arial" w:cs="Arial"/>
                <w:bCs/>
                <w:sz w:val="20"/>
                <w:szCs w:val="20"/>
                <w:lang w:val="en-US"/>
              </w:rPr>
              <w:t>2021</w:t>
            </w:r>
          </w:p>
          <w:p w14:paraId="3BF5516C" w14:textId="4644F5B5" w:rsidR="00220CB3" w:rsidRPr="00A50A53" w:rsidRDefault="00220CB3" w:rsidP="00220CB3">
            <w:pPr>
              <w:jc w:val="center"/>
              <w:rPr>
                <w:rFonts w:ascii="Arial" w:eastAsia="Arial" w:hAnsi="Arial" w:cs="Arial"/>
                <w:color w:val="1D2828"/>
                <w:sz w:val="20"/>
                <w:szCs w:val="20"/>
              </w:rPr>
            </w:pPr>
            <w:r w:rsidRPr="00C42FFF">
              <w:rPr>
                <w:rFonts w:ascii="Arial" w:hAnsi="Arial" w:cs="Arial"/>
                <w:bCs/>
                <w:sz w:val="20"/>
                <w:szCs w:val="20"/>
                <w:lang w:val="en-US"/>
              </w:rPr>
              <w:t>95.4%</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E92F44A" w14:textId="77777777" w:rsidR="00220CB3" w:rsidRPr="00C42FFF" w:rsidRDefault="00220CB3" w:rsidP="00220CB3">
            <w:pPr>
              <w:jc w:val="center"/>
              <w:rPr>
                <w:rFonts w:ascii="Arial" w:hAnsi="Arial" w:cs="Arial"/>
                <w:bCs/>
                <w:sz w:val="20"/>
                <w:szCs w:val="20"/>
                <w:lang w:val="en-US"/>
              </w:rPr>
            </w:pPr>
            <w:r w:rsidRPr="00C42FFF">
              <w:rPr>
                <w:rFonts w:ascii="Arial" w:hAnsi="Arial" w:cs="Arial"/>
                <w:bCs/>
                <w:sz w:val="20"/>
                <w:szCs w:val="20"/>
                <w:lang w:val="en-US"/>
              </w:rPr>
              <w:t>2022</w:t>
            </w:r>
          </w:p>
          <w:p w14:paraId="4D4168F6" w14:textId="46B299BE" w:rsidR="00220CB3" w:rsidRDefault="00220CB3" w:rsidP="00220CB3">
            <w:pPr>
              <w:jc w:val="center"/>
              <w:rPr>
                <w:rFonts w:ascii="Arial" w:eastAsia="Arial" w:hAnsi="Arial" w:cs="Arial"/>
                <w:b/>
                <w:bCs/>
                <w:color w:val="1D2828"/>
                <w:sz w:val="20"/>
                <w:szCs w:val="20"/>
              </w:rPr>
            </w:pPr>
            <w:r w:rsidRPr="00C42FFF">
              <w:rPr>
                <w:rFonts w:ascii="Arial" w:hAnsi="Arial" w:cs="Arial"/>
                <w:bCs/>
                <w:sz w:val="20"/>
                <w:szCs w:val="20"/>
                <w:lang w:val="en-US"/>
              </w:rPr>
              <w:t>94%</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CC0E637" w14:textId="77777777" w:rsidR="00220CB3" w:rsidRPr="00EF0076" w:rsidRDefault="00220CB3" w:rsidP="00220CB3">
            <w:pPr>
              <w:jc w:val="center"/>
              <w:rPr>
                <w:rFonts w:ascii="Arial" w:hAnsi="Arial" w:cs="Arial"/>
                <w:b/>
                <w:sz w:val="20"/>
                <w:szCs w:val="20"/>
                <w:lang w:val="en-US"/>
              </w:rPr>
            </w:pPr>
            <w:r w:rsidRPr="00EF0076">
              <w:rPr>
                <w:rFonts w:ascii="Arial" w:hAnsi="Arial" w:cs="Arial"/>
                <w:b/>
                <w:sz w:val="20"/>
                <w:szCs w:val="20"/>
                <w:lang w:val="en-US"/>
              </w:rPr>
              <w:t>2023</w:t>
            </w:r>
          </w:p>
          <w:p w14:paraId="61647F34" w14:textId="1F4C9DCE" w:rsidR="00220CB3" w:rsidRPr="00A50A53" w:rsidRDefault="00220CB3" w:rsidP="00220CB3">
            <w:pPr>
              <w:jc w:val="center"/>
              <w:rPr>
                <w:rFonts w:ascii="Arial" w:eastAsia="Arial" w:hAnsi="Arial" w:cs="Arial"/>
                <w:b/>
                <w:color w:val="1D2828"/>
                <w:sz w:val="20"/>
                <w:szCs w:val="20"/>
              </w:rPr>
            </w:pPr>
            <w:r w:rsidRPr="00EF0076">
              <w:rPr>
                <w:rFonts w:ascii="Arial" w:hAnsi="Arial" w:cs="Arial"/>
                <w:bCs/>
                <w:sz w:val="20"/>
                <w:szCs w:val="20"/>
                <w:lang w:val="en-US"/>
              </w:rPr>
              <w:t>96.4%</w:t>
            </w:r>
          </w:p>
        </w:tc>
        <w:tc>
          <w:tcPr>
            <w:tcW w:w="99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770E5EC" w14:textId="3AE08F24" w:rsidR="00220CB3" w:rsidRDefault="00220CB3" w:rsidP="00220CB3">
            <w:pPr>
              <w:jc w:val="center"/>
              <w:rPr>
                <w:rFonts w:ascii="Arial" w:eastAsia="Arial" w:hAnsi="Arial" w:cs="Arial"/>
                <w:color w:val="1D2828"/>
                <w:sz w:val="20"/>
                <w:szCs w:val="20"/>
              </w:rPr>
            </w:pPr>
            <w:r w:rsidRPr="00C42FFF">
              <w:rPr>
                <w:rFonts w:ascii="Arial" w:eastAsia="Arial" w:hAnsi="Arial" w:cs="Arial"/>
                <w:bCs/>
                <w:color w:val="1D2828"/>
                <w:sz w:val="20"/>
                <w:szCs w:val="20"/>
              </w:rPr>
              <w:t>96%</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71318E7C" w14:textId="53E036A3" w:rsidR="00220CB3" w:rsidRPr="007E2E70" w:rsidRDefault="00220CB3" w:rsidP="00220CB3">
            <w:pPr>
              <w:jc w:val="center"/>
              <w:rPr>
                <w:rFonts w:ascii="Arial" w:eastAsia="Verdana" w:hAnsi="Arial" w:cs="Arial"/>
                <w:noProof/>
                <w:color w:val="000000"/>
                <w:sz w:val="18"/>
                <w:szCs w:val="18"/>
              </w:rPr>
            </w:pPr>
            <w:r w:rsidRPr="004A6ABE">
              <w:rPr>
                <w:rFonts w:ascii="Arial" w:eastAsia="Verdana" w:hAnsi="Arial" w:cs="Arial"/>
                <w:noProof/>
                <w:color w:val="000000"/>
                <w:sz w:val="18"/>
                <w:szCs w:val="18"/>
                <w:lang w:eastAsia="en-GB"/>
              </w:rPr>
              <w:drawing>
                <wp:inline distT="0" distB="0" distL="0" distR="0" wp14:anchorId="5B9CEDE5" wp14:editId="2E5F4C80">
                  <wp:extent cx="203200" cy="203200"/>
                  <wp:effectExtent l="0" t="0" r="6350" b="6350"/>
                  <wp:docPr id="980191035" name="Picture 980191035"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15341FA3" w14:textId="190689F8" w:rsidR="00220CB3" w:rsidRDefault="00220CB3" w:rsidP="00220CB3">
            <w:pPr>
              <w:jc w:val="center"/>
              <w:rPr>
                <w:rFonts w:ascii="Arial" w:eastAsia="Arial" w:hAnsi="Arial" w:cs="Arial"/>
                <w:noProof/>
                <w:color w:val="1D2828"/>
                <w:sz w:val="20"/>
              </w:rPr>
            </w:pPr>
            <w:r w:rsidRPr="00876E62">
              <w:rPr>
                <w:rFonts w:ascii="Arial" w:eastAsia="Arial" w:hAnsi="Arial" w:cs="Arial"/>
                <w:noProof/>
                <w:color w:val="1D2828"/>
                <w:sz w:val="20"/>
                <w:lang w:eastAsia="en-GB"/>
              </w:rPr>
              <w:drawing>
                <wp:inline distT="0" distB="0" distL="0" distR="0" wp14:anchorId="2AE79CCD" wp14:editId="127736AC">
                  <wp:extent cx="203200" cy="203200"/>
                  <wp:effectExtent l="0" t="0" r="6350" b="6350"/>
                  <wp:docPr id="512021847"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0BAE7BF9" w14:textId="027921EE" w:rsidR="00220CB3" w:rsidRPr="007E2E70" w:rsidRDefault="00220CB3" w:rsidP="00220CB3">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C1758D6" wp14:editId="26B7FE7C">
                  <wp:extent cx="203200" cy="203200"/>
                  <wp:effectExtent l="0" t="0" r="6350" b="6350"/>
                  <wp:docPr id="1582422724" name="Picture 1582422724"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385" w:type="dxa"/>
            <w:tcBorders>
              <w:left w:val="double" w:sz="4" w:space="0" w:color="auto"/>
              <w:bottom w:val="single" w:sz="8" w:space="0" w:color="auto"/>
              <w:right w:val="single" w:sz="8" w:space="0" w:color="2F4F4F"/>
            </w:tcBorders>
            <w:shd w:val="clear" w:color="auto" w:fill="FFFFFF"/>
            <w:tcMar>
              <w:top w:w="40" w:type="dxa"/>
              <w:left w:w="40" w:type="dxa"/>
              <w:bottom w:w="40" w:type="dxa"/>
              <w:right w:w="40" w:type="dxa"/>
            </w:tcMar>
          </w:tcPr>
          <w:p w14:paraId="1667AED7" w14:textId="4F2AFFFB" w:rsidR="00E4117C" w:rsidRDefault="009147EB" w:rsidP="00220CB3">
            <w:pPr>
              <w:rPr>
                <w:rFonts w:ascii="Arial" w:hAnsi="Arial" w:cs="Arial"/>
                <w:sz w:val="20"/>
                <w:szCs w:val="20"/>
              </w:rPr>
            </w:pPr>
            <w:r>
              <w:rPr>
                <w:rFonts w:ascii="Arial" w:hAnsi="Arial" w:cs="Arial"/>
                <w:sz w:val="20"/>
                <w:szCs w:val="20"/>
              </w:rPr>
              <w:t>Inverclyde’s p</w:t>
            </w:r>
            <w:r w:rsidR="00B655AB">
              <w:rPr>
                <w:rFonts w:ascii="Arial" w:hAnsi="Arial" w:cs="Arial"/>
                <w:sz w:val="20"/>
                <w:szCs w:val="20"/>
              </w:rPr>
              <w:t>ositive s</w:t>
            </w:r>
            <w:r w:rsidR="00E4117C">
              <w:rPr>
                <w:rFonts w:ascii="Arial" w:hAnsi="Arial" w:cs="Arial"/>
                <w:sz w:val="20"/>
                <w:szCs w:val="20"/>
              </w:rPr>
              <w:t>chool leaver destination</w:t>
            </w:r>
            <w:r w:rsidR="00B655AB">
              <w:rPr>
                <w:rFonts w:ascii="Arial" w:hAnsi="Arial" w:cs="Arial"/>
                <w:sz w:val="20"/>
                <w:szCs w:val="20"/>
              </w:rPr>
              <w:t>s</w:t>
            </w:r>
            <w:r w:rsidR="00E4117C">
              <w:rPr>
                <w:rFonts w:ascii="Arial" w:hAnsi="Arial" w:cs="Arial"/>
                <w:sz w:val="20"/>
                <w:szCs w:val="20"/>
              </w:rPr>
              <w:t xml:space="preserve"> in 2022/23 </w:t>
            </w:r>
            <w:r w:rsidR="00B655AB">
              <w:rPr>
                <w:rFonts w:ascii="Arial" w:hAnsi="Arial" w:cs="Arial"/>
                <w:sz w:val="20"/>
                <w:szCs w:val="20"/>
              </w:rPr>
              <w:t xml:space="preserve">reached </w:t>
            </w:r>
            <w:r w:rsidR="00E4117C">
              <w:rPr>
                <w:rFonts w:ascii="Arial" w:hAnsi="Arial" w:cs="Arial"/>
                <w:sz w:val="20"/>
                <w:szCs w:val="20"/>
              </w:rPr>
              <w:t>its highest ever level</w:t>
            </w:r>
            <w:r w:rsidR="00DD619B">
              <w:rPr>
                <w:rFonts w:ascii="Arial" w:hAnsi="Arial" w:cs="Arial"/>
                <w:sz w:val="20"/>
                <w:szCs w:val="20"/>
              </w:rPr>
              <w:t>.</w:t>
            </w:r>
          </w:p>
          <w:p w14:paraId="31572203" w14:textId="77777777" w:rsidR="00DD619B" w:rsidRDefault="00DD619B" w:rsidP="00220CB3">
            <w:pPr>
              <w:rPr>
                <w:rFonts w:ascii="Arial" w:hAnsi="Arial" w:cs="Arial"/>
                <w:sz w:val="20"/>
                <w:szCs w:val="20"/>
              </w:rPr>
            </w:pPr>
          </w:p>
          <w:p w14:paraId="22F2050B" w14:textId="1520624C" w:rsidR="00220CB3" w:rsidRDefault="00220CB3" w:rsidP="00220CB3">
            <w:pPr>
              <w:rPr>
                <w:rFonts w:ascii="Arial" w:hAnsi="Arial" w:cs="Arial"/>
                <w:sz w:val="20"/>
                <w:szCs w:val="20"/>
              </w:rPr>
            </w:pPr>
            <w:r>
              <w:rPr>
                <w:rFonts w:ascii="Arial" w:hAnsi="Arial" w:cs="Arial"/>
                <w:sz w:val="20"/>
                <w:szCs w:val="20"/>
              </w:rPr>
              <w:t>Family Group – 96.2%</w:t>
            </w:r>
          </w:p>
          <w:p w14:paraId="3FD6A512" w14:textId="799FAE64" w:rsidR="00E4117C" w:rsidRDefault="00220CB3" w:rsidP="00A20AD7">
            <w:pPr>
              <w:rPr>
                <w:rFonts w:ascii="Arial" w:hAnsi="Arial" w:cs="Arial"/>
                <w:sz w:val="20"/>
                <w:szCs w:val="20"/>
              </w:rPr>
            </w:pPr>
            <w:r>
              <w:rPr>
                <w:rFonts w:ascii="Arial" w:hAnsi="Arial" w:cs="Arial"/>
                <w:sz w:val="20"/>
                <w:szCs w:val="20"/>
              </w:rPr>
              <w:t xml:space="preserve">Scotland – 95.9% </w:t>
            </w:r>
          </w:p>
        </w:tc>
      </w:tr>
    </w:tbl>
    <w:p w14:paraId="607AF1E6" w14:textId="77777777" w:rsidR="002F714E" w:rsidRDefault="002F714E" w:rsidP="003069E0">
      <w:pPr>
        <w:ind w:hanging="426"/>
        <w:rPr>
          <w:rFonts w:ascii="Arial" w:hAnsi="Arial" w:cs="Arial"/>
        </w:rPr>
      </w:pPr>
    </w:p>
    <w:tbl>
      <w:tblPr>
        <w:tblStyle w:val="TableGrid"/>
        <w:tblW w:w="15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9"/>
        <w:gridCol w:w="7868"/>
      </w:tblGrid>
      <w:tr w:rsidR="0097451B" w14:paraId="340C8863" w14:textId="77777777" w:rsidTr="009F392C">
        <w:trPr>
          <w:trHeight w:val="3622"/>
          <w:jc w:val="center"/>
        </w:trPr>
        <w:tc>
          <w:tcPr>
            <w:tcW w:w="7597" w:type="dxa"/>
          </w:tcPr>
          <w:p w14:paraId="1C049230" w14:textId="0D06ECDD" w:rsidR="001E40DB" w:rsidRDefault="001E40DB" w:rsidP="003069E0">
            <w:pPr>
              <w:ind w:firstLine="315"/>
              <w:rPr>
                <w:rFonts w:ascii="Arial" w:hAnsi="Arial" w:cs="Arial"/>
              </w:rPr>
            </w:pPr>
            <w:r>
              <w:rPr>
                <w:noProof/>
              </w:rPr>
              <w:drawing>
                <wp:inline distT="0" distB="0" distL="0" distR="0" wp14:anchorId="5DB9A177" wp14:editId="54BF3E71">
                  <wp:extent cx="4824730" cy="2846567"/>
                  <wp:effectExtent l="0" t="0" r="0" b="0"/>
                  <wp:docPr id="157980221" name="Picture 1" descr="This is a graph showing school attendance rate per 100 'looked after pupils' .  The graph shows that since the first reporting year in 2010/11 Inverclyde's school attendance has been below the Scottish aver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0221" name="Picture 1" descr="This is a graph showing school attendance rate per 100 'looked after pupils' .  The graph shows that since the first reporting year in 2010/11 Inverclyde's school attendance has been below the Scottish average.">
                            <a:extLst>
                              <a:ext uri="{C183D7F6-B498-43B3-948B-1728B52AA6E4}">
                                <adec:decorative xmlns:adec="http://schemas.microsoft.com/office/drawing/2017/decorative" val="0"/>
                              </a:ext>
                            </a:extLst>
                          </pic:cNvPr>
                          <pic:cNvPicPr/>
                        </pic:nvPicPr>
                        <pic:blipFill>
                          <a:blip r:embed="rId24"/>
                          <a:stretch>
                            <a:fillRect/>
                          </a:stretch>
                        </pic:blipFill>
                        <pic:spPr>
                          <a:xfrm>
                            <a:off x="0" y="0"/>
                            <a:ext cx="4915233" cy="2899963"/>
                          </a:xfrm>
                          <a:prstGeom prst="rect">
                            <a:avLst/>
                          </a:prstGeom>
                        </pic:spPr>
                      </pic:pic>
                    </a:graphicData>
                  </a:graphic>
                </wp:inline>
              </w:drawing>
            </w:r>
          </w:p>
        </w:tc>
        <w:tc>
          <w:tcPr>
            <w:tcW w:w="7597" w:type="dxa"/>
          </w:tcPr>
          <w:p w14:paraId="7668F85A" w14:textId="543AAA85" w:rsidR="001E40DB" w:rsidRDefault="001E40DB" w:rsidP="009F392C">
            <w:pPr>
              <w:jc w:val="center"/>
              <w:rPr>
                <w:rFonts w:ascii="Arial" w:hAnsi="Arial" w:cs="Arial"/>
              </w:rPr>
            </w:pPr>
            <w:r>
              <w:rPr>
                <w:noProof/>
              </w:rPr>
              <w:drawing>
                <wp:inline distT="0" distB="0" distL="0" distR="0" wp14:anchorId="69AC8283" wp14:editId="44B453CA">
                  <wp:extent cx="4859533" cy="2894081"/>
                  <wp:effectExtent l="0" t="0" r="0" b="1905"/>
                  <wp:docPr id="28074209" name="Picture 1" descr="This is a graph showing the school exclusion rate per 1000 looked after pupils.   The graph shows that in the first reporting year 2010/11 Inverclyde's exclusion rate was higher than the Scottish and Family Group average but by 2022/23 was lower than both the Scottish and Family Group averag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4209" name="Picture 1" descr="This is a graph showing the school exclusion rate per 1000 looked after pupils.   The graph shows that in the first reporting year 2010/11 Inverclyde's exclusion rate was higher than the Scottish and Family Group average but by 2022/23 was lower than both the Scottish and Family Group average.   ">
                            <a:extLst>
                              <a:ext uri="{C183D7F6-B498-43B3-948B-1728B52AA6E4}">
                                <adec:decorative xmlns:adec="http://schemas.microsoft.com/office/drawing/2017/decorative" val="0"/>
                              </a:ext>
                            </a:extLst>
                          </pic:cNvPr>
                          <pic:cNvPicPr/>
                        </pic:nvPicPr>
                        <pic:blipFill>
                          <a:blip r:embed="rId25"/>
                          <a:stretch>
                            <a:fillRect/>
                          </a:stretch>
                        </pic:blipFill>
                        <pic:spPr>
                          <a:xfrm>
                            <a:off x="0" y="0"/>
                            <a:ext cx="4938379" cy="2941037"/>
                          </a:xfrm>
                          <a:prstGeom prst="rect">
                            <a:avLst/>
                          </a:prstGeom>
                        </pic:spPr>
                      </pic:pic>
                    </a:graphicData>
                  </a:graphic>
                </wp:inline>
              </w:drawing>
            </w:r>
          </w:p>
        </w:tc>
      </w:tr>
    </w:tbl>
    <w:p w14:paraId="25A07827" w14:textId="77777777" w:rsidR="001E40DB" w:rsidRDefault="001E40DB" w:rsidP="003069E0">
      <w:pPr>
        <w:ind w:hanging="426"/>
        <w:rPr>
          <w:rFonts w:ascii="Arial" w:hAnsi="Arial" w:cs="Arial"/>
        </w:rPr>
      </w:pPr>
    </w:p>
    <w:p w14:paraId="1B412DCE" w14:textId="6616A00C" w:rsidR="00A20AD7" w:rsidRDefault="00A20AD7" w:rsidP="003069E0">
      <w:pPr>
        <w:ind w:hanging="426"/>
        <w:rPr>
          <w:rFonts w:ascii="Arial" w:hAnsi="Arial" w:cs="Arial"/>
        </w:rPr>
      </w:pPr>
    </w:p>
    <w:p w14:paraId="51E8371D" w14:textId="77777777" w:rsidR="00D65A6B" w:rsidRDefault="00D65A6B" w:rsidP="00DB036A">
      <w:pPr>
        <w:ind w:hanging="426"/>
        <w:rPr>
          <w:rFonts w:ascii="Arial" w:hAnsi="Arial" w:cs="Arial"/>
          <w:b/>
          <w:bCs/>
        </w:rPr>
      </w:pPr>
    </w:p>
    <w:p w14:paraId="4A048765" w14:textId="77777777" w:rsidR="00D65A6B" w:rsidRDefault="00D65A6B" w:rsidP="00DB036A">
      <w:pPr>
        <w:ind w:hanging="426"/>
        <w:rPr>
          <w:rFonts w:ascii="Arial" w:hAnsi="Arial" w:cs="Arial"/>
          <w:b/>
          <w:bCs/>
        </w:rPr>
      </w:pPr>
    </w:p>
    <w:p w14:paraId="4BA48A4A" w14:textId="77777777" w:rsidR="00D65A6B" w:rsidRDefault="00D65A6B" w:rsidP="00DB036A">
      <w:pPr>
        <w:ind w:hanging="426"/>
        <w:rPr>
          <w:rFonts w:ascii="Arial" w:hAnsi="Arial" w:cs="Arial"/>
          <w:b/>
          <w:bCs/>
        </w:rPr>
      </w:pPr>
    </w:p>
    <w:p w14:paraId="57BA9047" w14:textId="77777777" w:rsidR="00D65A6B" w:rsidRDefault="00D65A6B" w:rsidP="00DB036A">
      <w:pPr>
        <w:ind w:hanging="426"/>
        <w:rPr>
          <w:rFonts w:ascii="Arial" w:hAnsi="Arial" w:cs="Arial"/>
          <w:b/>
          <w:bCs/>
        </w:rPr>
      </w:pPr>
    </w:p>
    <w:p w14:paraId="0067E19A" w14:textId="77777777" w:rsidR="00D65A6B" w:rsidRDefault="00D65A6B" w:rsidP="00DB036A">
      <w:pPr>
        <w:ind w:hanging="426"/>
        <w:rPr>
          <w:rFonts w:ascii="Arial" w:hAnsi="Arial" w:cs="Arial"/>
          <w:b/>
          <w:bCs/>
        </w:rPr>
      </w:pPr>
    </w:p>
    <w:p w14:paraId="17B98B1B" w14:textId="47F152D8" w:rsidR="003069E0" w:rsidRDefault="007D7FD5" w:rsidP="00DB036A">
      <w:pPr>
        <w:ind w:hanging="426"/>
        <w:rPr>
          <w:rFonts w:ascii="Arial" w:hAnsi="Arial" w:cs="Arial"/>
          <w:b/>
          <w:bCs/>
        </w:rPr>
      </w:pPr>
      <w:r w:rsidRPr="007D7FD5">
        <w:rPr>
          <w:rFonts w:ascii="Arial" w:hAnsi="Arial" w:cs="Arial"/>
          <w:b/>
          <w:bCs/>
        </w:rPr>
        <w:lastRenderedPageBreak/>
        <w:t>SERVICE PERFORMANCE</w:t>
      </w:r>
      <w:r w:rsidR="00BD0052">
        <w:rPr>
          <w:rFonts w:ascii="Arial" w:hAnsi="Arial" w:cs="Arial"/>
          <w:b/>
          <w:bCs/>
        </w:rPr>
        <w:t xml:space="preserve"> INDICATORS</w:t>
      </w:r>
    </w:p>
    <w:p w14:paraId="5B20B33F" w14:textId="77777777" w:rsidR="007D7FD5" w:rsidRPr="007D7FD5" w:rsidRDefault="007D7FD5" w:rsidP="00DB036A">
      <w:pPr>
        <w:ind w:hanging="426"/>
        <w:rPr>
          <w:rFonts w:ascii="Arial" w:hAnsi="Arial" w:cs="Arial"/>
          <w:b/>
          <w:bCs/>
        </w:rPr>
      </w:pPr>
    </w:p>
    <w:p w14:paraId="5B68E96A" w14:textId="16F1CA22" w:rsidR="00FF13C9" w:rsidRPr="00BD0052" w:rsidRDefault="00723C97" w:rsidP="00DB036A">
      <w:pPr>
        <w:ind w:hanging="426"/>
        <w:rPr>
          <w:rFonts w:ascii="Arial" w:hAnsi="Arial" w:cs="Arial"/>
          <w:color w:val="FF0000"/>
        </w:rPr>
      </w:pPr>
      <w:r>
        <w:rPr>
          <w:rFonts w:ascii="Arial" w:hAnsi="Arial" w:cs="Arial"/>
        </w:rPr>
        <w:t>Q</w:t>
      </w:r>
      <w:r w:rsidR="00270CA8" w:rsidRPr="00723C97">
        <w:rPr>
          <w:rFonts w:ascii="Arial" w:hAnsi="Arial" w:cs="Arial"/>
        </w:rPr>
        <w:t>uarterly performance data is provided for the following indicators</w:t>
      </w:r>
      <w:r w:rsidR="002B0958">
        <w:rPr>
          <w:rFonts w:ascii="Arial" w:hAnsi="Arial" w:cs="Arial"/>
        </w:rPr>
        <w:t>.</w:t>
      </w:r>
      <w:r w:rsidR="00270CA8" w:rsidRPr="00723C97">
        <w:rPr>
          <w:rFonts w:ascii="Arial" w:hAnsi="Arial" w:cs="Arial"/>
        </w:rPr>
        <w:t xml:space="preserve"> </w:t>
      </w:r>
      <w:r w:rsidR="00F703BD">
        <w:rPr>
          <w:rFonts w:ascii="Arial" w:hAnsi="Arial" w:cs="Arial"/>
        </w:rPr>
        <w:t xml:space="preserve"> </w:t>
      </w:r>
    </w:p>
    <w:p w14:paraId="5315BC34" w14:textId="77777777" w:rsidR="004B18B7" w:rsidRDefault="004B18B7" w:rsidP="008A6BFD">
      <w:pPr>
        <w:rPr>
          <w:rFonts w:ascii="Arial" w:hAnsi="Arial" w:cs="Arial"/>
          <w:sz w:val="22"/>
          <w:szCs w:val="22"/>
        </w:rPr>
      </w:pPr>
    </w:p>
    <w:tbl>
      <w:tblPr>
        <w:tblW w:w="5428"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3"/>
        <w:gridCol w:w="885"/>
        <w:gridCol w:w="840"/>
        <w:gridCol w:w="841"/>
        <w:gridCol w:w="840"/>
        <w:gridCol w:w="942"/>
        <w:gridCol w:w="709"/>
        <w:gridCol w:w="850"/>
        <w:gridCol w:w="851"/>
        <w:gridCol w:w="4640"/>
      </w:tblGrid>
      <w:tr w:rsidR="004B18B7" w14:paraId="4818A40C" w14:textId="77777777" w:rsidTr="00B03055">
        <w:trPr>
          <w:tblHeader/>
        </w:trPr>
        <w:tc>
          <w:tcPr>
            <w:tcW w:w="3733" w:type="dxa"/>
            <w:vMerge w:val="restart"/>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F5CE415" w14:textId="77777777" w:rsidR="004B18B7" w:rsidRDefault="004B18B7" w:rsidP="007A76AE">
            <w:bookmarkStart w:id="1" w:name="_Hlk178856815"/>
            <w:r>
              <w:rPr>
                <w:rFonts w:ascii="Arial" w:eastAsia="Arial" w:hAnsi="Arial" w:cs="Arial"/>
                <w:b/>
                <w:color w:val="000000"/>
                <w:sz w:val="20"/>
              </w:rPr>
              <w:t xml:space="preserve">Title </w:t>
            </w:r>
          </w:p>
        </w:tc>
        <w:tc>
          <w:tcPr>
            <w:tcW w:w="885"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9A6E9E0"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Q3</w:t>
            </w:r>
          </w:p>
          <w:p w14:paraId="6366ED98"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2023/24</w:t>
            </w:r>
          </w:p>
        </w:tc>
        <w:tc>
          <w:tcPr>
            <w:tcW w:w="84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EB5DB66"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Q4</w:t>
            </w:r>
          </w:p>
          <w:p w14:paraId="21AEC993"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2023/24</w:t>
            </w:r>
          </w:p>
        </w:tc>
        <w:tc>
          <w:tcPr>
            <w:tcW w:w="84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977C712"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Q1</w:t>
            </w:r>
          </w:p>
          <w:p w14:paraId="131CDFFF"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2024/25</w:t>
            </w:r>
          </w:p>
        </w:tc>
        <w:tc>
          <w:tcPr>
            <w:tcW w:w="84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5CA0709"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Q2</w:t>
            </w:r>
          </w:p>
          <w:p w14:paraId="427CD676"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2024/25</w:t>
            </w:r>
          </w:p>
        </w:tc>
        <w:tc>
          <w:tcPr>
            <w:tcW w:w="3352" w:type="dxa"/>
            <w:gridSpan w:val="4"/>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A3C3FD0" w14:textId="53F82F55" w:rsidR="004B18B7" w:rsidRDefault="004B18B7" w:rsidP="007A76AE">
            <w:pPr>
              <w:jc w:val="center"/>
              <w:rPr>
                <w:rFonts w:ascii="Arial" w:eastAsia="Arial" w:hAnsi="Arial" w:cs="Arial"/>
                <w:b/>
                <w:color w:val="000000"/>
                <w:sz w:val="20"/>
              </w:rPr>
            </w:pPr>
            <w:r>
              <w:rPr>
                <w:rFonts w:ascii="Arial" w:eastAsia="Arial" w:hAnsi="Arial" w:cs="Arial"/>
                <w:b/>
                <w:color w:val="000000"/>
                <w:sz w:val="20"/>
              </w:rPr>
              <w:t>2024/25</w:t>
            </w:r>
          </w:p>
        </w:tc>
        <w:tc>
          <w:tcPr>
            <w:tcW w:w="4640" w:type="dxa"/>
            <w:vMerge w:val="restart"/>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468EB54" w14:textId="77777777" w:rsidR="004B18B7" w:rsidRDefault="004B18B7" w:rsidP="007A76AE">
            <w:pPr>
              <w:rPr>
                <w:rFonts w:ascii="Arial" w:eastAsia="Arial" w:hAnsi="Arial" w:cs="Arial"/>
                <w:b/>
                <w:color w:val="000000"/>
                <w:sz w:val="20"/>
              </w:rPr>
            </w:pPr>
            <w:r>
              <w:rPr>
                <w:rFonts w:ascii="Arial" w:eastAsia="Arial" w:hAnsi="Arial" w:cs="Arial"/>
                <w:b/>
                <w:color w:val="000000"/>
                <w:sz w:val="20"/>
              </w:rPr>
              <w:t>Latest Note</w:t>
            </w:r>
          </w:p>
        </w:tc>
      </w:tr>
      <w:tr w:rsidR="004B18B7" w14:paraId="10DFA8EC" w14:textId="77777777" w:rsidTr="00B03055">
        <w:trPr>
          <w:tblHeader/>
        </w:trPr>
        <w:tc>
          <w:tcPr>
            <w:tcW w:w="3733" w:type="dxa"/>
            <w:vMerge/>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45A327A" w14:textId="77777777" w:rsidR="004B18B7" w:rsidRDefault="004B18B7" w:rsidP="007A76AE">
            <w:pPr>
              <w:rPr>
                <w:rFonts w:ascii="Arial" w:eastAsia="Arial" w:hAnsi="Arial" w:cs="Arial"/>
                <w:b/>
                <w:color w:val="000000"/>
                <w:sz w:val="20"/>
              </w:rPr>
            </w:pPr>
          </w:p>
        </w:tc>
        <w:tc>
          <w:tcPr>
            <w:tcW w:w="885"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34F7585"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Value</w:t>
            </w:r>
          </w:p>
        </w:tc>
        <w:tc>
          <w:tcPr>
            <w:tcW w:w="84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A5C4B41"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Value</w:t>
            </w:r>
          </w:p>
        </w:tc>
        <w:tc>
          <w:tcPr>
            <w:tcW w:w="84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1BFD196"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Value</w:t>
            </w:r>
          </w:p>
        </w:tc>
        <w:tc>
          <w:tcPr>
            <w:tcW w:w="84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6D81A38"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Value</w:t>
            </w:r>
          </w:p>
        </w:tc>
        <w:tc>
          <w:tcPr>
            <w:tcW w:w="942"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E808D33" w14:textId="1D11439D" w:rsidR="00B03055" w:rsidRDefault="00B03055" w:rsidP="007A76AE">
            <w:pPr>
              <w:jc w:val="center"/>
              <w:rPr>
                <w:rFonts w:ascii="Arial" w:eastAsia="Arial" w:hAnsi="Arial" w:cs="Arial"/>
                <w:b/>
                <w:color w:val="000000"/>
                <w:sz w:val="20"/>
              </w:rPr>
            </w:pPr>
            <w:r>
              <w:rPr>
                <w:rFonts w:ascii="Arial" w:eastAsia="Arial" w:hAnsi="Arial" w:cs="Arial"/>
                <w:b/>
                <w:color w:val="000000"/>
                <w:sz w:val="20"/>
              </w:rPr>
              <w:t>Quarter</w:t>
            </w:r>
          </w:p>
          <w:p w14:paraId="3B72AF0F" w14:textId="015ED791" w:rsidR="004B18B7" w:rsidRDefault="004B18B7" w:rsidP="007A76AE">
            <w:pPr>
              <w:jc w:val="center"/>
              <w:rPr>
                <w:rFonts w:ascii="Arial" w:eastAsia="Arial" w:hAnsi="Arial" w:cs="Arial"/>
                <w:b/>
                <w:color w:val="000000"/>
                <w:sz w:val="20"/>
              </w:rPr>
            </w:pPr>
            <w:r>
              <w:rPr>
                <w:rFonts w:ascii="Arial" w:eastAsia="Arial" w:hAnsi="Arial" w:cs="Arial"/>
                <w:b/>
                <w:color w:val="000000"/>
                <w:sz w:val="20"/>
              </w:rPr>
              <w:t>Target</w:t>
            </w:r>
          </w:p>
        </w:tc>
        <w:tc>
          <w:tcPr>
            <w:tcW w:w="709"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39B2AEB0"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Status</w:t>
            </w:r>
          </w:p>
        </w:tc>
        <w:tc>
          <w:tcPr>
            <w:tcW w:w="85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16E4606B" w14:textId="77777777" w:rsidR="004B18B7" w:rsidRDefault="004B18B7" w:rsidP="007A76AE">
            <w:pPr>
              <w:jc w:val="center"/>
              <w:rPr>
                <w:rFonts w:ascii="Arial" w:eastAsia="Arial" w:hAnsi="Arial" w:cs="Arial"/>
                <w:b/>
                <w:color w:val="000000"/>
                <w:sz w:val="20"/>
              </w:rPr>
            </w:pPr>
            <w:r>
              <w:rPr>
                <w:rFonts w:ascii="Arial" w:eastAsia="Arial" w:hAnsi="Arial" w:cs="Arial"/>
                <w:b/>
                <w:color w:val="000000"/>
                <w:sz w:val="20"/>
              </w:rPr>
              <w:t>Short Trend</w:t>
            </w:r>
          </w:p>
        </w:tc>
        <w:tc>
          <w:tcPr>
            <w:tcW w:w="851" w:type="dxa"/>
            <w:tcBorders>
              <w:top w:val="single" w:sz="8" w:space="0" w:color="2F4F4F"/>
              <w:left w:val="single" w:sz="8" w:space="0" w:color="2F4F4F"/>
              <w:bottom w:val="single" w:sz="8" w:space="0" w:color="2F4F4F"/>
              <w:right w:val="single" w:sz="8" w:space="0" w:color="2F4F4F"/>
            </w:tcBorders>
            <w:shd w:val="clear" w:color="auto" w:fill="D8BFD8"/>
          </w:tcPr>
          <w:p w14:paraId="5253B17A" w14:textId="77777777" w:rsidR="004B18B7" w:rsidRDefault="004B18B7" w:rsidP="007A76AE">
            <w:pPr>
              <w:rPr>
                <w:rFonts w:ascii="Arial" w:eastAsia="Arial" w:hAnsi="Arial" w:cs="Arial"/>
                <w:b/>
                <w:color w:val="000000"/>
                <w:sz w:val="20"/>
              </w:rPr>
            </w:pPr>
            <w:r>
              <w:rPr>
                <w:rFonts w:ascii="Arial" w:eastAsia="Arial" w:hAnsi="Arial" w:cs="Arial"/>
                <w:b/>
                <w:color w:val="000000"/>
                <w:sz w:val="20"/>
              </w:rPr>
              <w:t>Long trend</w:t>
            </w:r>
          </w:p>
        </w:tc>
        <w:tc>
          <w:tcPr>
            <w:tcW w:w="4640" w:type="dxa"/>
            <w:vMerge/>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6FCC6F88" w14:textId="77777777" w:rsidR="004B18B7" w:rsidRDefault="004B18B7" w:rsidP="007A76AE">
            <w:pPr>
              <w:rPr>
                <w:rFonts w:ascii="Arial" w:eastAsia="Arial" w:hAnsi="Arial" w:cs="Arial"/>
                <w:b/>
                <w:color w:val="000000"/>
                <w:sz w:val="20"/>
              </w:rPr>
            </w:pPr>
          </w:p>
        </w:tc>
      </w:tr>
      <w:tr w:rsidR="00933B1F" w14:paraId="0C5138E1" w14:textId="77777777" w:rsidTr="00B03055">
        <w:tc>
          <w:tcPr>
            <w:tcW w:w="37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B5DD26" w14:textId="77777777" w:rsidR="00933B1F" w:rsidRDefault="00933B1F" w:rsidP="00933B1F">
            <w:pPr>
              <w:rPr>
                <w:rFonts w:ascii="Arial" w:eastAsia="Arial" w:hAnsi="Arial" w:cs="Arial"/>
                <w:color w:val="1D2828"/>
                <w:sz w:val="20"/>
              </w:rPr>
            </w:pPr>
            <w:r>
              <w:rPr>
                <w:rFonts w:ascii="Arial" w:eastAsia="Arial" w:hAnsi="Arial" w:cs="Arial"/>
                <w:color w:val="1D2828"/>
                <w:sz w:val="20"/>
              </w:rPr>
              <w:t xml:space="preserve">Number of adult learners achieving core skills qualification (SCQF level 2-4) </w:t>
            </w:r>
          </w:p>
          <w:p w14:paraId="6F602A97" w14:textId="52202026" w:rsidR="00933B1F" w:rsidRDefault="00933B1F" w:rsidP="00933B1F">
            <w:pPr>
              <w:rPr>
                <w:rFonts w:ascii="Arial" w:eastAsia="Arial" w:hAnsi="Arial" w:cs="Arial"/>
                <w:b/>
                <w:color w:val="000000"/>
                <w:sz w:val="20"/>
              </w:rPr>
            </w:pPr>
          </w:p>
        </w:tc>
        <w:tc>
          <w:tcPr>
            <w:tcW w:w="8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74EE049" w14:textId="1D00311E" w:rsidR="00933B1F" w:rsidRDefault="00933B1F" w:rsidP="00933B1F">
            <w:pPr>
              <w:jc w:val="center"/>
              <w:rPr>
                <w:rFonts w:ascii="Arial" w:eastAsia="Arial" w:hAnsi="Arial" w:cs="Arial"/>
                <w:color w:val="1D2828"/>
                <w:sz w:val="20"/>
              </w:rPr>
            </w:pPr>
            <w:r>
              <w:rPr>
                <w:rFonts w:ascii="Arial" w:eastAsia="Arial" w:hAnsi="Arial" w:cs="Arial"/>
                <w:color w:val="1D2828"/>
                <w:sz w:val="20"/>
              </w:rPr>
              <w:t>33</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7FF2D0F" w14:textId="7952D26D" w:rsidR="00933B1F" w:rsidRDefault="00933B1F" w:rsidP="00933B1F">
            <w:pPr>
              <w:jc w:val="center"/>
              <w:rPr>
                <w:rFonts w:ascii="Arial" w:eastAsia="Arial" w:hAnsi="Arial" w:cs="Arial"/>
                <w:color w:val="1D2828"/>
                <w:sz w:val="20"/>
              </w:rPr>
            </w:pPr>
            <w:r>
              <w:rPr>
                <w:rFonts w:ascii="Arial" w:eastAsia="Arial" w:hAnsi="Arial" w:cs="Arial"/>
                <w:color w:val="1D2828"/>
                <w:sz w:val="20"/>
              </w:rPr>
              <w:t>12</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3705870" w14:textId="656B22AB" w:rsidR="00933B1F" w:rsidRDefault="00933B1F" w:rsidP="00933B1F">
            <w:pPr>
              <w:jc w:val="center"/>
              <w:rPr>
                <w:rFonts w:ascii="Arial" w:eastAsia="Arial" w:hAnsi="Arial" w:cs="Arial"/>
                <w:color w:val="1D2828"/>
                <w:sz w:val="20"/>
              </w:rPr>
            </w:pPr>
            <w:r>
              <w:rPr>
                <w:rFonts w:ascii="Arial" w:eastAsia="Arial" w:hAnsi="Arial" w:cs="Arial"/>
                <w:color w:val="1D2828"/>
                <w:sz w:val="20"/>
              </w:rPr>
              <w:t>18</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7FD9F2C" w14:textId="4702C2E6" w:rsidR="00933B1F" w:rsidRPr="00AD7AEE" w:rsidRDefault="00933B1F" w:rsidP="00933B1F">
            <w:pPr>
              <w:jc w:val="center"/>
              <w:rPr>
                <w:rFonts w:ascii="Arial" w:eastAsia="Arial" w:hAnsi="Arial" w:cs="Arial"/>
                <w:color w:val="1D2828"/>
                <w:sz w:val="20"/>
                <w:szCs w:val="20"/>
              </w:rPr>
            </w:pPr>
            <w:r>
              <w:rPr>
                <w:rFonts w:ascii="Arial" w:eastAsia="Arial" w:hAnsi="Arial" w:cs="Arial"/>
                <w:color w:val="1D2828"/>
                <w:sz w:val="20"/>
                <w:szCs w:val="20"/>
              </w:rPr>
              <w:t>16</w:t>
            </w:r>
          </w:p>
        </w:tc>
        <w:tc>
          <w:tcPr>
            <w:tcW w:w="9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7D036B3" w14:textId="4A141D52" w:rsidR="00933B1F" w:rsidRDefault="00933B1F" w:rsidP="00933B1F">
            <w:pPr>
              <w:jc w:val="center"/>
              <w:rPr>
                <w:rFonts w:ascii="Arial" w:eastAsia="Arial" w:hAnsi="Arial" w:cs="Arial"/>
                <w:color w:val="1D2828"/>
                <w:sz w:val="20"/>
              </w:rPr>
            </w:pPr>
            <w:r>
              <w:rPr>
                <w:rFonts w:ascii="Arial" w:eastAsia="Arial" w:hAnsi="Arial" w:cs="Arial"/>
                <w:color w:val="1D2828"/>
                <w:sz w:val="20"/>
              </w:rPr>
              <w:t>37.5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9CF3117" w14:textId="55490B61" w:rsidR="00933B1F" w:rsidRDefault="00933B1F" w:rsidP="00933B1F">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6E46758E" wp14:editId="2018C951">
                  <wp:extent cx="203200" cy="203200"/>
                  <wp:effectExtent l="0" t="0" r="6350" b="6350"/>
                  <wp:docPr id="156819041"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C9B24CE" w14:textId="72603C5D" w:rsidR="00933B1F" w:rsidRDefault="00933B1F" w:rsidP="00933B1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70F8A8CE" wp14:editId="0E70CBC5">
                  <wp:extent cx="203200" cy="203200"/>
                  <wp:effectExtent l="0" t="0" r="6350" b="6350"/>
                  <wp:docPr id="1519480169"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66DFF0CA" w14:textId="1845EB75" w:rsidR="00933B1F" w:rsidRDefault="00933B1F" w:rsidP="00933B1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D66A565" wp14:editId="75E3EEE0">
                  <wp:extent cx="203200" cy="203200"/>
                  <wp:effectExtent l="0" t="0" r="6350" b="6350"/>
                  <wp:docPr id="1025726187" name="Picture 6" descr="Blue arrow pointing downwards indicating a downward averag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5830" name="Picture 6" descr="Blue arrow pointing downwards indicating a downward average trend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6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8255C43" w14:textId="23B757A1" w:rsidR="00933B1F" w:rsidRDefault="00933B1F" w:rsidP="00933B1F">
            <w:pPr>
              <w:rPr>
                <w:rFonts w:ascii="Arial" w:eastAsia="Arial" w:hAnsi="Arial" w:cs="Arial"/>
                <w:color w:val="1D2828"/>
                <w:sz w:val="20"/>
              </w:rPr>
            </w:pPr>
            <w:r>
              <w:rPr>
                <w:rFonts w:ascii="Arial" w:eastAsia="Arial" w:hAnsi="Arial" w:cs="Arial"/>
                <w:color w:val="1D2828"/>
                <w:sz w:val="20"/>
              </w:rPr>
              <w:t>Annual target is 150</w:t>
            </w:r>
            <w:r w:rsidR="0042100E">
              <w:rPr>
                <w:rFonts w:ascii="Arial" w:eastAsia="Arial" w:hAnsi="Arial" w:cs="Arial"/>
                <w:color w:val="1D2828"/>
                <w:sz w:val="20"/>
              </w:rPr>
              <w:t>.</w:t>
            </w:r>
          </w:p>
        </w:tc>
      </w:tr>
      <w:tr w:rsidR="009310B6" w14:paraId="7DFC6A53" w14:textId="77777777" w:rsidTr="00B03055">
        <w:tc>
          <w:tcPr>
            <w:tcW w:w="37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BF1D8C4" w14:textId="77777777" w:rsidR="009310B6" w:rsidRDefault="009310B6" w:rsidP="009310B6">
            <w:pPr>
              <w:rPr>
                <w:rFonts w:ascii="Arial" w:eastAsia="Arial" w:hAnsi="Arial" w:cs="Arial"/>
                <w:color w:val="1D2828"/>
                <w:sz w:val="20"/>
              </w:rPr>
            </w:pPr>
            <w:r>
              <w:rPr>
                <w:rFonts w:ascii="Arial" w:eastAsia="Arial" w:hAnsi="Arial" w:cs="Arial"/>
                <w:color w:val="1D2828"/>
                <w:sz w:val="20"/>
              </w:rPr>
              <w:t>Library Service Active Borrowers</w:t>
            </w:r>
          </w:p>
          <w:p w14:paraId="22FFCE9B" w14:textId="5447BCB1" w:rsidR="009310B6" w:rsidRDefault="009310B6" w:rsidP="009310B6">
            <w:pPr>
              <w:rPr>
                <w:rFonts w:ascii="Arial" w:eastAsia="Arial" w:hAnsi="Arial" w:cs="Arial"/>
                <w:color w:val="1D2828"/>
                <w:sz w:val="20"/>
              </w:rPr>
            </w:pPr>
          </w:p>
        </w:tc>
        <w:tc>
          <w:tcPr>
            <w:tcW w:w="8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AA5D2FF" w14:textId="0DA66853" w:rsidR="009310B6" w:rsidRDefault="009310B6" w:rsidP="009310B6">
            <w:pPr>
              <w:jc w:val="center"/>
              <w:rPr>
                <w:rFonts w:ascii="Arial" w:eastAsia="Arial" w:hAnsi="Arial" w:cs="Arial"/>
                <w:color w:val="1D2828"/>
                <w:sz w:val="20"/>
              </w:rPr>
            </w:pPr>
            <w:r>
              <w:rPr>
                <w:rFonts w:ascii="Arial" w:eastAsia="Arial" w:hAnsi="Arial" w:cs="Arial"/>
                <w:color w:val="1D2828"/>
                <w:sz w:val="20"/>
              </w:rPr>
              <w:t>1,911</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69C4D70" w14:textId="7306BDEA" w:rsidR="009310B6" w:rsidRDefault="009310B6" w:rsidP="009310B6">
            <w:pPr>
              <w:jc w:val="center"/>
              <w:rPr>
                <w:rFonts w:ascii="Arial" w:eastAsia="Arial" w:hAnsi="Arial" w:cs="Arial"/>
                <w:color w:val="1D2828"/>
                <w:sz w:val="20"/>
              </w:rPr>
            </w:pPr>
            <w:r>
              <w:rPr>
                <w:rFonts w:ascii="Arial" w:eastAsia="Arial" w:hAnsi="Arial" w:cs="Arial"/>
                <w:color w:val="1D2828"/>
                <w:sz w:val="20"/>
              </w:rPr>
              <w:t>2,494</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553A27F" w14:textId="07170685" w:rsidR="009310B6" w:rsidRPr="009917C2" w:rsidRDefault="009310B6" w:rsidP="009310B6">
            <w:pPr>
              <w:jc w:val="center"/>
              <w:rPr>
                <w:rFonts w:ascii="Arial" w:eastAsia="Arial" w:hAnsi="Arial" w:cs="Arial"/>
                <w:color w:val="1D2828"/>
                <w:sz w:val="20"/>
                <w:szCs w:val="20"/>
              </w:rPr>
            </w:pPr>
            <w:r w:rsidRPr="009917C2">
              <w:rPr>
                <w:rFonts w:ascii="Arial" w:hAnsi="Arial" w:cs="Arial"/>
                <w:sz w:val="20"/>
                <w:szCs w:val="20"/>
              </w:rPr>
              <w:t>3,065</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48DAFB0" w14:textId="1961C229" w:rsidR="009310B6" w:rsidRPr="009917C2" w:rsidRDefault="009310B6" w:rsidP="009310B6">
            <w:pPr>
              <w:jc w:val="center"/>
              <w:rPr>
                <w:rFonts w:ascii="Arial" w:eastAsia="Arial" w:hAnsi="Arial" w:cs="Arial"/>
                <w:color w:val="1D2828"/>
                <w:sz w:val="20"/>
                <w:szCs w:val="20"/>
              </w:rPr>
            </w:pPr>
            <w:r w:rsidRPr="009917C2">
              <w:rPr>
                <w:rFonts w:ascii="Arial" w:hAnsi="Arial" w:cs="Arial"/>
                <w:sz w:val="20"/>
                <w:szCs w:val="20"/>
              </w:rPr>
              <w:t>3,564</w:t>
            </w:r>
          </w:p>
        </w:tc>
        <w:tc>
          <w:tcPr>
            <w:tcW w:w="9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A99CCB4" w14:textId="435EC228" w:rsidR="009310B6" w:rsidRDefault="00F87A3B" w:rsidP="009310B6">
            <w:pPr>
              <w:jc w:val="center"/>
              <w:rPr>
                <w:rFonts w:ascii="Arial" w:eastAsia="Arial" w:hAnsi="Arial" w:cs="Arial"/>
                <w:color w:val="1D2828"/>
                <w:sz w:val="20"/>
              </w:rPr>
            </w:pPr>
            <w:r>
              <w:rPr>
                <w:rFonts w:ascii="Arial" w:eastAsia="Arial" w:hAnsi="Arial" w:cs="Arial"/>
                <w:color w:val="1D2828"/>
                <w:sz w:val="20"/>
              </w:rPr>
              <w:t>1</w:t>
            </w:r>
            <w:r w:rsidR="00507689">
              <w:rPr>
                <w:rFonts w:ascii="Arial" w:eastAsia="Arial" w:hAnsi="Arial" w:cs="Arial"/>
                <w:color w:val="1D2828"/>
                <w:sz w:val="20"/>
              </w:rPr>
              <w:t>,</w:t>
            </w:r>
            <w:r>
              <w:rPr>
                <w:rFonts w:ascii="Arial" w:eastAsia="Arial" w:hAnsi="Arial" w:cs="Arial"/>
                <w:color w:val="1D2828"/>
                <w:sz w:val="20"/>
              </w:rPr>
              <w:t>513</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94EE018" w14:textId="3276EC55" w:rsidR="009310B6" w:rsidRDefault="00F87A3B" w:rsidP="00AD2DF2">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7554F93" wp14:editId="3EDA73F3">
                  <wp:extent cx="203200" cy="203200"/>
                  <wp:effectExtent l="0" t="0" r="6350" b="6350"/>
                  <wp:docPr id="1249311237" name="Picture 1249311237"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1F7D63B" w14:textId="56497601" w:rsidR="009310B6" w:rsidRDefault="009310B6" w:rsidP="009310B6">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5B40F9B3" wp14:editId="66B83319">
                  <wp:extent cx="203200" cy="203200"/>
                  <wp:effectExtent l="0" t="0" r="6350" b="6350"/>
                  <wp:docPr id="1384570923"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3BE26349" w14:textId="438D3593" w:rsidR="009310B6" w:rsidRDefault="009310B6" w:rsidP="009310B6">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1B4D2D09" wp14:editId="7AC56392">
                  <wp:extent cx="203200" cy="203200"/>
                  <wp:effectExtent l="0" t="0" r="6350" b="6350"/>
                  <wp:docPr id="1654210326" name="Picture 165421032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6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07B6CA" w14:textId="2FA59740" w:rsidR="009310B6" w:rsidRDefault="009310B6" w:rsidP="009310B6">
            <w:pPr>
              <w:rPr>
                <w:rFonts w:ascii="Arial" w:eastAsia="Arial" w:hAnsi="Arial" w:cs="Arial"/>
                <w:color w:val="1D2828"/>
                <w:sz w:val="20"/>
              </w:rPr>
            </w:pPr>
            <w:r>
              <w:rPr>
                <w:rFonts w:ascii="Arial" w:eastAsia="Arial" w:hAnsi="Arial" w:cs="Arial"/>
                <w:color w:val="1D2828"/>
                <w:sz w:val="20"/>
              </w:rPr>
              <w:t xml:space="preserve">Annual target is </w:t>
            </w:r>
            <w:r w:rsidR="00BD039F">
              <w:rPr>
                <w:rFonts w:ascii="Arial" w:eastAsia="Arial" w:hAnsi="Arial" w:cs="Arial"/>
                <w:color w:val="1D2828"/>
                <w:sz w:val="20"/>
              </w:rPr>
              <w:t>6055</w:t>
            </w:r>
            <w:r>
              <w:rPr>
                <w:rFonts w:ascii="Arial" w:eastAsia="Arial" w:hAnsi="Arial" w:cs="Arial"/>
                <w:color w:val="1D2828"/>
                <w:sz w:val="20"/>
              </w:rPr>
              <w:t>.  The increase in performance between 2023/24 and 2024/25 is due to school library borrowers being included in the stats for the first time.</w:t>
            </w:r>
          </w:p>
        </w:tc>
      </w:tr>
      <w:tr w:rsidR="002B5EF6" w14:paraId="1D603612" w14:textId="77777777" w:rsidTr="00B03055">
        <w:tc>
          <w:tcPr>
            <w:tcW w:w="37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787F799" w14:textId="4815A880" w:rsidR="002B5EF6" w:rsidRDefault="002B5EF6" w:rsidP="002B5EF6">
            <w:pPr>
              <w:rPr>
                <w:rFonts w:ascii="Arial" w:eastAsia="Arial" w:hAnsi="Arial" w:cs="Arial"/>
                <w:color w:val="1D2828"/>
                <w:sz w:val="20"/>
              </w:rPr>
            </w:pPr>
            <w:r>
              <w:rPr>
                <w:rFonts w:ascii="Arial" w:eastAsia="Arial" w:hAnsi="Arial" w:cs="Arial"/>
                <w:color w:val="1D2828"/>
                <w:sz w:val="20"/>
              </w:rPr>
              <w:t>Total number of in person visits for library purposes</w:t>
            </w:r>
          </w:p>
        </w:tc>
        <w:tc>
          <w:tcPr>
            <w:tcW w:w="8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63295C1" w14:textId="4153D7A1" w:rsidR="002B5EF6" w:rsidRDefault="006F5D07" w:rsidP="003C6665">
            <w:pPr>
              <w:jc w:val="center"/>
              <w:rPr>
                <w:rFonts w:ascii="Arial" w:eastAsia="Arial" w:hAnsi="Arial" w:cs="Arial"/>
                <w:color w:val="1D2828"/>
                <w:sz w:val="20"/>
              </w:rPr>
            </w:pPr>
            <w:r>
              <w:rPr>
                <w:rFonts w:ascii="Arial" w:eastAsia="Arial" w:hAnsi="Arial" w:cs="Arial"/>
                <w:color w:val="1D2828"/>
                <w:sz w:val="20"/>
              </w:rPr>
              <w:t>47,735</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DA7D98B" w14:textId="4884122E" w:rsidR="002B5EF6" w:rsidRDefault="006F5D07" w:rsidP="003C6665">
            <w:pPr>
              <w:jc w:val="center"/>
              <w:rPr>
                <w:rFonts w:ascii="Arial" w:eastAsia="Arial" w:hAnsi="Arial" w:cs="Arial"/>
                <w:color w:val="1D2828"/>
                <w:sz w:val="20"/>
              </w:rPr>
            </w:pPr>
            <w:r>
              <w:rPr>
                <w:rFonts w:ascii="Arial" w:eastAsia="Arial" w:hAnsi="Arial" w:cs="Arial"/>
                <w:color w:val="1D2828"/>
                <w:sz w:val="20"/>
              </w:rPr>
              <w:t>49,927</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B516777" w14:textId="250C1565" w:rsidR="002B5EF6" w:rsidRDefault="003C6665" w:rsidP="003C6665">
            <w:pPr>
              <w:jc w:val="center"/>
              <w:rPr>
                <w:rFonts w:ascii="Arial" w:eastAsia="Arial" w:hAnsi="Arial" w:cs="Arial"/>
                <w:color w:val="1D2828"/>
                <w:sz w:val="20"/>
              </w:rPr>
            </w:pPr>
            <w:r>
              <w:rPr>
                <w:rFonts w:ascii="Arial" w:eastAsia="Arial" w:hAnsi="Arial" w:cs="Arial"/>
                <w:color w:val="1D2828"/>
                <w:sz w:val="20"/>
              </w:rPr>
              <w:t>46,214</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CFAFC07" w14:textId="70C93CAB" w:rsidR="002B5EF6" w:rsidRPr="009E61DC" w:rsidRDefault="009E61DC" w:rsidP="002B5EF6">
            <w:pPr>
              <w:jc w:val="center"/>
              <w:rPr>
                <w:rFonts w:ascii="Arial" w:eastAsia="Arial" w:hAnsi="Arial" w:cs="Arial"/>
                <w:color w:val="1D2828"/>
                <w:sz w:val="18"/>
                <w:szCs w:val="18"/>
              </w:rPr>
            </w:pPr>
            <w:r w:rsidRPr="009E61DC">
              <w:rPr>
                <w:rFonts w:ascii="Arial" w:eastAsia="Arial" w:hAnsi="Arial" w:cs="Arial"/>
                <w:color w:val="1D2828"/>
                <w:sz w:val="18"/>
                <w:szCs w:val="18"/>
              </w:rPr>
              <w:t>Data being verified</w:t>
            </w:r>
          </w:p>
        </w:tc>
        <w:tc>
          <w:tcPr>
            <w:tcW w:w="9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3A34A12" w14:textId="743126AF" w:rsidR="002B5EF6" w:rsidRDefault="003021F3" w:rsidP="003021F3">
            <w:pPr>
              <w:jc w:val="center"/>
              <w:rPr>
                <w:rFonts w:ascii="Arial" w:eastAsia="Arial" w:hAnsi="Arial" w:cs="Arial"/>
                <w:color w:val="1D2828"/>
                <w:sz w:val="20"/>
              </w:rPr>
            </w:pPr>
            <w:r>
              <w:rPr>
                <w:rFonts w:ascii="Arial" w:eastAsia="Arial" w:hAnsi="Arial" w:cs="Arial"/>
                <w:color w:val="1D2828"/>
                <w:sz w:val="20"/>
              </w:rPr>
              <w:t>49,625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A5D70DB" w14:textId="46FB99A8" w:rsidR="002B5EF6" w:rsidRDefault="00AD2DF2" w:rsidP="00AD2DF2">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3D429354" wp14:editId="3E1ADA6D">
                  <wp:extent cx="203200" cy="203200"/>
                  <wp:effectExtent l="0" t="0" r="6350" b="6350"/>
                  <wp:docPr id="240119498"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DBF2CA5" w14:textId="3C081F7C" w:rsidR="002B5EF6" w:rsidRDefault="00AD2DF2" w:rsidP="002B5EF6">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1EACAA3F" wp14:editId="610BF054">
                  <wp:extent cx="203200" cy="203200"/>
                  <wp:effectExtent l="0" t="0" r="6350" b="6350"/>
                  <wp:docPr id="133721425"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6A207A6C" w14:textId="1F0C14AE" w:rsidR="002B5EF6" w:rsidRDefault="00AD2DF2" w:rsidP="002B5EF6">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D8208BD" wp14:editId="709616F8">
                  <wp:extent cx="203200" cy="203200"/>
                  <wp:effectExtent l="0" t="0" r="6350" b="6350"/>
                  <wp:docPr id="1824498096" name="Picture 182449809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6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346E06" w14:textId="4BA99374" w:rsidR="002B5EF6" w:rsidRDefault="002B5EF6" w:rsidP="002B5EF6">
            <w:pPr>
              <w:rPr>
                <w:rFonts w:ascii="Arial" w:eastAsia="Arial" w:hAnsi="Arial" w:cs="Arial"/>
                <w:color w:val="1D2828"/>
                <w:sz w:val="20"/>
              </w:rPr>
            </w:pPr>
            <w:r>
              <w:rPr>
                <w:rFonts w:ascii="Arial" w:eastAsia="Arial" w:hAnsi="Arial" w:cs="Arial"/>
                <w:color w:val="1D2828"/>
                <w:sz w:val="20"/>
              </w:rPr>
              <w:t xml:space="preserve">Status and trend arrows relate to Q1. Q2 data is being compiled at time of writing. </w:t>
            </w:r>
          </w:p>
          <w:p w14:paraId="7B05822F" w14:textId="3018A15A" w:rsidR="001B49C2" w:rsidRDefault="001B49C2" w:rsidP="002B5EF6">
            <w:pPr>
              <w:rPr>
                <w:rFonts w:ascii="Arial" w:eastAsia="Arial" w:hAnsi="Arial" w:cs="Arial"/>
                <w:color w:val="1D2828"/>
                <w:sz w:val="20"/>
              </w:rPr>
            </w:pPr>
            <w:r>
              <w:rPr>
                <w:rFonts w:ascii="Arial" w:eastAsia="Arial" w:hAnsi="Arial" w:cs="Arial"/>
                <w:color w:val="1D2828"/>
                <w:sz w:val="20"/>
              </w:rPr>
              <w:t>Annual target is 198,500.</w:t>
            </w:r>
          </w:p>
        </w:tc>
      </w:tr>
      <w:tr w:rsidR="004B18B7" w14:paraId="1AB1D299" w14:textId="77777777" w:rsidTr="00B03055">
        <w:tc>
          <w:tcPr>
            <w:tcW w:w="37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F0700B9" w14:textId="39CFE041" w:rsidR="004B18B7" w:rsidRDefault="001B49C2" w:rsidP="004B18B7">
            <w:pPr>
              <w:rPr>
                <w:rFonts w:ascii="Arial" w:eastAsia="Arial" w:hAnsi="Arial" w:cs="Arial"/>
                <w:color w:val="1D2828"/>
                <w:sz w:val="20"/>
              </w:rPr>
            </w:pPr>
            <w:r>
              <w:rPr>
                <w:rFonts w:ascii="Arial" w:eastAsia="Arial" w:hAnsi="Arial" w:cs="Arial"/>
                <w:color w:val="1D2828"/>
                <w:sz w:val="20"/>
                <w:szCs w:val="20"/>
              </w:rPr>
              <w:t>Number of in</w:t>
            </w:r>
            <w:r w:rsidR="00A87273">
              <w:rPr>
                <w:rFonts w:ascii="Arial" w:eastAsia="Arial" w:hAnsi="Arial" w:cs="Arial"/>
                <w:color w:val="1D2828"/>
                <w:sz w:val="20"/>
                <w:szCs w:val="20"/>
              </w:rPr>
              <w:t>-</w:t>
            </w:r>
            <w:r>
              <w:rPr>
                <w:rFonts w:ascii="Arial" w:eastAsia="Arial" w:hAnsi="Arial" w:cs="Arial"/>
                <w:color w:val="1D2828"/>
                <w:sz w:val="20"/>
                <w:szCs w:val="20"/>
              </w:rPr>
              <w:t>person visits to the Watt Institution</w:t>
            </w:r>
          </w:p>
        </w:tc>
        <w:tc>
          <w:tcPr>
            <w:tcW w:w="8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AB364D1" w14:textId="2F28C845" w:rsidR="004B18B7" w:rsidRDefault="00626B1A" w:rsidP="004B18B7">
            <w:pPr>
              <w:jc w:val="center"/>
              <w:rPr>
                <w:rFonts w:ascii="Arial" w:eastAsia="Arial" w:hAnsi="Arial" w:cs="Arial"/>
                <w:color w:val="1D2828"/>
                <w:sz w:val="20"/>
              </w:rPr>
            </w:pPr>
            <w:r>
              <w:rPr>
                <w:rFonts w:ascii="Arial" w:eastAsia="Arial" w:hAnsi="Arial" w:cs="Arial"/>
                <w:color w:val="1D2828"/>
                <w:sz w:val="20"/>
              </w:rPr>
              <w:t>2,702</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F2F74D3" w14:textId="06FFD8B4" w:rsidR="004B18B7" w:rsidRDefault="00626B1A" w:rsidP="004B18B7">
            <w:pPr>
              <w:jc w:val="center"/>
              <w:rPr>
                <w:rFonts w:ascii="Arial" w:eastAsia="Arial" w:hAnsi="Arial" w:cs="Arial"/>
                <w:color w:val="1D2828"/>
                <w:sz w:val="20"/>
              </w:rPr>
            </w:pPr>
            <w:r>
              <w:rPr>
                <w:rFonts w:ascii="Arial" w:eastAsia="Arial" w:hAnsi="Arial" w:cs="Arial"/>
                <w:color w:val="1D2828"/>
                <w:sz w:val="20"/>
              </w:rPr>
              <w:t>3,925</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AA1A6C3" w14:textId="341D6471" w:rsidR="004B18B7" w:rsidRDefault="00626B1A" w:rsidP="004B18B7">
            <w:pPr>
              <w:jc w:val="center"/>
              <w:rPr>
                <w:rFonts w:ascii="Arial" w:eastAsia="Arial" w:hAnsi="Arial" w:cs="Arial"/>
                <w:color w:val="1D2828"/>
                <w:sz w:val="20"/>
              </w:rPr>
            </w:pPr>
            <w:r>
              <w:rPr>
                <w:rFonts w:ascii="Arial" w:eastAsia="Arial" w:hAnsi="Arial" w:cs="Arial"/>
                <w:color w:val="1D2828"/>
                <w:sz w:val="20"/>
              </w:rPr>
              <w:t>5,883</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6872DBA" w14:textId="7824F784" w:rsidR="004B18B7" w:rsidRDefault="00626B1A" w:rsidP="004B18B7">
            <w:pPr>
              <w:jc w:val="center"/>
              <w:rPr>
                <w:rFonts w:ascii="Arial" w:eastAsia="Arial" w:hAnsi="Arial" w:cs="Arial"/>
                <w:color w:val="1D2828"/>
                <w:sz w:val="20"/>
              </w:rPr>
            </w:pPr>
            <w:r>
              <w:rPr>
                <w:rFonts w:ascii="Arial" w:eastAsia="Arial" w:hAnsi="Arial" w:cs="Arial"/>
                <w:color w:val="1D2828"/>
                <w:sz w:val="20"/>
              </w:rPr>
              <w:t>5,1</w:t>
            </w:r>
            <w:r w:rsidR="00064EDA">
              <w:rPr>
                <w:rFonts w:ascii="Arial" w:eastAsia="Arial" w:hAnsi="Arial" w:cs="Arial"/>
                <w:color w:val="1D2828"/>
                <w:sz w:val="20"/>
              </w:rPr>
              <w:t>62</w:t>
            </w:r>
          </w:p>
        </w:tc>
        <w:tc>
          <w:tcPr>
            <w:tcW w:w="9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AF21CD3" w14:textId="1BB2BA05" w:rsidR="004B18B7" w:rsidRDefault="00E94678" w:rsidP="004B18B7">
            <w:pPr>
              <w:jc w:val="center"/>
              <w:rPr>
                <w:rFonts w:ascii="Arial" w:eastAsia="Arial" w:hAnsi="Arial" w:cs="Arial"/>
                <w:color w:val="1D2828"/>
                <w:sz w:val="20"/>
              </w:rPr>
            </w:pPr>
            <w:r>
              <w:rPr>
                <w:rFonts w:ascii="Arial" w:eastAsia="Arial" w:hAnsi="Arial" w:cs="Arial"/>
                <w:color w:val="1D2828"/>
                <w:sz w:val="20"/>
              </w:rPr>
              <w:t>4,800</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548A5FD" w14:textId="02DC9933" w:rsidR="004B18B7" w:rsidRDefault="00626B1A" w:rsidP="004B18B7">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63EDFE76" wp14:editId="3C47D2E8">
                  <wp:extent cx="203200" cy="203200"/>
                  <wp:effectExtent l="0" t="0" r="6350" b="6350"/>
                  <wp:docPr id="179563596" name="Picture 179563596"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F14C4DB" w14:textId="7248A718" w:rsidR="004B18B7" w:rsidRDefault="00626B1A" w:rsidP="004B18B7">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83F35D5" wp14:editId="5C011ECB">
                  <wp:extent cx="203200" cy="203200"/>
                  <wp:effectExtent l="0" t="0" r="6350" b="6350"/>
                  <wp:docPr id="109998733"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5AD0FFC4" w14:textId="3BAD4045" w:rsidR="004B18B7" w:rsidRDefault="00626B1A" w:rsidP="004B18B7">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00876153" wp14:editId="64AD60DA">
                  <wp:extent cx="203200" cy="203200"/>
                  <wp:effectExtent l="0" t="0" r="6350" b="6350"/>
                  <wp:docPr id="392308118" name="Picture 392308118"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6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EF0E5EF" w14:textId="2FA6FC0D" w:rsidR="001B49C2" w:rsidRDefault="001B49C2" w:rsidP="004B18B7">
            <w:pPr>
              <w:rPr>
                <w:rFonts w:ascii="Arial" w:eastAsia="Arial" w:hAnsi="Arial" w:cs="Arial"/>
                <w:color w:val="1D2828"/>
                <w:sz w:val="20"/>
              </w:rPr>
            </w:pPr>
            <w:r>
              <w:rPr>
                <w:rFonts w:ascii="Arial" w:eastAsia="Arial" w:hAnsi="Arial" w:cs="Arial"/>
                <w:color w:val="1D2828"/>
                <w:sz w:val="20"/>
              </w:rPr>
              <w:t>Annual target is 19,200.</w:t>
            </w:r>
          </w:p>
        </w:tc>
      </w:tr>
      <w:tr w:rsidR="00F47A66" w14:paraId="07AF59D5" w14:textId="77777777" w:rsidTr="008B6A55">
        <w:tc>
          <w:tcPr>
            <w:tcW w:w="37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2E90A14" w14:textId="256B85FA" w:rsidR="00F47A66" w:rsidRDefault="00F47A66" w:rsidP="00F47A66">
            <w:pPr>
              <w:rPr>
                <w:rFonts w:ascii="Arial" w:eastAsia="Arial" w:hAnsi="Arial" w:cs="Arial"/>
                <w:color w:val="1D2828"/>
                <w:sz w:val="20"/>
              </w:rPr>
            </w:pPr>
            <w:r>
              <w:rPr>
                <w:rFonts w:ascii="Arial" w:eastAsia="Arial" w:hAnsi="Arial" w:cs="Arial"/>
                <w:color w:val="1D2828"/>
                <w:sz w:val="20"/>
              </w:rPr>
              <w:t>Attendance in Inverclyde primary schools</w:t>
            </w:r>
          </w:p>
        </w:tc>
        <w:tc>
          <w:tcPr>
            <w:tcW w:w="8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5315A8" w14:textId="77777777" w:rsidR="00F47A66" w:rsidRDefault="00F47A66" w:rsidP="00F47A66">
            <w:pPr>
              <w:jc w:val="center"/>
              <w:rPr>
                <w:rFonts w:ascii="Arial" w:hAnsi="Arial" w:cs="Arial"/>
                <w:sz w:val="18"/>
                <w:szCs w:val="18"/>
              </w:rPr>
            </w:pPr>
            <w:r w:rsidRPr="00F47A66">
              <w:rPr>
                <w:rFonts w:ascii="Arial" w:hAnsi="Arial" w:cs="Arial"/>
                <w:sz w:val="18"/>
                <w:szCs w:val="18"/>
              </w:rPr>
              <w:t>T2 2023/24</w:t>
            </w:r>
          </w:p>
          <w:p w14:paraId="43C4E0B2" w14:textId="77777777" w:rsidR="00F47A66" w:rsidRPr="00F47A66" w:rsidRDefault="00F47A66" w:rsidP="00F47A66">
            <w:pPr>
              <w:jc w:val="center"/>
              <w:rPr>
                <w:rFonts w:ascii="Arial" w:hAnsi="Arial" w:cs="Arial"/>
                <w:sz w:val="18"/>
                <w:szCs w:val="18"/>
              </w:rPr>
            </w:pPr>
          </w:p>
          <w:p w14:paraId="31347A95" w14:textId="3272BD87" w:rsidR="00F47A66" w:rsidRPr="00F47A66" w:rsidRDefault="00F47A66" w:rsidP="00F47A66">
            <w:pPr>
              <w:jc w:val="center"/>
              <w:rPr>
                <w:rFonts w:ascii="Arial" w:eastAsia="Arial" w:hAnsi="Arial" w:cs="Arial"/>
                <w:color w:val="1D2828"/>
                <w:sz w:val="20"/>
                <w:szCs w:val="20"/>
              </w:rPr>
            </w:pPr>
            <w:r w:rsidRPr="00F47A66">
              <w:rPr>
                <w:rFonts w:ascii="Arial" w:hAnsi="Arial" w:cs="Arial"/>
                <w:sz w:val="20"/>
                <w:szCs w:val="20"/>
              </w:rPr>
              <w:t>93.4%</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6DDA24E" w14:textId="77777777" w:rsidR="00F47A66" w:rsidRDefault="00F47A66" w:rsidP="00F47A66">
            <w:pPr>
              <w:jc w:val="center"/>
              <w:rPr>
                <w:rFonts w:ascii="Arial" w:hAnsi="Arial" w:cs="Arial"/>
                <w:sz w:val="18"/>
                <w:szCs w:val="18"/>
              </w:rPr>
            </w:pPr>
            <w:r w:rsidRPr="00F47A66">
              <w:rPr>
                <w:rFonts w:ascii="Arial" w:hAnsi="Arial" w:cs="Arial"/>
                <w:sz w:val="18"/>
                <w:szCs w:val="18"/>
              </w:rPr>
              <w:t>T3 2023/24</w:t>
            </w:r>
          </w:p>
          <w:p w14:paraId="02CFD182" w14:textId="77777777" w:rsidR="00F47A66" w:rsidRPr="00F47A66" w:rsidRDefault="00F47A66" w:rsidP="00F47A66">
            <w:pPr>
              <w:jc w:val="center"/>
              <w:rPr>
                <w:rFonts w:ascii="Arial" w:hAnsi="Arial" w:cs="Arial"/>
                <w:sz w:val="20"/>
                <w:szCs w:val="20"/>
              </w:rPr>
            </w:pPr>
          </w:p>
          <w:p w14:paraId="454F6D63" w14:textId="2FA8885E" w:rsidR="00F47A66" w:rsidRPr="00F47A66" w:rsidRDefault="00F47A66" w:rsidP="00F47A66">
            <w:pPr>
              <w:jc w:val="center"/>
              <w:rPr>
                <w:rFonts w:ascii="Arial" w:eastAsia="Arial" w:hAnsi="Arial" w:cs="Arial"/>
                <w:color w:val="1D2828"/>
                <w:sz w:val="20"/>
              </w:rPr>
            </w:pPr>
            <w:r w:rsidRPr="00F47A66">
              <w:rPr>
                <w:rFonts w:ascii="Arial" w:hAnsi="Arial" w:cs="Arial"/>
                <w:sz w:val="20"/>
                <w:szCs w:val="20"/>
              </w:rPr>
              <w:t>92.5%</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F8445B4" w14:textId="77777777" w:rsidR="00F47A66" w:rsidRDefault="00F47A66" w:rsidP="00F47A66">
            <w:pPr>
              <w:jc w:val="center"/>
              <w:rPr>
                <w:rFonts w:ascii="Arial" w:hAnsi="Arial" w:cs="Arial"/>
                <w:sz w:val="18"/>
                <w:szCs w:val="18"/>
              </w:rPr>
            </w:pPr>
            <w:r w:rsidRPr="00F47A66">
              <w:rPr>
                <w:rFonts w:ascii="Arial" w:hAnsi="Arial" w:cs="Arial"/>
                <w:sz w:val="18"/>
                <w:szCs w:val="18"/>
              </w:rPr>
              <w:t>T4 2023/24</w:t>
            </w:r>
          </w:p>
          <w:p w14:paraId="4E751671" w14:textId="77777777" w:rsidR="00F47A66" w:rsidRPr="00F47A66" w:rsidRDefault="00F47A66" w:rsidP="00F47A66">
            <w:pPr>
              <w:jc w:val="center"/>
              <w:rPr>
                <w:rFonts w:ascii="Arial" w:hAnsi="Arial" w:cs="Arial"/>
                <w:sz w:val="18"/>
                <w:szCs w:val="18"/>
              </w:rPr>
            </w:pPr>
          </w:p>
          <w:p w14:paraId="13243ED7" w14:textId="299A5E2B" w:rsidR="00F47A66" w:rsidRPr="00F47A66" w:rsidRDefault="00F47A66" w:rsidP="008B6A55">
            <w:pPr>
              <w:jc w:val="center"/>
              <w:rPr>
                <w:rFonts w:ascii="Arial" w:eastAsia="Arial" w:hAnsi="Arial" w:cs="Arial"/>
                <w:color w:val="1D2828"/>
                <w:sz w:val="20"/>
              </w:rPr>
            </w:pPr>
            <w:r w:rsidRPr="00F47A66">
              <w:rPr>
                <w:rFonts w:ascii="Arial" w:hAnsi="Arial" w:cs="Arial"/>
                <w:sz w:val="20"/>
                <w:szCs w:val="20"/>
              </w:rPr>
              <w:t>92.0%</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08B89B5" w14:textId="552D18E8" w:rsidR="00F47A66" w:rsidRDefault="00F47A66" w:rsidP="00F47A66">
            <w:pPr>
              <w:jc w:val="center"/>
              <w:rPr>
                <w:rFonts w:ascii="Arial" w:eastAsia="Arial" w:hAnsi="Arial" w:cs="Arial"/>
                <w:color w:val="1D2828"/>
                <w:sz w:val="20"/>
              </w:rPr>
            </w:pPr>
            <w:r>
              <w:rPr>
                <w:rFonts w:ascii="Arial" w:eastAsia="Arial" w:hAnsi="Arial" w:cs="Arial"/>
                <w:color w:val="1D2828"/>
                <w:sz w:val="20"/>
              </w:rPr>
              <w:t>Due end Oct 2024</w:t>
            </w:r>
          </w:p>
        </w:tc>
        <w:tc>
          <w:tcPr>
            <w:tcW w:w="9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42EC929" w14:textId="3F2D4C1D" w:rsidR="00F47A66" w:rsidRDefault="008B6A55" w:rsidP="00F47A66">
            <w:pPr>
              <w:jc w:val="center"/>
              <w:rPr>
                <w:rFonts w:ascii="Arial" w:eastAsia="Arial" w:hAnsi="Arial" w:cs="Arial"/>
                <w:color w:val="1D2828"/>
                <w:sz w:val="20"/>
              </w:rPr>
            </w:pPr>
            <w:r>
              <w:rPr>
                <w:rFonts w:ascii="Arial" w:eastAsia="Arial" w:hAnsi="Arial" w:cs="Arial"/>
                <w:color w:val="1D2828"/>
                <w:sz w:val="20"/>
              </w:rPr>
              <w:t>93%</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1E7ECA9" w14:textId="29742C21" w:rsidR="00F47A66" w:rsidRDefault="008B6A55" w:rsidP="008B6A55">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68CDBC23" wp14:editId="37B775DD">
                  <wp:extent cx="203200" cy="203200"/>
                  <wp:effectExtent l="0" t="0" r="6350" b="6350"/>
                  <wp:docPr id="587464016" name="Picture 587464016"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96EBCCD" w14:textId="047B59E1" w:rsidR="00F47A66" w:rsidRDefault="008B6A55" w:rsidP="00F47A66">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B33C084" wp14:editId="5B6D4F22">
                  <wp:extent cx="203200" cy="203200"/>
                  <wp:effectExtent l="0" t="0" r="6350" b="6350"/>
                  <wp:docPr id="128659387"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684DE129" w14:textId="2F592648" w:rsidR="00F47A66" w:rsidRDefault="00F7222A" w:rsidP="00F47A66">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A1E6902" wp14:editId="4BAF24D4">
                  <wp:extent cx="203200" cy="203200"/>
                  <wp:effectExtent l="0" t="0" r="6350" b="6350"/>
                  <wp:docPr id="1848318013" name="Picture 6" descr="Blue arrow pointing downwards indicating a downward averag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5830" name="Picture 6" descr="Blue arrow pointing downwards indicating a downward average trend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6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C3C6D4" w14:textId="3BAC4CEE" w:rsidR="00F47A66" w:rsidRDefault="00F47A66" w:rsidP="00F47A66">
            <w:pPr>
              <w:rPr>
                <w:rFonts w:ascii="Arial" w:eastAsia="Arial" w:hAnsi="Arial" w:cs="Arial"/>
                <w:color w:val="1D2828"/>
                <w:sz w:val="20"/>
              </w:rPr>
            </w:pPr>
            <w:r>
              <w:rPr>
                <w:rFonts w:ascii="Arial" w:eastAsia="Arial" w:hAnsi="Arial" w:cs="Arial"/>
                <w:color w:val="1D2828"/>
                <w:sz w:val="20"/>
              </w:rPr>
              <w:t xml:space="preserve">Attendance is presented by academic term.  </w:t>
            </w:r>
          </w:p>
        </w:tc>
      </w:tr>
      <w:tr w:rsidR="00F47A66" w14:paraId="1D84AB71" w14:textId="77777777" w:rsidTr="008B6A55">
        <w:tc>
          <w:tcPr>
            <w:tcW w:w="37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D15F74D" w14:textId="28FF91B4" w:rsidR="00F47A66" w:rsidRDefault="00F47A66" w:rsidP="00F47A66">
            <w:pPr>
              <w:rPr>
                <w:rFonts w:ascii="Arial" w:eastAsia="Arial" w:hAnsi="Arial" w:cs="Arial"/>
                <w:color w:val="1D2828"/>
                <w:sz w:val="20"/>
              </w:rPr>
            </w:pPr>
            <w:r>
              <w:rPr>
                <w:rFonts w:ascii="Arial" w:eastAsia="Arial" w:hAnsi="Arial" w:cs="Arial"/>
                <w:color w:val="1D2828"/>
                <w:sz w:val="20"/>
              </w:rPr>
              <w:t xml:space="preserve">Attendance in Inverclyde secondary schools </w:t>
            </w:r>
          </w:p>
        </w:tc>
        <w:tc>
          <w:tcPr>
            <w:tcW w:w="8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A471A06" w14:textId="77777777" w:rsidR="00F47A66" w:rsidRPr="00466B86" w:rsidRDefault="00F47A66" w:rsidP="00466B86">
            <w:pPr>
              <w:jc w:val="center"/>
              <w:rPr>
                <w:rFonts w:ascii="Arial" w:hAnsi="Arial" w:cs="Arial"/>
                <w:sz w:val="18"/>
                <w:szCs w:val="18"/>
              </w:rPr>
            </w:pPr>
            <w:r w:rsidRPr="00466B86">
              <w:rPr>
                <w:rFonts w:ascii="Arial" w:hAnsi="Arial" w:cs="Arial"/>
                <w:color w:val="000000"/>
                <w:sz w:val="18"/>
                <w:szCs w:val="18"/>
              </w:rPr>
              <w:t>T2 2023/24</w:t>
            </w:r>
          </w:p>
          <w:p w14:paraId="7EBD2447" w14:textId="74BE45A6" w:rsidR="00F47A66" w:rsidRPr="00466B86" w:rsidRDefault="00F47A66" w:rsidP="00466B86">
            <w:pPr>
              <w:jc w:val="center"/>
              <w:rPr>
                <w:rFonts w:ascii="Arial" w:eastAsia="Arial" w:hAnsi="Arial" w:cs="Arial"/>
                <w:color w:val="1D2828"/>
                <w:sz w:val="20"/>
                <w:szCs w:val="20"/>
              </w:rPr>
            </w:pPr>
            <w:r w:rsidRPr="00466B86">
              <w:rPr>
                <w:rFonts w:ascii="Arial" w:hAnsi="Arial" w:cs="Arial"/>
                <w:color w:val="000000"/>
                <w:sz w:val="20"/>
                <w:szCs w:val="20"/>
              </w:rPr>
              <w:t>89.6%</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E2E328" w14:textId="77777777" w:rsidR="00F47A66" w:rsidRPr="00466B86" w:rsidRDefault="00F47A66" w:rsidP="00466B86">
            <w:pPr>
              <w:jc w:val="center"/>
              <w:rPr>
                <w:rFonts w:ascii="Arial" w:hAnsi="Arial" w:cs="Arial"/>
                <w:color w:val="000000"/>
                <w:sz w:val="18"/>
                <w:szCs w:val="18"/>
              </w:rPr>
            </w:pPr>
            <w:r w:rsidRPr="00466B86">
              <w:rPr>
                <w:rFonts w:ascii="Arial" w:hAnsi="Arial" w:cs="Arial"/>
                <w:color w:val="000000"/>
                <w:sz w:val="18"/>
                <w:szCs w:val="18"/>
              </w:rPr>
              <w:t>T3 2023/24</w:t>
            </w:r>
          </w:p>
          <w:p w14:paraId="3925B9CB" w14:textId="0B3132D3" w:rsidR="00F47A66" w:rsidRPr="00466B86" w:rsidRDefault="00F47A66" w:rsidP="00466B86">
            <w:pPr>
              <w:jc w:val="center"/>
              <w:rPr>
                <w:rFonts w:ascii="Arial" w:eastAsia="Arial" w:hAnsi="Arial" w:cs="Arial"/>
                <w:color w:val="1D2828"/>
                <w:sz w:val="20"/>
                <w:szCs w:val="20"/>
              </w:rPr>
            </w:pPr>
            <w:r w:rsidRPr="00466B86">
              <w:rPr>
                <w:rFonts w:ascii="Arial" w:hAnsi="Arial" w:cs="Arial"/>
                <w:color w:val="000000"/>
                <w:sz w:val="20"/>
                <w:szCs w:val="20"/>
              </w:rPr>
              <w:t>87.6%</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9779274" w14:textId="77777777" w:rsidR="00F47A66" w:rsidRPr="00466B86" w:rsidRDefault="00F47A66" w:rsidP="00466B86">
            <w:pPr>
              <w:jc w:val="center"/>
              <w:rPr>
                <w:rFonts w:ascii="Arial" w:hAnsi="Arial" w:cs="Arial"/>
                <w:color w:val="000000"/>
                <w:sz w:val="18"/>
                <w:szCs w:val="18"/>
              </w:rPr>
            </w:pPr>
            <w:r w:rsidRPr="00466B86">
              <w:rPr>
                <w:rFonts w:ascii="Arial" w:hAnsi="Arial" w:cs="Arial"/>
                <w:color w:val="000000"/>
                <w:sz w:val="18"/>
                <w:szCs w:val="18"/>
              </w:rPr>
              <w:t>T4 2023/24</w:t>
            </w:r>
          </w:p>
          <w:p w14:paraId="7B3A691E" w14:textId="77777777" w:rsidR="00F47A66" w:rsidRPr="00466B86" w:rsidRDefault="00F47A66" w:rsidP="00466B86">
            <w:pPr>
              <w:jc w:val="center"/>
              <w:rPr>
                <w:rFonts w:ascii="Arial" w:hAnsi="Arial" w:cs="Arial"/>
                <w:sz w:val="20"/>
                <w:szCs w:val="20"/>
              </w:rPr>
            </w:pPr>
            <w:r w:rsidRPr="00466B86">
              <w:rPr>
                <w:rFonts w:ascii="Arial" w:hAnsi="Arial" w:cs="Arial"/>
                <w:color w:val="000000"/>
                <w:sz w:val="20"/>
                <w:szCs w:val="20"/>
              </w:rPr>
              <w:t>88.8%</w:t>
            </w:r>
          </w:p>
          <w:p w14:paraId="77558047" w14:textId="10163D98" w:rsidR="00F47A66" w:rsidRPr="00466B86" w:rsidRDefault="00F47A66" w:rsidP="00466B86">
            <w:pPr>
              <w:jc w:val="center"/>
              <w:rPr>
                <w:rFonts w:ascii="Arial" w:eastAsia="Arial" w:hAnsi="Arial" w:cs="Arial"/>
                <w:color w:val="1D2828"/>
                <w:sz w:val="20"/>
                <w:szCs w:val="20"/>
              </w:rPr>
            </w:pP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6271456" w14:textId="59E8B8DB" w:rsidR="00F47A66" w:rsidRPr="00466B86" w:rsidRDefault="00F47A66" w:rsidP="00F47A66">
            <w:pPr>
              <w:jc w:val="center"/>
              <w:rPr>
                <w:rFonts w:ascii="Arial" w:eastAsia="Arial" w:hAnsi="Arial" w:cs="Arial"/>
                <w:color w:val="1D2828"/>
                <w:sz w:val="20"/>
                <w:szCs w:val="20"/>
              </w:rPr>
            </w:pPr>
            <w:r w:rsidRPr="00466B86">
              <w:rPr>
                <w:rFonts w:ascii="Arial" w:eastAsia="Arial" w:hAnsi="Arial" w:cs="Arial"/>
                <w:color w:val="1D2828"/>
                <w:sz w:val="20"/>
                <w:szCs w:val="20"/>
              </w:rPr>
              <w:t xml:space="preserve">Due </w:t>
            </w:r>
            <w:proofErr w:type="gramStart"/>
            <w:r w:rsidRPr="00466B86">
              <w:rPr>
                <w:rFonts w:ascii="Arial" w:eastAsia="Arial" w:hAnsi="Arial" w:cs="Arial"/>
                <w:color w:val="1D2828"/>
                <w:sz w:val="20"/>
                <w:szCs w:val="20"/>
              </w:rPr>
              <w:t>Oct  2024</w:t>
            </w:r>
            <w:proofErr w:type="gramEnd"/>
            <w:r w:rsidRPr="00466B86">
              <w:rPr>
                <w:rFonts w:ascii="Arial" w:eastAsia="Arial" w:hAnsi="Arial" w:cs="Arial"/>
                <w:color w:val="1D2828"/>
                <w:sz w:val="20"/>
                <w:szCs w:val="20"/>
              </w:rPr>
              <w:t xml:space="preserve"> </w:t>
            </w:r>
          </w:p>
        </w:tc>
        <w:tc>
          <w:tcPr>
            <w:tcW w:w="9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443FA7D" w14:textId="0DE0337E" w:rsidR="00F47A66" w:rsidRDefault="008B6A55" w:rsidP="00F47A66">
            <w:pPr>
              <w:jc w:val="center"/>
              <w:rPr>
                <w:rFonts w:ascii="Arial" w:eastAsia="Arial" w:hAnsi="Arial" w:cs="Arial"/>
                <w:color w:val="1D2828"/>
                <w:sz w:val="20"/>
              </w:rPr>
            </w:pPr>
            <w:r>
              <w:rPr>
                <w:rFonts w:ascii="Arial" w:eastAsia="Arial" w:hAnsi="Arial" w:cs="Arial"/>
                <w:color w:val="1D2828"/>
                <w:sz w:val="20"/>
              </w:rPr>
              <w:t>90%</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EED5FAE" w14:textId="4A070C3E" w:rsidR="00F47A66" w:rsidRDefault="008B6A55" w:rsidP="008B6A55">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0B6D7A86" wp14:editId="02020B8C">
                  <wp:extent cx="203200" cy="203200"/>
                  <wp:effectExtent l="0" t="0" r="6350" b="6350"/>
                  <wp:docPr id="1464963928" name="Picture 1464963928"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37C80FB" w14:textId="7713D16B" w:rsidR="00F47A66" w:rsidRDefault="008B6A55" w:rsidP="00F47A66">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4E55F819" wp14:editId="531BA53B">
                  <wp:extent cx="203200" cy="203200"/>
                  <wp:effectExtent l="0" t="0" r="6350" b="6350"/>
                  <wp:docPr id="1670127025"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0A6D173F" w14:textId="25A1DE34" w:rsidR="00F47A66" w:rsidRDefault="00002887" w:rsidP="00F47A66">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4DD63B72" wp14:editId="2EB353FD">
                  <wp:extent cx="203200" cy="203200"/>
                  <wp:effectExtent l="0" t="0" r="6350" b="0"/>
                  <wp:docPr id="1125719429"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6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217B52" w14:textId="6EC18202" w:rsidR="00F47A66" w:rsidRDefault="00F47A66" w:rsidP="00F47A66">
            <w:pPr>
              <w:rPr>
                <w:rFonts w:ascii="Arial" w:eastAsia="Arial" w:hAnsi="Arial" w:cs="Arial"/>
                <w:color w:val="1D2828"/>
                <w:sz w:val="20"/>
              </w:rPr>
            </w:pPr>
            <w:r>
              <w:rPr>
                <w:rFonts w:ascii="Arial" w:eastAsia="Arial" w:hAnsi="Arial" w:cs="Arial"/>
                <w:color w:val="1D2828"/>
                <w:sz w:val="20"/>
              </w:rPr>
              <w:t xml:space="preserve">Attendance is presented by academic term. </w:t>
            </w:r>
          </w:p>
        </w:tc>
      </w:tr>
      <w:tr w:rsidR="007B428B" w14:paraId="36E16303" w14:textId="77777777" w:rsidTr="00B03055">
        <w:tc>
          <w:tcPr>
            <w:tcW w:w="37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F85749D" w14:textId="77777777" w:rsidR="007B428B" w:rsidRDefault="007B428B" w:rsidP="007B428B">
            <w:pPr>
              <w:rPr>
                <w:rFonts w:ascii="Arial" w:eastAsia="Arial" w:hAnsi="Arial" w:cs="Arial"/>
                <w:color w:val="1D2828"/>
                <w:sz w:val="20"/>
              </w:rPr>
            </w:pPr>
            <w:r>
              <w:rPr>
                <w:rFonts w:ascii="Arial" w:eastAsia="Arial" w:hAnsi="Arial" w:cs="Arial"/>
                <w:color w:val="1D2828"/>
                <w:sz w:val="20"/>
              </w:rPr>
              <w:t>Number of exclusions in Inverclyde primary schools</w:t>
            </w:r>
          </w:p>
          <w:p w14:paraId="05B1DFCD" w14:textId="7FB87645" w:rsidR="007B428B" w:rsidRDefault="007B428B" w:rsidP="007B428B">
            <w:pPr>
              <w:rPr>
                <w:rFonts w:ascii="Arial" w:eastAsia="Arial" w:hAnsi="Arial" w:cs="Arial"/>
                <w:color w:val="1D2828"/>
                <w:sz w:val="20"/>
              </w:rPr>
            </w:pPr>
          </w:p>
        </w:tc>
        <w:tc>
          <w:tcPr>
            <w:tcW w:w="8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0FC676D" w14:textId="77777777" w:rsidR="00800568" w:rsidRPr="00466B86" w:rsidRDefault="00800568" w:rsidP="00800568">
            <w:pPr>
              <w:jc w:val="center"/>
              <w:rPr>
                <w:rFonts w:ascii="Arial" w:hAnsi="Arial" w:cs="Arial"/>
                <w:sz w:val="18"/>
                <w:szCs w:val="18"/>
              </w:rPr>
            </w:pPr>
            <w:r w:rsidRPr="00466B86">
              <w:rPr>
                <w:rFonts w:ascii="Arial" w:hAnsi="Arial" w:cs="Arial"/>
                <w:color w:val="000000"/>
                <w:sz w:val="18"/>
                <w:szCs w:val="18"/>
              </w:rPr>
              <w:t>T2 2023/24</w:t>
            </w:r>
          </w:p>
          <w:p w14:paraId="0CAAF305" w14:textId="77777777" w:rsidR="007B428B" w:rsidRDefault="007B428B" w:rsidP="007B428B">
            <w:pPr>
              <w:jc w:val="center"/>
              <w:rPr>
                <w:rFonts w:ascii="Arial" w:hAnsi="Arial" w:cs="Arial"/>
                <w:color w:val="000000"/>
                <w:sz w:val="20"/>
                <w:szCs w:val="20"/>
              </w:rPr>
            </w:pPr>
          </w:p>
          <w:p w14:paraId="1539B965" w14:textId="77777777" w:rsidR="007B428B" w:rsidRDefault="007B428B" w:rsidP="007B428B">
            <w:pPr>
              <w:jc w:val="center"/>
              <w:rPr>
                <w:rFonts w:ascii="Arial" w:hAnsi="Arial" w:cs="Arial"/>
                <w:color w:val="000000"/>
                <w:sz w:val="20"/>
                <w:szCs w:val="20"/>
              </w:rPr>
            </w:pPr>
            <w:r>
              <w:rPr>
                <w:rFonts w:ascii="Arial" w:hAnsi="Arial" w:cs="Arial"/>
                <w:color w:val="000000"/>
                <w:sz w:val="20"/>
                <w:szCs w:val="20"/>
              </w:rPr>
              <w:lastRenderedPageBreak/>
              <w:t>*</w:t>
            </w:r>
          </w:p>
          <w:p w14:paraId="13E37578" w14:textId="1AEC8BB6" w:rsidR="007B428B" w:rsidRPr="000C0EB4" w:rsidRDefault="007B428B" w:rsidP="007B428B">
            <w:pPr>
              <w:jc w:val="center"/>
              <w:rPr>
                <w:rFonts w:ascii="Arial" w:eastAsia="Arial" w:hAnsi="Arial" w:cs="Arial"/>
                <w:color w:val="1D2828"/>
                <w:sz w:val="20"/>
                <w:szCs w:val="20"/>
              </w:rPr>
            </w:pP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0E8E00" w14:textId="77777777" w:rsidR="00800568" w:rsidRPr="00466B86" w:rsidRDefault="00800568" w:rsidP="00800568">
            <w:pPr>
              <w:jc w:val="center"/>
              <w:rPr>
                <w:rFonts w:ascii="Arial" w:hAnsi="Arial" w:cs="Arial"/>
                <w:color w:val="000000"/>
                <w:sz w:val="18"/>
                <w:szCs w:val="18"/>
              </w:rPr>
            </w:pPr>
            <w:r w:rsidRPr="00466B86">
              <w:rPr>
                <w:rFonts w:ascii="Arial" w:hAnsi="Arial" w:cs="Arial"/>
                <w:color w:val="000000"/>
                <w:sz w:val="18"/>
                <w:szCs w:val="18"/>
              </w:rPr>
              <w:lastRenderedPageBreak/>
              <w:t>T3 2023/24</w:t>
            </w:r>
          </w:p>
          <w:p w14:paraId="46A13E48" w14:textId="77777777" w:rsidR="007B428B" w:rsidRDefault="007B428B" w:rsidP="007B428B">
            <w:pPr>
              <w:jc w:val="center"/>
              <w:rPr>
                <w:rFonts w:ascii="Arial" w:eastAsia="Arial" w:hAnsi="Arial" w:cs="Arial"/>
                <w:color w:val="1D2828"/>
                <w:sz w:val="20"/>
              </w:rPr>
            </w:pPr>
          </w:p>
          <w:p w14:paraId="181E46B3" w14:textId="32DF39A8" w:rsidR="00800568" w:rsidRDefault="00800568" w:rsidP="007B428B">
            <w:pPr>
              <w:jc w:val="center"/>
              <w:rPr>
                <w:rFonts w:ascii="Arial" w:eastAsia="Arial" w:hAnsi="Arial" w:cs="Arial"/>
                <w:color w:val="1D2828"/>
                <w:sz w:val="20"/>
              </w:rPr>
            </w:pPr>
            <w:r>
              <w:rPr>
                <w:rFonts w:ascii="Arial" w:eastAsia="Arial" w:hAnsi="Arial" w:cs="Arial"/>
                <w:color w:val="1D2828"/>
                <w:sz w:val="20"/>
              </w:rPr>
              <w:lastRenderedPageBreak/>
              <w:t>*</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68DE47" w14:textId="77777777" w:rsidR="00800568" w:rsidRPr="00466B86" w:rsidRDefault="00800568" w:rsidP="00800568">
            <w:pPr>
              <w:jc w:val="center"/>
              <w:rPr>
                <w:rFonts w:ascii="Arial" w:hAnsi="Arial" w:cs="Arial"/>
                <w:color w:val="000000"/>
                <w:sz w:val="18"/>
                <w:szCs w:val="18"/>
              </w:rPr>
            </w:pPr>
            <w:r w:rsidRPr="00466B86">
              <w:rPr>
                <w:rFonts w:ascii="Arial" w:hAnsi="Arial" w:cs="Arial"/>
                <w:color w:val="000000"/>
                <w:sz w:val="18"/>
                <w:szCs w:val="18"/>
              </w:rPr>
              <w:lastRenderedPageBreak/>
              <w:t>T4 2023/24</w:t>
            </w:r>
          </w:p>
          <w:p w14:paraId="60CB3C3C" w14:textId="77777777" w:rsidR="007B428B" w:rsidRDefault="007B428B" w:rsidP="007B428B">
            <w:pPr>
              <w:jc w:val="center"/>
              <w:rPr>
                <w:rFonts w:ascii="Arial" w:eastAsia="Arial" w:hAnsi="Arial" w:cs="Arial"/>
                <w:color w:val="1D2828"/>
                <w:sz w:val="20"/>
              </w:rPr>
            </w:pPr>
          </w:p>
          <w:p w14:paraId="5C8B0D27" w14:textId="6FD2BFF5" w:rsidR="00800568" w:rsidRDefault="00800568" w:rsidP="007B428B">
            <w:pPr>
              <w:jc w:val="center"/>
              <w:rPr>
                <w:rFonts w:ascii="Arial" w:eastAsia="Arial" w:hAnsi="Arial" w:cs="Arial"/>
                <w:color w:val="1D2828"/>
                <w:sz w:val="20"/>
              </w:rPr>
            </w:pPr>
            <w:r>
              <w:rPr>
                <w:rFonts w:ascii="Arial" w:eastAsia="Arial" w:hAnsi="Arial" w:cs="Arial"/>
                <w:color w:val="1D2828"/>
                <w:sz w:val="20"/>
              </w:rPr>
              <w:lastRenderedPageBreak/>
              <w:t>*</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2D16AC" w14:textId="12834A7D" w:rsidR="007B428B" w:rsidRDefault="007B428B" w:rsidP="00B42338">
            <w:pPr>
              <w:jc w:val="center"/>
              <w:rPr>
                <w:rFonts w:ascii="Arial" w:eastAsia="Arial" w:hAnsi="Arial" w:cs="Arial"/>
                <w:color w:val="1D2828"/>
                <w:sz w:val="18"/>
                <w:szCs w:val="18"/>
              </w:rPr>
            </w:pPr>
            <w:r>
              <w:rPr>
                <w:rFonts w:ascii="Arial" w:eastAsia="Arial" w:hAnsi="Arial" w:cs="Arial"/>
                <w:color w:val="1D2828"/>
                <w:sz w:val="18"/>
                <w:szCs w:val="18"/>
              </w:rPr>
              <w:lastRenderedPageBreak/>
              <w:t>T1</w:t>
            </w:r>
          </w:p>
          <w:p w14:paraId="5D847FFC" w14:textId="1A86746C" w:rsidR="007B428B" w:rsidRDefault="007B428B" w:rsidP="00B42338">
            <w:pPr>
              <w:jc w:val="center"/>
              <w:rPr>
                <w:rFonts w:ascii="Arial" w:eastAsia="Arial" w:hAnsi="Arial" w:cs="Arial"/>
                <w:color w:val="1D2828"/>
                <w:sz w:val="20"/>
              </w:rPr>
            </w:pPr>
            <w:r>
              <w:rPr>
                <w:rFonts w:ascii="Arial" w:eastAsia="Arial" w:hAnsi="Arial" w:cs="Arial"/>
                <w:color w:val="1D2828"/>
                <w:sz w:val="18"/>
                <w:szCs w:val="18"/>
              </w:rPr>
              <w:t>Due Oct 2024</w:t>
            </w:r>
          </w:p>
        </w:tc>
        <w:tc>
          <w:tcPr>
            <w:tcW w:w="9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F2ED930" w14:textId="7D44E9C8" w:rsidR="007B428B" w:rsidRDefault="006C7342" w:rsidP="007B428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7C9892D" wp14:editId="69A0765C">
                  <wp:extent cx="203200" cy="203200"/>
                  <wp:effectExtent l="0" t="0" r="6350" b="6350"/>
                  <wp:docPr id="764762748"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34EDCD5" w14:textId="3A25D679" w:rsidR="007B428B" w:rsidRDefault="00604B6E" w:rsidP="007B428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8A1B2FA" wp14:editId="4E5C048D">
                  <wp:extent cx="203200" cy="203200"/>
                  <wp:effectExtent l="0" t="0" r="6350" b="6350"/>
                  <wp:docPr id="1587407689"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37A9B6B" w14:textId="349B9F3B" w:rsidR="007B428B" w:rsidRDefault="00604B6E" w:rsidP="007B428B">
            <w:pPr>
              <w:jc w:val="center"/>
              <w:rPr>
                <w:rFonts w:ascii="Arial" w:eastAsia="Arial" w:hAnsi="Arial" w:cs="Arial"/>
                <w:color w:val="1D2828"/>
                <w:sz w:val="20"/>
              </w:rPr>
            </w:pPr>
            <w:r>
              <w:rPr>
                <w:rFonts w:ascii="Arial" w:eastAsia="Arial" w:hAnsi="Arial" w:cs="Arial"/>
                <w:color w:val="1D2828"/>
                <w:sz w:val="20"/>
              </w:rPr>
              <w:t>-</w:t>
            </w:r>
          </w:p>
        </w:tc>
        <w:tc>
          <w:tcPr>
            <w:tcW w:w="851"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11A908A8" w14:textId="51387C70" w:rsidR="007B428B" w:rsidRDefault="00604B6E" w:rsidP="007B428B">
            <w:pPr>
              <w:jc w:val="center"/>
              <w:rPr>
                <w:rFonts w:ascii="Arial" w:eastAsia="Arial" w:hAnsi="Arial" w:cs="Arial"/>
                <w:color w:val="1D2828"/>
                <w:sz w:val="18"/>
                <w:szCs w:val="18"/>
              </w:rPr>
            </w:pPr>
            <w:r>
              <w:rPr>
                <w:rFonts w:ascii="Arial" w:eastAsia="Arial" w:hAnsi="Arial" w:cs="Arial"/>
                <w:color w:val="1D2828"/>
                <w:sz w:val="18"/>
                <w:szCs w:val="18"/>
              </w:rPr>
              <w:t>-</w:t>
            </w:r>
          </w:p>
        </w:tc>
        <w:tc>
          <w:tcPr>
            <w:tcW w:w="46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E9BB986" w14:textId="77777777" w:rsidR="007B428B" w:rsidRDefault="007B428B" w:rsidP="007B428B">
            <w:pPr>
              <w:rPr>
                <w:rFonts w:ascii="Arial" w:eastAsia="Arial" w:hAnsi="Arial" w:cs="Arial"/>
                <w:color w:val="1D2828"/>
                <w:sz w:val="20"/>
                <w:szCs w:val="20"/>
              </w:rPr>
            </w:pPr>
            <w:r>
              <w:rPr>
                <w:rFonts w:ascii="Arial" w:eastAsia="Arial" w:hAnsi="Arial" w:cs="Arial"/>
                <w:color w:val="1D2828"/>
                <w:sz w:val="20"/>
                <w:szCs w:val="20"/>
              </w:rPr>
              <w:t xml:space="preserve">Exclusion data is presented by academic term.   </w:t>
            </w:r>
          </w:p>
          <w:p w14:paraId="1CBDC2A8" w14:textId="2FE91DE5" w:rsidR="00800568" w:rsidRPr="00B2523A" w:rsidRDefault="00800568" w:rsidP="007B428B">
            <w:pPr>
              <w:rPr>
                <w:rFonts w:ascii="Arial" w:eastAsia="Arial" w:hAnsi="Arial" w:cs="Arial"/>
                <w:color w:val="1D2828"/>
                <w:sz w:val="20"/>
                <w:szCs w:val="20"/>
              </w:rPr>
            </w:pPr>
            <w:r>
              <w:rPr>
                <w:rFonts w:ascii="Arial" w:eastAsia="Arial" w:hAnsi="Arial" w:cs="Arial"/>
                <w:color w:val="1D2828"/>
                <w:sz w:val="20"/>
                <w:szCs w:val="20"/>
              </w:rPr>
              <w:t xml:space="preserve">Small numbers therefore data is supressed. </w:t>
            </w:r>
            <w:r w:rsidR="006C7342">
              <w:rPr>
                <w:rFonts w:ascii="Arial" w:eastAsia="Arial" w:hAnsi="Arial" w:cs="Arial"/>
                <w:color w:val="1D2828"/>
                <w:sz w:val="20"/>
                <w:szCs w:val="20"/>
              </w:rPr>
              <w:t>Data only KPI.</w:t>
            </w:r>
          </w:p>
        </w:tc>
      </w:tr>
      <w:tr w:rsidR="007B428B" w14:paraId="178B20E2" w14:textId="77777777" w:rsidTr="00B03055">
        <w:tc>
          <w:tcPr>
            <w:tcW w:w="37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FA04037" w14:textId="7B8402E2" w:rsidR="007B428B" w:rsidRDefault="007B428B" w:rsidP="007B428B">
            <w:pPr>
              <w:rPr>
                <w:rFonts w:ascii="Arial" w:eastAsia="Arial" w:hAnsi="Arial" w:cs="Arial"/>
                <w:color w:val="1D2828"/>
                <w:sz w:val="20"/>
              </w:rPr>
            </w:pPr>
            <w:r>
              <w:rPr>
                <w:rFonts w:ascii="Arial" w:eastAsia="Arial" w:hAnsi="Arial" w:cs="Arial"/>
                <w:color w:val="1D2828"/>
                <w:sz w:val="20"/>
              </w:rPr>
              <w:t>Number of exclusions in Inverclyde secondary schools</w:t>
            </w:r>
          </w:p>
        </w:tc>
        <w:tc>
          <w:tcPr>
            <w:tcW w:w="8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215B4A2" w14:textId="4703D473" w:rsidR="007B428B" w:rsidRPr="007B428B" w:rsidRDefault="007B428B" w:rsidP="007B428B">
            <w:pPr>
              <w:spacing w:line="252" w:lineRule="auto"/>
              <w:jc w:val="center"/>
              <w:rPr>
                <w:rFonts w:ascii="Arial" w:hAnsi="Arial" w:cs="Arial"/>
                <w:color w:val="000000"/>
                <w:sz w:val="18"/>
                <w:szCs w:val="18"/>
              </w:rPr>
            </w:pPr>
            <w:r w:rsidRPr="007B428B">
              <w:rPr>
                <w:rFonts w:ascii="Arial" w:hAnsi="Arial" w:cs="Arial"/>
                <w:color w:val="000000"/>
                <w:sz w:val="18"/>
                <w:szCs w:val="18"/>
              </w:rPr>
              <w:t>T2 2023</w:t>
            </w:r>
            <w:r w:rsidR="006C7342">
              <w:rPr>
                <w:rFonts w:ascii="Arial" w:hAnsi="Arial" w:cs="Arial"/>
                <w:color w:val="000000"/>
                <w:sz w:val="18"/>
                <w:szCs w:val="18"/>
              </w:rPr>
              <w:t>/24</w:t>
            </w:r>
          </w:p>
          <w:p w14:paraId="41CC897F" w14:textId="2DCB5D90" w:rsidR="007B428B" w:rsidRPr="000C0EB4" w:rsidRDefault="007B428B" w:rsidP="007B428B">
            <w:pPr>
              <w:jc w:val="center"/>
              <w:rPr>
                <w:rFonts w:ascii="Arial" w:eastAsia="Arial" w:hAnsi="Arial" w:cs="Arial"/>
                <w:color w:val="1D2828"/>
                <w:sz w:val="20"/>
                <w:szCs w:val="20"/>
              </w:rPr>
            </w:pPr>
            <w:r w:rsidRPr="0053411F">
              <w:rPr>
                <w:rFonts w:ascii="Arial" w:hAnsi="Arial" w:cs="Arial"/>
                <w:color w:val="000000"/>
                <w:sz w:val="20"/>
                <w:szCs w:val="20"/>
              </w:rPr>
              <w:t>21</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87DC1A" w14:textId="77777777" w:rsidR="007B428B" w:rsidRDefault="007B428B" w:rsidP="007B428B">
            <w:pPr>
              <w:jc w:val="center"/>
              <w:rPr>
                <w:rFonts w:ascii="Arial" w:eastAsia="Arial" w:hAnsi="Arial" w:cs="Arial"/>
                <w:color w:val="1D2828"/>
                <w:sz w:val="18"/>
                <w:szCs w:val="18"/>
              </w:rPr>
            </w:pPr>
            <w:r w:rsidRPr="007B428B">
              <w:rPr>
                <w:rFonts w:ascii="Arial" w:eastAsia="Arial" w:hAnsi="Arial" w:cs="Arial"/>
                <w:color w:val="1D2828"/>
                <w:sz w:val="18"/>
                <w:szCs w:val="18"/>
              </w:rPr>
              <w:t>T3</w:t>
            </w:r>
            <w:r w:rsidR="006C7342">
              <w:rPr>
                <w:rFonts w:ascii="Arial" w:eastAsia="Arial" w:hAnsi="Arial" w:cs="Arial"/>
                <w:color w:val="1D2828"/>
                <w:sz w:val="18"/>
                <w:szCs w:val="18"/>
              </w:rPr>
              <w:t xml:space="preserve"> 2023/24</w:t>
            </w:r>
          </w:p>
          <w:p w14:paraId="5EC3AF5E" w14:textId="51E16C3D" w:rsidR="006C7342" w:rsidRPr="00473DCC" w:rsidRDefault="006C7342" w:rsidP="007B428B">
            <w:pPr>
              <w:jc w:val="center"/>
              <w:rPr>
                <w:rFonts w:ascii="Arial" w:eastAsia="Arial" w:hAnsi="Arial" w:cs="Arial"/>
                <w:color w:val="1D2828"/>
                <w:sz w:val="20"/>
                <w:szCs w:val="20"/>
              </w:rPr>
            </w:pPr>
            <w:r w:rsidRPr="00473DCC">
              <w:rPr>
                <w:rFonts w:ascii="Arial" w:eastAsia="Arial" w:hAnsi="Arial" w:cs="Arial"/>
                <w:color w:val="1D2828"/>
                <w:sz w:val="20"/>
                <w:szCs w:val="20"/>
              </w:rPr>
              <w:t>29</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4E5220" w14:textId="4535F30D" w:rsidR="007B428B" w:rsidRDefault="007B428B" w:rsidP="00F337D8">
            <w:pPr>
              <w:jc w:val="center"/>
              <w:rPr>
                <w:rFonts w:ascii="Arial" w:eastAsia="Arial" w:hAnsi="Arial" w:cs="Arial"/>
                <w:color w:val="1D2828"/>
                <w:sz w:val="18"/>
                <w:szCs w:val="18"/>
              </w:rPr>
            </w:pPr>
            <w:r w:rsidRPr="007B428B">
              <w:rPr>
                <w:rFonts w:ascii="Arial" w:eastAsia="Arial" w:hAnsi="Arial" w:cs="Arial"/>
                <w:color w:val="1D2828"/>
                <w:sz w:val="18"/>
                <w:szCs w:val="18"/>
              </w:rPr>
              <w:t>T4</w:t>
            </w:r>
            <w:r w:rsidR="006C7342">
              <w:rPr>
                <w:rFonts w:ascii="Arial" w:eastAsia="Arial" w:hAnsi="Arial" w:cs="Arial"/>
                <w:color w:val="1D2828"/>
                <w:sz w:val="18"/>
                <w:szCs w:val="18"/>
              </w:rPr>
              <w:t xml:space="preserve"> 2023/24</w:t>
            </w:r>
          </w:p>
          <w:p w14:paraId="142B8803" w14:textId="7A2ABC73" w:rsidR="007B428B" w:rsidRPr="00473DCC" w:rsidRDefault="006C7342" w:rsidP="006C7342">
            <w:pPr>
              <w:jc w:val="center"/>
              <w:rPr>
                <w:rFonts w:ascii="Arial" w:eastAsia="Arial" w:hAnsi="Arial" w:cs="Arial"/>
                <w:color w:val="1D2828"/>
                <w:sz w:val="20"/>
                <w:szCs w:val="20"/>
              </w:rPr>
            </w:pPr>
            <w:r w:rsidRPr="00473DCC">
              <w:rPr>
                <w:rFonts w:ascii="Arial" w:eastAsia="Arial" w:hAnsi="Arial" w:cs="Arial"/>
                <w:color w:val="1D2828"/>
                <w:sz w:val="20"/>
                <w:szCs w:val="20"/>
              </w:rPr>
              <w:t>18</w:t>
            </w:r>
          </w:p>
        </w:tc>
        <w:tc>
          <w:tcPr>
            <w:tcW w:w="8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EE72435" w14:textId="5A9646FF" w:rsidR="007B428B" w:rsidRDefault="007B428B" w:rsidP="007B428B">
            <w:pPr>
              <w:jc w:val="center"/>
              <w:rPr>
                <w:rFonts w:ascii="Arial" w:eastAsia="Arial" w:hAnsi="Arial" w:cs="Arial"/>
                <w:color w:val="1D2828"/>
                <w:sz w:val="18"/>
                <w:szCs w:val="18"/>
              </w:rPr>
            </w:pPr>
            <w:r>
              <w:rPr>
                <w:rFonts w:ascii="Arial" w:eastAsia="Arial" w:hAnsi="Arial" w:cs="Arial"/>
                <w:color w:val="1D2828"/>
                <w:sz w:val="18"/>
                <w:szCs w:val="18"/>
              </w:rPr>
              <w:t>T1</w:t>
            </w:r>
          </w:p>
          <w:p w14:paraId="650D8CEA" w14:textId="0F258EE2" w:rsidR="007B428B" w:rsidRDefault="007B428B" w:rsidP="007B428B">
            <w:pPr>
              <w:jc w:val="center"/>
              <w:rPr>
                <w:rFonts w:ascii="Arial" w:eastAsia="Arial" w:hAnsi="Arial" w:cs="Arial"/>
                <w:color w:val="1D2828"/>
                <w:sz w:val="20"/>
              </w:rPr>
            </w:pPr>
            <w:r>
              <w:rPr>
                <w:rFonts w:ascii="Arial" w:eastAsia="Arial" w:hAnsi="Arial" w:cs="Arial"/>
                <w:color w:val="1D2828"/>
                <w:sz w:val="18"/>
                <w:szCs w:val="18"/>
              </w:rPr>
              <w:t>Due Oct 2024</w:t>
            </w:r>
          </w:p>
        </w:tc>
        <w:tc>
          <w:tcPr>
            <w:tcW w:w="9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3E3E531" w14:textId="34C75C70" w:rsidR="007B428B" w:rsidRDefault="006C7342" w:rsidP="007B428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F320622" wp14:editId="1D223134">
                  <wp:extent cx="203200" cy="203200"/>
                  <wp:effectExtent l="0" t="0" r="6350" b="6350"/>
                  <wp:docPr id="66101803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8DC7020" w14:textId="458BBB15" w:rsidR="007B428B" w:rsidRDefault="00604B6E" w:rsidP="007B428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1C94E3D5" wp14:editId="16F515A2">
                  <wp:extent cx="203200" cy="203200"/>
                  <wp:effectExtent l="0" t="0" r="6350" b="6350"/>
                  <wp:docPr id="58531145"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BC667F8" w14:textId="587355E8" w:rsidR="007B428B" w:rsidRDefault="00604B6E" w:rsidP="007B428B">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5BB387D0" wp14:editId="116E0AEF">
                  <wp:extent cx="203200" cy="203200"/>
                  <wp:effectExtent l="0" t="0" r="6350" b="6350"/>
                  <wp:docPr id="1550918613"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358F87F6" w14:textId="594CB882" w:rsidR="007B428B" w:rsidRDefault="00473DCC" w:rsidP="007B428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6F4F4185" wp14:editId="4E91738B">
                  <wp:extent cx="203200" cy="203200"/>
                  <wp:effectExtent l="0" t="0" r="6350" b="6350"/>
                  <wp:docPr id="1620106249" name="Picture 1620106249"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6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5FAD60" w14:textId="5AA70B63" w:rsidR="007B428B" w:rsidRDefault="007B428B" w:rsidP="007B428B">
            <w:pPr>
              <w:rPr>
                <w:rFonts w:ascii="Arial" w:eastAsia="Arial" w:hAnsi="Arial" w:cs="Arial"/>
                <w:color w:val="1D2828"/>
                <w:sz w:val="20"/>
              </w:rPr>
            </w:pPr>
            <w:r>
              <w:rPr>
                <w:rFonts w:ascii="Arial" w:eastAsia="Arial" w:hAnsi="Arial" w:cs="Arial"/>
                <w:color w:val="1D2828"/>
                <w:sz w:val="20"/>
              </w:rPr>
              <w:t xml:space="preserve">Exclusion data is presented by academic term.  </w:t>
            </w:r>
            <w:r w:rsidR="006C7342">
              <w:rPr>
                <w:rFonts w:ascii="Arial" w:eastAsia="Arial" w:hAnsi="Arial" w:cs="Arial"/>
                <w:color w:val="1D2828"/>
                <w:sz w:val="20"/>
              </w:rPr>
              <w:t>Data only KPI</w:t>
            </w:r>
          </w:p>
        </w:tc>
      </w:tr>
      <w:bookmarkEnd w:id="1"/>
    </w:tbl>
    <w:p w14:paraId="0E897FD9" w14:textId="77777777" w:rsidR="004B18B7" w:rsidRDefault="004B18B7" w:rsidP="008A6BFD">
      <w:pPr>
        <w:rPr>
          <w:rFonts w:ascii="Arial" w:hAnsi="Arial" w:cs="Arial"/>
          <w:sz w:val="22"/>
          <w:szCs w:val="22"/>
        </w:rPr>
      </w:pPr>
    </w:p>
    <w:p w14:paraId="1116458A" w14:textId="77777777" w:rsidR="004B18B7" w:rsidRDefault="004B18B7" w:rsidP="008A6BF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4"/>
        <w:gridCol w:w="4652"/>
        <w:gridCol w:w="4652"/>
      </w:tblGrid>
      <w:tr w:rsidR="00266640" w14:paraId="0229CE8F" w14:textId="77777777" w:rsidTr="00295BDD">
        <w:tc>
          <w:tcPr>
            <w:tcW w:w="4654"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905"/>
            </w:tblGrid>
            <w:tr w:rsidR="00266640" w:rsidRPr="007E2E70" w14:paraId="5A62FA44" w14:textId="77777777" w:rsidTr="00F67473">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27E369EA" w14:textId="77777777" w:rsidR="00266640" w:rsidRPr="007E2E70" w:rsidRDefault="00266640" w:rsidP="00F67473">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PI Status</w:t>
                  </w:r>
                </w:p>
              </w:tc>
            </w:tr>
            <w:tr w:rsidR="00266640" w:rsidRPr="007E2E70" w14:paraId="047ED872"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227EEC0"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8E5EC90" wp14:editId="47B11506">
                        <wp:extent cx="203200" cy="203200"/>
                        <wp:effectExtent l="0" t="0" r="6350" b="6350"/>
                        <wp:docPr id="425168615"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0FF12BD"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Alert</w:t>
                  </w:r>
                </w:p>
              </w:tc>
            </w:tr>
            <w:tr w:rsidR="00266640" w:rsidRPr="007E2E70" w14:paraId="2CC4B7F4"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1424397"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6F80674F" wp14:editId="2C0843A0">
                        <wp:extent cx="203200" cy="203200"/>
                        <wp:effectExtent l="0" t="0" r="6350" b="6350"/>
                        <wp:docPr id="812617182"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627B7D8"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Warning</w:t>
                  </w:r>
                </w:p>
              </w:tc>
            </w:tr>
            <w:tr w:rsidR="00266640" w:rsidRPr="007E2E70" w14:paraId="2CB2E0B7"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1D1E75B"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41729C4" wp14:editId="17AA1979">
                        <wp:extent cx="203200" cy="203200"/>
                        <wp:effectExtent l="0" t="0" r="6350" b="6350"/>
                        <wp:docPr id="580523226" name="Picture 150" descr="Green circle with white tick indicating performance indicator status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3226" name="Picture 150" descr="Green circle with white tick indicating performance indicator status is ok.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CA54E1F"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OK</w:t>
                  </w:r>
                </w:p>
              </w:tc>
            </w:tr>
            <w:tr w:rsidR="00266640" w:rsidRPr="007E2E70" w14:paraId="47CA4489"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563A412"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3A0058E" wp14:editId="5D02072E">
                        <wp:extent cx="203200" cy="203200"/>
                        <wp:effectExtent l="0" t="0" r="6350" b="6350"/>
                        <wp:docPr id="2061493407" name="Picture 149" descr="Purple box with white question mark indicating the performance indicator status is unkn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3407" name="Picture 149" descr="Purple box with white question mark indicating the performance indicator status is unknown.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A9A2D57"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Unknown</w:t>
                  </w:r>
                </w:p>
              </w:tc>
            </w:tr>
            <w:tr w:rsidR="00266640" w:rsidRPr="007E2E70" w14:paraId="4A814FBA"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5B4251F"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31DA4D73" wp14:editId="1ED9F12C">
                        <wp:extent cx="203200" cy="203200"/>
                        <wp:effectExtent l="0" t="0" r="6350" b="6350"/>
                        <wp:docPr id="159342449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B00D892"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Data Only</w:t>
                  </w:r>
                </w:p>
              </w:tc>
            </w:tr>
          </w:tbl>
          <w:p w14:paraId="5DDC619E" w14:textId="77777777" w:rsidR="00266640" w:rsidRPr="007E2E70" w:rsidRDefault="00266640" w:rsidP="00F67473">
            <w:pPr>
              <w:jc w:val="right"/>
              <w:rPr>
                <w:rFonts w:ascii="Lucida Sans Unicode" w:eastAsia="Lucida Sans Unicode" w:hAnsi="Lucida Sans Unicode" w:cs="Lucida Sans Unicode"/>
                <w:sz w:val="18"/>
                <w:szCs w:val="18"/>
              </w:rPr>
            </w:pPr>
          </w:p>
        </w:tc>
        <w:tc>
          <w:tcPr>
            <w:tcW w:w="4652"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904"/>
            </w:tblGrid>
            <w:tr w:rsidR="00266640" w:rsidRPr="007E2E70" w14:paraId="2BAAA010" w14:textId="77777777" w:rsidTr="00F67473">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6A99DC70" w14:textId="77777777" w:rsidR="00266640" w:rsidRPr="007E2E70" w:rsidRDefault="00266640" w:rsidP="00F67473">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Long Term Trends</w:t>
                  </w:r>
                </w:p>
              </w:tc>
            </w:tr>
            <w:tr w:rsidR="00266640" w:rsidRPr="007E2E70" w14:paraId="40E1CBAF"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BCB4474"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A05E7E6" wp14:editId="3F9E1DE6">
                        <wp:extent cx="203200" cy="203200"/>
                        <wp:effectExtent l="0" t="0" r="6350" b="6350"/>
                        <wp:docPr id="1748031651" name="Picture 14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00DEA49"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66640" w:rsidRPr="007E2E70" w14:paraId="24634793"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14FD842"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FEDD500" wp14:editId="52112FAD">
                        <wp:extent cx="203200" cy="203200"/>
                        <wp:effectExtent l="0" t="0" r="6350" b="0"/>
                        <wp:docPr id="1430076332"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F283417"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66640" w:rsidRPr="007E2E70" w14:paraId="1FFBFBD8"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FBD977D"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85ECF0B" wp14:editId="6839D8F9">
                        <wp:extent cx="203200" cy="203200"/>
                        <wp:effectExtent l="0" t="0" r="6350" b="6350"/>
                        <wp:docPr id="912193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7695C04"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20F940A6" w14:textId="77777777" w:rsidR="00266640" w:rsidRPr="007E2E70" w:rsidRDefault="00266640" w:rsidP="00F67473">
            <w:pPr>
              <w:jc w:val="right"/>
              <w:rPr>
                <w:rFonts w:ascii="Lucida Sans Unicode" w:eastAsia="Lucida Sans Unicode" w:hAnsi="Lucida Sans Unicode" w:cs="Lucida Sans Unicode"/>
                <w:sz w:val="18"/>
                <w:szCs w:val="18"/>
              </w:rPr>
            </w:pPr>
          </w:p>
        </w:tc>
        <w:tc>
          <w:tcPr>
            <w:tcW w:w="4652"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904"/>
            </w:tblGrid>
            <w:tr w:rsidR="00266640" w:rsidRPr="007E2E70" w14:paraId="33EF8D52" w14:textId="77777777" w:rsidTr="00F67473">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1531D61B" w14:textId="77777777" w:rsidR="00266640" w:rsidRPr="007E2E70" w:rsidRDefault="00266640" w:rsidP="00F67473">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Short Term Trends</w:t>
                  </w:r>
                </w:p>
              </w:tc>
            </w:tr>
            <w:tr w:rsidR="00266640" w:rsidRPr="007E2E70" w14:paraId="64B1C16B"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0D4F85"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0E45AB97" wp14:editId="21D47F3F">
                        <wp:extent cx="203200" cy="203200"/>
                        <wp:effectExtent l="0" t="0" r="6350" b="6350"/>
                        <wp:docPr id="221020325" name="Picture 144"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20325" name="Picture 144" descr="Purple arrow pointing upwards indicating that short term trends are improving.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1B054CC"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66640" w:rsidRPr="007E2E70" w14:paraId="7DB9ADB9"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255FF44"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02260FC" wp14:editId="71EFA03A">
                        <wp:extent cx="203200" cy="203200"/>
                        <wp:effectExtent l="0" t="0" r="6350" b="0"/>
                        <wp:docPr id="1740926421"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2E9292"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66640" w:rsidRPr="007E2E70" w14:paraId="42F6ED36"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74A855F"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0E2B481" wp14:editId="64336DD6">
                        <wp:extent cx="203200" cy="203200"/>
                        <wp:effectExtent l="0" t="0" r="6350" b="6350"/>
                        <wp:docPr id="422882777" name="Picture 142"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2777" name="Picture 142" descr="Purple arrow pointing downwards indicating that short term trends are getting worse.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0EB6E64"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r w:rsidR="00266640" w:rsidRPr="007E2E70" w14:paraId="6E67F9DC"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5F70643" w14:textId="77777777" w:rsidR="00266640" w:rsidRPr="007E2E70" w:rsidRDefault="00266640" w:rsidP="00F67473">
                  <w:pPr>
                    <w:jc w:val="center"/>
                    <w:rPr>
                      <w:rFonts w:ascii="Arial" w:eastAsia="Verdana" w:hAnsi="Arial" w:cs="Arial"/>
                      <w:noProof/>
                      <w:color w:val="000000"/>
                      <w:sz w:val="18"/>
                      <w:szCs w:val="18"/>
                    </w:rPr>
                  </w:pP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0B8036B" w14:textId="77777777" w:rsidR="00266640" w:rsidRPr="007E2E70" w:rsidRDefault="00266640" w:rsidP="00F67473">
                  <w:pPr>
                    <w:rPr>
                      <w:rFonts w:ascii="Arial" w:eastAsia="Lucida Sans Unicode" w:hAnsi="Arial" w:cs="Arial"/>
                      <w:color w:val="000000"/>
                      <w:sz w:val="18"/>
                      <w:szCs w:val="18"/>
                    </w:rPr>
                  </w:pPr>
                </w:p>
              </w:tc>
            </w:tr>
          </w:tbl>
          <w:p w14:paraId="25E94C88" w14:textId="77777777" w:rsidR="00266640" w:rsidRPr="007E2E70" w:rsidRDefault="00266640" w:rsidP="00F67473">
            <w:pPr>
              <w:jc w:val="right"/>
              <w:rPr>
                <w:rFonts w:ascii="Lucida Sans Unicode" w:eastAsia="Lucida Sans Unicode" w:hAnsi="Lucida Sans Unicode" w:cs="Lucida Sans Unicode"/>
                <w:sz w:val="18"/>
                <w:szCs w:val="18"/>
              </w:rPr>
            </w:pPr>
          </w:p>
        </w:tc>
      </w:tr>
    </w:tbl>
    <w:p w14:paraId="11295375" w14:textId="77777777" w:rsidR="00266640" w:rsidRDefault="00266640" w:rsidP="00266640">
      <w:pPr>
        <w:rPr>
          <w:rFonts w:ascii="Arial" w:hAnsi="Arial" w:cs="Arial"/>
          <w:sz w:val="22"/>
          <w:szCs w:val="22"/>
        </w:rPr>
      </w:pPr>
    </w:p>
    <w:p w14:paraId="59501860" w14:textId="77777777" w:rsidR="00266640" w:rsidRDefault="00266640" w:rsidP="00266640">
      <w:pPr>
        <w:rPr>
          <w:rFonts w:ascii="Arial" w:hAnsi="Arial" w:cs="Arial"/>
          <w:sz w:val="22"/>
          <w:szCs w:val="22"/>
        </w:rPr>
      </w:pPr>
    </w:p>
    <w:p w14:paraId="623B39B5" w14:textId="77777777" w:rsidR="00266640" w:rsidRPr="00266640" w:rsidRDefault="00266640" w:rsidP="00266640">
      <w:pPr>
        <w:rPr>
          <w:rFonts w:ascii="Arial" w:hAnsi="Arial" w:cs="Arial"/>
          <w:sz w:val="22"/>
          <w:szCs w:val="22"/>
        </w:rPr>
        <w:sectPr w:rsidR="00266640" w:rsidRPr="00266640" w:rsidSect="001B2BFC">
          <w:headerReference w:type="default" r:id="rId32"/>
          <w:pgSz w:w="16838" w:h="11906" w:orient="landscape"/>
          <w:pgMar w:top="1440" w:right="1440" w:bottom="1440" w:left="1440" w:header="708" w:footer="708" w:gutter="0"/>
          <w:cols w:space="708"/>
          <w:docGrid w:linePitch="360"/>
        </w:sectPr>
      </w:pPr>
    </w:p>
    <w:p w14:paraId="76C8D6C0" w14:textId="55320AE2" w:rsidR="003A1BA5" w:rsidRDefault="0032604F" w:rsidP="003A1BA5">
      <w:pPr>
        <w:tabs>
          <w:tab w:val="left" w:pos="3440"/>
        </w:tabs>
        <w:ind w:hanging="567"/>
        <w:rPr>
          <w:rFonts w:ascii="Arial" w:hAnsi="Arial" w:cs="Arial"/>
          <w:b/>
          <w:bCs/>
          <w:color w:val="000000" w:themeColor="text1"/>
          <w:sz w:val="28"/>
          <w:szCs w:val="28"/>
        </w:rPr>
      </w:pPr>
      <w:r>
        <w:rPr>
          <w:rFonts w:ascii="Arial" w:hAnsi="Arial" w:cs="Arial"/>
          <w:b/>
          <w:bCs/>
          <w:color w:val="000000" w:themeColor="text1"/>
          <w:sz w:val="28"/>
          <w:szCs w:val="28"/>
        </w:rPr>
        <w:lastRenderedPageBreak/>
        <w:t xml:space="preserve">Education and Communities </w:t>
      </w:r>
      <w:r w:rsidR="00BF544E">
        <w:rPr>
          <w:rFonts w:ascii="Arial" w:hAnsi="Arial" w:cs="Arial"/>
          <w:b/>
          <w:bCs/>
          <w:color w:val="000000" w:themeColor="text1"/>
          <w:sz w:val="28"/>
          <w:szCs w:val="28"/>
        </w:rPr>
        <w:t>Risk Assessment 01/10/2</w:t>
      </w:r>
      <w:r w:rsidR="006E31F1">
        <w:rPr>
          <w:rFonts w:ascii="Arial" w:hAnsi="Arial" w:cs="Arial"/>
          <w:b/>
          <w:bCs/>
          <w:color w:val="000000" w:themeColor="text1"/>
          <w:sz w:val="28"/>
          <w:szCs w:val="28"/>
        </w:rPr>
        <w:t>4</w:t>
      </w:r>
    </w:p>
    <w:p w14:paraId="06616867" w14:textId="77777777" w:rsidR="00D51DFF" w:rsidRDefault="00D51DFF"/>
    <w:tbl>
      <w:tblPr>
        <w:tblW w:w="5483"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616"/>
        <w:gridCol w:w="794"/>
        <w:gridCol w:w="992"/>
        <w:gridCol w:w="1433"/>
        <w:gridCol w:w="2111"/>
        <w:gridCol w:w="709"/>
        <w:gridCol w:w="708"/>
        <w:gridCol w:w="709"/>
        <w:gridCol w:w="1191"/>
        <w:gridCol w:w="1786"/>
        <w:gridCol w:w="1417"/>
      </w:tblGrid>
      <w:tr w:rsidR="002810B5" w14:paraId="133C73F3" w14:textId="77777777" w:rsidTr="003801D6">
        <w:trPr>
          <w:tblHeader/>
        </w:trPr>
        <w:tc>
          <w:tcPr>
            <w:tcW w:w="709"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67989F11" w14:textId="77777777" w:rsidR="002810B5" w:rsidRDefault="002810B5" w:rsidP="00B97791">
            <w:pPr>
              <w:jc w:val="center"/>
            </w:pPr>
            <w:r>
              <w:rPr>
                <w:rFonts w:ascii="Arial" w:eastAsia="Arial" w:hAnsi="Arial" w:cs="Arial"/>
                <w:b/>
                <w:color w:val="000000"/>
                <w:sz w:val="18"/>
              </w:rPr>
              <w:t>Risk Code</w:t>
            </w:r>
          </w:p>
        </w:tc>
        <w:tc>
          <w:tcPr>
            <w:tcW w:w="1134"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651B44F6" w14:textId="77777777" w:rsidR="002810B5" w:rsidRDefault="002810B5" w:rsidP="00B97791">
            <w:pPr>
              <w:jc w:val="center"/>
              <w:rPr>
                <w:rFonts w:ascii="Arial" w:eastAsia="Arial" w:hAnsi="Arial" w:cs="Arial"/>
                <w:b/>
                <w:color w:val="000000"/>
                <w:sz w:val="18"/>
              </w:rPr>
            </w:pPr>
            <w:r>
              <w:rPr>
                <w:rFonts w:ascii="Arial" w:eastAsia="Arial" w:hAnsi="Arial" w:cs="Arial"/>
                <w:b/>
                <w:color w:val="000000"/>
                <w:sz w:val="18"/>
              </w:rPr>
              <w:t>Risk Event</w:t>
            </w:r>
          </w:p>
        </w:tc>
        <w:tc>
          <w:tcPr>
            <w:tcW w:w="1616"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62317FE2" w14:textId="77777777" w:rsidR="002810B5" w:rsidRDefault="002810B5" w:rsidP="00B97791">
            <w:pPr>
              <w:jc w:val="center"/>
              <w:rPr>
                <w:rFonts w:ascii="Arial" w:eastAsia="Arial" w:hAnsi="Arial" w:cs="Arial"/>
                <w:b/>
                <w:color w:val="000000"/>
                <w:sz w:val="18"/>
              </w:rPr>
            </w:pPr>
            <w:r>
              <w:rPr>
                <w:rFonts w:ascii="Arial" w:eastAsia="Arial" w:hAnsi="Arial" w:cs="Arial"/>
                <w:b/>
                <w:color w:val="000000"/>
                <w:sz w:val="18"/>
              </w:rPr>
              <w:t>Risk Description</w:t>
            </w:r>
          </w:p>
        </w:tc>
        <w:tc>
          <w:tcPr>
            <w:tcW w:w="794"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2003FE3C" w14:textId="77777777" w:rsidR="002810B5" w:rsidRDefault="002810B5" w:rsidP="00B97791">
            <w:pPr>
              <w:jc w:val="center"/>
              <w:rPr>
                <w:rFonts w:ascii="Arial" w:eastAsia="Arial" w:hAnsi="Arial" w:cs="Arial"/>
                <w:b/>
                <w:color w:val="000000"/>
                <w:sz w:val="18"/>
              </w:rPr>
            </w:pPr>
            <w:r>
              <w:rPr>
                <w:rFonts w:ascii="Arial" w:eastAsia="Arial" w:hAnsi="Arial" w:cs="Arial"/>
                <w:b/>
                <w:color w:val="000000"/>
                <w:sz w:val="18"/>
              </w:rPr>
              <w:t>Risk Owner</w:t>
            </w:r>
          </w:p>
        </w:tc>
        <w:tc>
          <w:tcPr>
            <w:tcW w:w="992"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vAlign w:val="center"/>
          </w:tcPr>
          <w:p w14:paraId="543D044F" w14:textId="77777777" w:rsidR="002810B5" w:rsidRDefault="002810B5" w:rsidP="00B97791">
            <w:pPr>
              <w:jc w:val="center"/>
              <w:rPr>
                <w:rFonts w:ascii="Arial" w:eastAsia="Arial" w:hAnsi="Arial" w:cs="Arial"/>
                <w:b/>
                <w:color w:val="000000"/>
                <w:sz w:val="18"/>
              </w:rPr>
            </w:pPr>
            <w:r>
              <w:rPr>
                <w:rFonts w:ascii="Arial" w:eastAsia="Arial" w:hAnsi="Arial" w:cs="Arial"/>
                <w:b/>
                <w:color w:val="000000"/>
                <w:sz w:val="18"/>
              </w:rPr>
              <w:t>Risk Category</w:t>
            </w:r>
          </w:p>
        </w:tc>
        <w:tc>
          <w:tcPr>
            <w:tcW w:w="1433"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43DB3399" w14:textId="77777777" w:rsidR="002810B5" w:rsidRDefault="002810B5" w:rsidP="00784429">
            <w:pPr>
              <w:rPr>
                <w:rFonts w:ascii="Arial" w:eastAsia="Arial" w:hAnsi="Arial" w:cs="Arial"/>
                <w:b/>
                <w:color w:val="000000"/>
                <w:sz w:val="18"/>
              </w:rPr>
            </w:pPr>
            <w:r>
              <w:rPr>
                <w:rFonts w:ascii="Arial" w:eastAsia="Arial" w:hAnsi="Arial" w:cs="Arial"/>
                <w:b/>
                <w:color w:val="000000"/>
                <w:sz w:val="18"/>
              </w:rPr>
              <w:t>Causes</w:t>
            </w:r>
          </w:p>
        </w:tc>
        <w:tc>
          <w:tcPr>
            <w:tcW w:w="2111"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4B5759CF" w14:textId="77777777" w:rsidR="002810B5" w:rsidRDefault="002810B5" w:rsidP="00784429">
            <w:pPr>
              <w:rPr>
                <w:rFonts w:ascii="Arial" w:eastAsia="Arial" w:hAnsi="Arial" w:cs="Arial"/>
                <w:b/>
                <w:color w:val="000000"/>
                <w:sz w:val="18"/>
              </w:rPr>
            </w:pPr>
            <w:r>
              <w:rPr>
                <w:rFonts w:ascii="Arial" w:eastAsia="Arial" w:hAnsi="Arial" w:cs="Arial"/>
                <w:b/>
                <w:color w:val="000000"/>
                <w:sz w:val="18"/>
              </w:rPr>
              <w:t>Consequences</w:t>
            </w:r>
          </w:p>
        </w:tc>
        <w:tc>
          <w:tcPr>
            <w:tcW w:w="709"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711D433F" w14:textId="77777777" w:rsidR="002810B5" w:rsidRDefault="002810B5" w:rsidP="00784429">
            <w:pPr>
              <w:rPr>
                <w:rFonts w:ascii="Arial" w:eastAsia="Arial" w:hAnsi="Arial" w:cs="Arial"/>
                <w:b/>
                <w:color w:val="000000"/>
                <w:sz w:val="18"/>
              </w:rPr>
            </w:pPr>
            <w:r>
              <w:rPr>
                <w:rFonts w:ascii="Arial" w:eastAsia="Arial" w:hAnsi="Arial" w:cs="Arial"/>
                <w:b/>
                <w:color w:val="000000"/>
                <w:sz w:val="18"/>
              </w:rPr>
              <w:t>Impact</w:t>
            </w:r>
          </w:p>
        </w:tc>
        <w:tc>
          <w:tcPr>
            <w:tcW w:w="708"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0AA9BB0E" w14:textId="77777777" w:rsidR="002810B5" w:rsidRDefault="002810B5" w:rsidP="00784429">
            <w:pPr>
              <w:rPr>
                <w:rFonts w:ascii="Arial" w:eastAsia="Arial" w:hAnsi="Arial" w:cs="Arial"/>
                <w:b/>
                <w:color w:val="000000"/>
                <w:sz w:val="18"/>
              </w:rPr>
            </w:pPr>
            <w:proofErr w:type="spellStart"/>
            <w:r>
              <w:rPr>
                <w:rFonts w:ascii="Arial" w:eastAsia="Arial" w:hAnsi="Arial" w:cs="Arial"/>
                <w:b/>
                <w:color w:val="000000"/>
                <w:sz w:val="18"/>
              </w:rPr>
              <w:t>L'hood</w:t>
            </w:r>
            <w:proofErr w:type="spellEnd"/>
          </w:p>
        </w:tc>
        <w:tc>
          <w:tcPr>
            <w:tcW w:w="709"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2C79C29B" w14:textId="77777777" w:rsidR="002810B5" w:rsidRDefault="002810B5" w:rsidP="00784429">
            <w:pPr>
              <w:rPr>
                <w:rFonts w:ascii="Arial" w:eastAsia="Arial" w:hAnsi="Arial" w:cs="Arial"/>
                <w:b/>
                <w:color w:val="000000"/>
                <w:sz w:val="18"/>
              </w:rPr>
            </w:pPr>
            <w:r>
              <w:rPr>
                <w:rFonts w:ascii="Arial" w:eastAsia="Arial" w:hAnsi="Arial" w:cs="Arial"/>
                <w:b/>
                <w:color w:val="000000"/>
                <w:sz w:val="18"/>
              </w:rPr>
              <w:t>Risk Score</w:t>
            </w:r>
          </w:p>
        </w:tc>
        <w:tc>
          <w:tcPr>
            <w:tcW w:w="1191"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562B88D4" w14:textId="77777777" w:rsidR="002810B5" w:rsidRDefault="002810B5" w:rsidP="00784429">
            <w:pPr>
              <w:rPr>
                <w:rFonts w:ascii="Arial" w:eastAsia="Arial" w:hAnsi="Arial" w:cs="Arial"/>
                <w:b/>
                <w:color w:val="000000"/>
                <w:sz w:val="18"/>
              </w:rPr>
            </w:pPr>
            <w:r>
              <w:rPr>
                <w:rFonts w:ascii="Arial" w:eastAsia="Arial" w:hAnsi="Arial" w:cs="Arial"/>
                <w:b/>
                <w:color w:val="000000"/>
                <w:sz w:val="18"/>
              </w:rPr>
              <w:t>Notes on risk score</w:t>
            </w:r>
          </w:p>
        </w:tc>
        <w:tc>
          <w:tcPr>
            <w:tcW w:w="1786"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5F2D02A8" w14:textId="77777777" w:rsidR="002810B5" w:rsidRDefault="002810B5" w:rsidP="00784429">
            <w:pPr>
              <w:rPr>
                <w:rFonts w:ascii="Arial" w:eastAsia="Arial" w:hAnsi="Arial" w:cs="Arial"/>
                <w:b/>
                <w:color w:val="000000"/>
                <w:sz w:val="18"/>
              </w:rPr>
            </w:pPr>
            <w:r>
              <w:rPr>
                <w:rFonts w:ascii="Arial" w:eastAsia="Arial" w:hAnsi="Arial" w:cs="Arial"/>
                <w:b/>
                <w:color w:val="000000"/>
                <w:sz w:val="18"/>
              </w:rPr>
              <w:t>Current mitigation</w:t>
            </w:r>
          </w:p>
        </w:tc>
        <w:tc>
          <w:tcPr>
            <w:tcW w:w="1417"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5CCBD879" w14:textId="77777777" w:rsidR="002810B5" w:rsidRDefault="002810B5" w:rsidP="00784429">
            <w:pPr>
              <w:rPr>
                <w:rFonts w:ascii="Arial" w:eastAsia="Arial" w:hAnsi="Arial" w:cs="Arial"/>
                <w:b/>
                <w:color w:val="000000"/>
                <w:sz w:val="18"/>
              </w:rPr>
            </w:pPr>
            <w:r>
              <w:rPr>
                <w:rFonts w:ascii="Arial" w:eastAsia="Arial" w:hAnsi="Arial" w:cs="Arial"/>
                <w:b/>
                <w:color w:val="000000"/>
                <w:sz w:val="18"/>
              </w:rPr>
              <w:t>Future mitigation</w:t>
            </w:r>
          </w:p>
        </w:tc>
      </w:tr>
      <w:tr w:rsidR="00FD20EE" w14:paraId="7DF67936" w14:textId="77777777" w:rsidTr="003801D6">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FDB128" w14:textId="77777777" w:rsidR="00D51DFF" w:rsidRDefault="002810B5" w:rsidP="00D82339">
            <w:pPr>
              <w:rPr>
                <w:rFonts w:ascii="Arial" w:eastAsia="Arial" w:hAnsi="Arial" w:cs="Arial"/>
                <w:color w:val="1D2828"/>
                <w:sz w:val="18"/>
              </w:rPr>
            </w:pPr>
            <w:r>
              <w:rPr>
                <w:rFonts w:ascii="Arial" w:eastAsia="Arial" w:hAnsi="Arial" w:cs="Arial"/>
                <w:color w:val="1D2828"/>
                <w:sz w:val="18"/>
              </w:rPr>
              <w:t>CMTE/EDC/</w:t>
            </w:r>
          </w:p>
          <w:p w14:paraId="1138EA87" w14:textId="4A784BB8" w:rsidR="002810B5" w:rsidRDefault="002810B5" w:rsidP="00D82339">
            <w:pPr>
              <w:rPr>
                <w:rFonts w:ascii="Arial" w:eastAsia="Arial" w:hAnsi="Arial" w:cs="Arial"/>
                <w:b/>
                <w:color w:val="000000"/>
                <w:sz w:val="18"/>
              </w:rPr>
            </w:pPr>
            <w:r>
              <w:rPr>
                <w:rFonts w:ascii="Arial" w:eastAsia="Arial" w:hAnsi="Arial" w:cs="Arial"/>
                <w:color w:val="1D2828"/>
                <w:sz w:val="18"/>
              </w:rPr>
              <w:t>R001</w:t>
            </w:r>
          </w:p>
        </w:tc>
        <w:tc>
          <w:tcPr>
            <w:tcW w:w="113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F89E7D4" w14:textId="77777777" w:rsidR="002810B5" w:rsidRDefault="002810B5" w:rsidP="00D82339">
            <w:pPr>
              <w:rPr>
                <w:rFonts w:ascii="Arial" w:eastAsia="Arial" w:hAnsi="Arial" w:cs="Arial"/>
                <w:color w:val="1D2828"/>
                <w:sz w:val="18"/>
              </w:rPr>
            </w:pPr>
            <w:r>
              <w:rPr>
                <w:rFonts w:ascii="Arial" w:eastAsia="Arial" w:hAnsi="Arial" w:cs="Arial"/>
                <w:color w:val="1D2828"/>
                <w:sz w:val="18"/>
              </w:rPr>
              <w:t>Budget Cuts</w:t>
            </w:r>
          </w:p>
        </w:tc>
        <w:tc>
          <w:tcPr>
            <w:tcW w:w="161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88F7EFD" w14:textId="77777777" w:rsidR="002810B5" w:rsidRDefault="002810B5" w:rsidP="00D82339">
            <w:pPr>
              <w:rPr>
                <w:rFonts w:ascii="Arial" w:eastAsia="Arial" w:hAnsi="Arial" w:cs="Arial"/>
                <w:color w:val="1D2828"/>
                <w:sz w:val="18"/>
              </w:rPr>
            </w:pPr>
            <w:r>
              <w:rPr>
                <w:rFonts w:ascii="Arial" w:eastAsia="Arial" w:hAnsi="Arial" w:cs="Arial"/>
                <w:color w:val="1D2828"/>
                <w:sz w:val="18"/>
              </w:rPr>
              <w:t>Due to a combination of inflationary pressures, increased demand in some area, reduction in turnover and the use of windfall savings in prior years, it is anticipated that in 2024/25 it will be challenging for the Committee to remain within its Revenue Budget.</w:t>
            </w:r>
          </w:p>
        </w:tc>
        <w:tc>
          <w:tcPr>
            <w:tcW w:w="79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079AFC" w14:textId="77777777" w:rsidR="002810B5" w:rsidRDefault="002810B5" w:rsidP="00D82339">
            <w:pPr>
              <w:rPr>
                <w:rFonts w:ascii="Arial" w:eastAsia="Arial" w:hAnsi="Arial" w:cs="Arial"/>
                <w:color w:val="1D2828"/>
                <w:sz w:val="18"/>
              </w:rPr>
            </w:pPr>
            <w:r>
              <w:rPr>
                <w:rFonts w:ascii="Arial" w:eastAsia="Arial" w:hAnsi="Arial" w:cs="Arial"/>
                <w:color w:val="1D2828"/>
                <w:sz w:val="18"/>
              </w:rPr>
              <w:t>Ruth Binks</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D17EC1" w14:textId="77777777" w:rsidR="002810B5" w:rsidRDefault="002810B5" w:rsidP="00D82339">
            <w:pPr>
              <w:jc w:val="center"/>
              <w:rPr>
                <w:rFonts w:ascii="Arial" w:eastAsia="Arial" w:hAnsi="Arial" w:cs="Arial"/>
                <w:color w:val="1D2828"/>
                <w:sz w:val="18"/>
              </w:rPr>
            </w:pPr>
            <w:r>
              <w:rPr>
                <w:rFonts w:ascii="Arial" w:eastAsia="Arial" w:hAnsi="Arial" w:cs="Arial"/>
                <w:color w:val="1D2828"/>
                <w:sz w:val="18"/>
              </w:rPr>
              <w:t>Financial</w:t>
            </w:r>
          </w:p>
        </w:tc>
        <w:tc>
          <w:tcPr>
            <w:tcW w:w="14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9F87759" w14:textId="15421AEF" w:rsidR="002810B5" w:rsidRPr="003801D6" w:rsidRDefault="002810B5" w:rsidP="003801D6">
            <w:pPr>
              <w:pStyle w:val="ListParagraph"/>
              <w:numPr>
                <w:ilvl w:val="0"/>
                <w:numId w:val="24"/>
              </w:numPr>
              <w:ind w:left="242" w:hanging="242"/>
              <w:rPr>
                <w:rFonts w:ascii="Arial" w:eastAsia="Arial" w:hAnsi="Arial" w:cs="Arial"/>
                <w:color w:val="1D2828"/>
                <w:sz w:val="18"/>
              </w:rPr>
            </w:pPr>
            <w:r w:rsidRPr="003801D6">
              <w:rPr>
                <w:rFonts w:ascii="Arial" w:eastAsia="Arial" w:hAnsi="Arial" w:cs="Arial"/>
                <w:color w:val="1D2828"/>
                <w:sz w:val="18"/>
              </w:rPr>
              <w:t xml:space="preserve">Inflationary pressures </w:t>
            </w:r>
          </w:p>
          <w:p w14:paraId="2C0764E1" w14:textId="4BB6DB84" w:rsidR="002810B5" w:rsidRPr="003801D6" w:rsidRDefault="002810B5" w:rsidP="003801D6">
            <w:pPr>
              <w:pStyle w:val="ListParagraph"/>
              <w:numPr>
                <w:ilvl w:val="0"/>
                <w:numId w:val="24"/>
              </w:numPr>
              <w:ind w:left="242" w:hanging="242"/>
              <w:rPr>
                <w:rFonts w:ascii="Arial" w:eastAsia="Arial" w:hAnsi="Arial" w:cs="Arial"/>
                <w:color w:val="1D2828"/>
                <w:sz w:val="18"/>
              </w:rPr>
            </w:pPr>
            <w:r w:rsidRPr="003801D6">
              <w:rPr>
                <w:rFonts w:ascii="Arial" w:eastAsia="Arial" w:hAnsi="Arial" w:cs="Arial"/>
                <w:color w:val="1D2828"/>
                <w:sz w:val="18"/>
              </w:rPr>
              <w:t xml:space="preserve">Increased demand in some areas </w:t>
            </w:r>
          </w:p>
          <w:p w14:paraId="32B5D385" w14:textId="6661F09E" w:rsidR="002810B5" w:rsidRPr="003801D6" w:rsidRDefault="002810B5" w:rsidP="003801D6">
            <w:pPr>
              <w:pStyle w:val="ListParagraph"/>
              <w:numPr>
                <w:ilvl w:val="0"/>
                <w:numId w:val="24"/>
              </w:numPr>
              <w:ind w:left="242" w:hanging="242"/>
              <w:rPr>
                <w:rFonts w:ascii="Arial" w:eastAsia="Arial" w:hAnsi="Arial" w:cs="Arial"/>
                <w:color w:val="1D2828"/>
                <w:sz w:val="18"/>
              </w:rPr>
            </w:pPr>
            <w:r w:rsidRPr="003801D6">
              <w:rPr>
                <w:rFonts w:ascii="Arial" w:eastAsia="Arial" w:hAnsi="Arial" w:cs="Arial"/>
                <w:color w:val="1D2828"/>
                <w:sz w:val="18"/>
              </w:rPr>
              <w:t xml:space="preserve">Reduction in turnover </w:t>
            </w:r>
          </w:p>
          <w:p w14:paraId="04806F9C" w14:textId="0368CD1E" w:rsidR="002810B5" w:rsidRPr="003801D6" w:rsidRDefault="002810B5" w:rsidP="003801D6">
            <w:pPr>
              <w:pStyle w:val="ListParagraph"/>
              <w:numPr>
                <w:ilvl w:val="0"/>
                <w:numId w:val="24"/>
              </w:numPr>
              <w:ind w:left="242" w:hanging="242"/>
              <w:rPr>
                <w:rFonts w:ascii="Arial" w:eastAsia="Arial" w:hAnsi="Arial" w:cs="Arial"/>
                <w:color w:val="1D2828"/>
                <w:sz w:val="18"/>
              </w:rPr>
            </w:pPr>
            <w:r w:rsidRPr="003801D6">
              <w:rPr>
                <w:rFonts w:ascii="Arial" w:eastAsia="Arial" w:hAnsi="Arial" w:cs="Arial"/>
                <w:color w:val="1D2828"/>
                <w:sz w:val="18"/>
              </w:rPr>
              <w:t xml:space="preserve">Use of windfall savings in prior years  </w:t>
            </w:r>
          </w:p>
          <w:p w14:paraId="4E46626D" w14:textId="77777777" w:rsidR="002810B5" w:rsidRDefault="002810B5" w:rsidP="00D82339">
            <w:pPr>
              <w:rPr>
                <w:rFonts w:ascii="Arial" w:eastAsia="Arial" w:hAnsi="Arial" w:cs="Arial"/>
                <w:color w:val="1D2828"/>
                <w:sz w:val="18"/>
              </w:rPr>
            </w:pPr>
          </w:p>
        </w:tc>
        <w:tc>
          <w:tcPr>
            <w:tcW w:w="21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D3AD69F" w14:textId="67157201" w:rsidR="002810B5" w:rsidRPr="00BF15AB" w:rsidRDefault="002810B5" w:rsidP="00BF15AB">
            <w:pPr>
              <w:pStyle w:val="ListParagraph"/>
              <w:numPr>
                <w:ilvl w:val="0"/>
                <w:numId w:val="24"/>
              </w:numPr>
              <w:ind w:left="371" w:hanging="284"/>
              <w:rPr>
                <w:rFonts w:ascii="Arial" w:eastAsia="Arial" w:hAnsi="Arial" w:cs="Arial"/>
                <w:color w:val="1D2828"/>
                <w:sz w:val="18"/>
              </w:rPr>
            </w:pPr>
            <w:r w:rsidRPr="00BF15AB">
              <w:rPr>
                <w:rFonts w:ascii="Arial" w:eastAsia="Arial" w:hAnsi="Arial" w:cs="Arial"/>
                <w:color w:val="1D2828"/>
                <w:sz w:val="18"/>
              </w:rPr>
              <w:t xml:space="preserve">Risk that the Scottish Government expectation of teacher numbers will not be me </w:t>
            </w:r>
          </w:p>
          <w:p w14:paraId="55488899" w14:textId="1225A156" w:rsidR="002810B5" w:rsidRPr="00BF15AB" w:rsidRDefault="002810B5" w:rsidP="00BF15AB">
            <w:pPr>
              <w:pStyle w:val="ListParagraph"/>
              <w:numPr>
                <w:ilvl w:val="0"/>
                <w:numId w:val="24"/>
              </w:numPr>
              <w:ind w:left="371" w:hanging="284"/>
              <w:rPr>
                <w:rFonts w:ascii="Arial" w:eastAsia="Arial" w:hAnsi="Arial" w:cs="Arial"/>
                <w:color w:val="1D2828"/>
                <w:sz w:val="18"/>
              </w:rPr>
            </w:pPr>
            <w:r w:rsidRPr="00BF15AB">
              <w:rPr>
                <w:rFonts w:ascii="Arial" w:eastAsia="Arial" w:hAnsi="Arial" w:cs="Arial"/>
                <w:color w:val="1D2828"/>
                <w:sz w:val="18"/>
              </w:rPr>
              <w:t xml:space="preserve">Risk that the service will not receive the allocation of grant. </w:t>
            </w:r>
          </w:p>
          <w:p w14:paraId="5AAD32B7" w14:textId="68A80B25" w:rsidR="002810B5" w:rsidRPr="00BF15AB" w:rsidRDefault="002810B5" w:rsidP="00BF15AB">
            <w:pPr>
              <w:pStyle w:val="ListParagraph"/>
              <w:numPr>
                <w:ilvl w:val="0"/>
                <w:numId w:val="24"/>
              </w:numPr>
              <w:ind w:left="371" w:hanging="284"/>
              <w:rPr>
                <w:rFonts w:ascii="Arial" w:eastAsia="Arial" w:hAnsi="Arial" w:cs="Arial"/>
                <w:color w:val="1D2828"/>
                <w:sz w:val="18"/>
              </w:rPr>
            </w:pPr>
            <w:r w:rsidRPr="00BF15AB">
              <w:rPr>
                <w:rFonts w:ascii="Arial" w:eastAsia="Arial" w:hAnsi="Arial" w:cs="Arial"/>
                <w:color w:val="1D2828"/>
                <w:sz w:val="18"/>
              </w:rPr>
              <w:t xml:space="preserve">Risk of increasing costs for educational and transport provision especially ASN.  </w:t>
            </w:r>
          </w:p>
          <w:p w14:paraId="417F8E37" w14:textId="73F2C97D" w:rsidR="002810B5" w:rsidRPr="00BF15AB" w:rsidRDefault="002810B5" w:rsidP="00BF15AB">
            <w:pPr>
              <w:pStyle w:val="ListParagraph"/>
              <w:numPr>
                <w:ilvl w:val="0"/>
                <w:numId w:val="24"/>
              </w:numPr>
              <w:ind w:left="371" w:hanging="284"/>
              <w:rPr>
                <w:rFonts w:ascii="Arial" w:eastAsia="Arial" w:hAnsi="Arial" w:cs="Arial"/>
                <w:color w:val="1D2828"/>
                <w:sz w:val="18"/>
              </w:rPr>
            </w:pPr>
            <w:r w:rsidRPr="00BF15AB">
              <w:rPr>
                <w:rFonts w:ascii="Arial" w:eastAsia="Arial" w:hAnsi="Arial" w:cs="Arial"/>
                <w:color w:val="1D2828"/>
                <w:sz w:val="18"/>
              </w:rPr>
              <w:t xml:space="preserve">Reduced capacity to provide services to the community and to other council services </w:t>
            </w:r>
          </w:p>
          <w:p w14:paraId="557FB7DC" w14:textId="48379755" w:rsidR="002810B5" w:rsidRPr="00BF15AB" w:rsidRDefault="002810B5" w:rsidP="00BF15AB">
            <w:pPr>
              <w:pStyle w:val="ListParagraph"/>
              <w:numPr>
                <w:ilvl w:val="0"/>
                <w:numId w:val="24"/>
              </w:numPr>
              <w:ind w:left="371" w:hanging="284"/>
              <w:rPr>
                <w:rFonts w:ascii="Arial" w:eastAsia="Arial" w:hAnsi="Arial" w:cs="Arial"/>
                <w:color w:val="1D2828"/>
                <w:sz w:val="18"/>
              </w:rPr>
            </w:pPr>
            <w:r w:rsidRPr="00BF15AB">
              <w:rPr>
                <w:rFonts w:ascii="Arial" w:eastAsia="Arial" w:hAnsi="Arial" w:cs="Arial"/>
                <w:color w:val="1D2828"/>
                <w:sz w:val="18"/>
              </w:rPr>
              <w:t xml:space="preserve">Increase in length of time for work completion </w:t>
            </w:r>
          </w:p>
          <w:p w14:paraId="1FBD51A2" w14:textId="583D1550" w:rsidR="002810B5" w:rsidRPr="00BF15AB" w:rsidRDefault="002810B5" w:rsidP="00BF15AB">
            <w:pPr>
              <w:pStyle w:val="ListParagraph"/>
              <w:numPr>
                <w:ilvl w:val="0"/>
                <w:numId w:val="24"/>
              </w:numPr>
              <w:ind w:left="371" w:hanging="284"/>
              <w:rPr>
                <w:rFonts w:ascii="Arial" w:eastAsia="Arial" w:hAnsi="Arial" w:cs="Arial"/>
                <w:color w:val="1D2828"/>
                <w:sz w:val="18"/>
              </w:rPr>
            </w:pPr>
            <w:r w:rsidRPr="00BF15AB">
              <w:rPr>
                <w:rFonts w:ascii="Arial" w:eastAsia="Arial" w:hAnsi="Arial" w:cs="Arial"/>
                <w:color w:val="1D2828"/>
                <w:sz w:val="18"/>
              </w:rPr>
              <w:t xml:space="preserve">Increased likelihood that deadlines will be missed </w:t>
            </w:r>
          </w:p>
          <w:p w14:paraId="3CF17E1B" w14:textId="2469BB3E" w:rsidR="002810B5" w:rsidRPr="00BF15AB" w:rsidRDefault="002810B5" w:rsidP="00BF15AB">
            <w:pPr>
              <w:pStyle w:val="ListParagraph"/>
              <w:numPr>
                <w:ilvl w:val="0"/>
                <w:numId w:val="24"/>
              </w:numPr>
              <w:ind w:left="371" w:hanging="284"/>
              <w:rPr>
                <w:rFonts w:ascii="Arial" w:eastAsia="Arial" w:hAnsi="Arial" w:cs="Arial"/>
                <w:color w:val="1D2828"/>
                <w:sz w:val="18"/>
              </w:rPr>
            </w:pPr>
            <w:r w:rsidRPr="00BF15AB">
              <w:rPr>
                <w:rFonts w:ascii="Arial" w:eastAsia="Arial" w:hAnsi="Arial" w:cs="Arial"/>
                <w:color w:val="1D2828"/>
                <w:sz w:val="18"/>
              </w:rPr>
              <w:t xml:space="preserve">Reputational damage </w:t>
            </w:r>
          </w:p>
          <w:p w14:paraId="177FABE0" w14:textId="1D4F76C5" w:rsidR="002810B5" w:rsidRPr="00BF15AB" w:rsidRDefault="002810B5" w:rsidP="00BF15AB">
            <w:pPr>
              <w:pStyle w:val="ListParagraph"/>
              <w:numPr>
                <w:ilvl w:val="0"/>
                <w:numId w:val="24"/>
              </w:numPr>
              <w:ind w:left="371" w:hanging="284"/>
              <w:rPr>
                <w:rFonts w:ascii="Arial" w:eastAsia="Arial" w:hAnsi="Arial" w:cs="Arial"/>
                <w:color w:val="1D2828"/>
                <w:sz w:val="18"/>
              </w:rPr>
            </w:pPr>
            <w:r w:rsidRPr="00BF15AB">
              <w:rPr>
                <w:rFonts w:ascii="Arial" w:eastAsia="Arial" w:hAnsi="Arial" w:cs="Arial"/>
                <w:color w:val="1D2828"/>
                <w:sz w:val="18"/>
              </w:rPr>
              <w:t xml:space="preserve">Potential regulatory sanctions.  </w:t>
            </w:r>
          </w:p>
          <w:p w14:paraId="17F17097" w14:textId="77777777" w:rsidR="002810B5" w:rsidRDefault="002810B5" w:rsidP="00BF15AB">
            <w:pPr>
              <w:ind w:left="371" w:hanging="284"/>
              <w:rPr>
                <w:rFonts w:ascii="Arial" w:eastAsia="Arial" w:hAnsi="Arial" w:cs="Arial"/>
                <w:color w:val="1D2828"/>
                <w:sz w:val="18"/>
              </w:rPr>
            </w:pP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791DE2" w14:textId="77777777" w:rsidR="002810B5" w:rsidRDefault="002810B5" w:rsidP="00D51DFF">
            <w:pPr>
              <w:jc w:val="center"/>
              <w:rPr>
                <w:rFonts w:ascii="Arial" w:eastAsia="Arial" w:hAnsi="Arial" w:cs="Arial"/>
                <w:color w:val="1D2828"/>
                <w:sz w:val="18"/>
              </w:rPr>
            </w:pPr>
            <w:r>
              <w:rPr>
                <w:rFonts w:ascii="Arial" w:eastAsia="Arial" w:hAnsi="Arial" w:cs="Arial"/>
                <w:color w:val="1D2828"/>
                <w:sz w:val="18"/>
              </w:rPr>
              <w:t>4</w:t>
            </w:r>
          </w:p>
        </w:tc>
        <w:tc>
          <w:tcPr>
            <w:tcW w:w="70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57C3673" w14:textId="77777777" w:rsidR="002810B5" w:rsidRDefault="002810B5" w:rsidP="00D51DFF">
            <w:pPr>
              <w:jc w:val="center"/>
              <w:rPr>
                <w:rFonts w:ascii="Arial" w:eastAsia="Arial" w:hAnsi="Arial" w:cs="Arial"/>
                <w:color w:val="1D2828"/>
                <w:sz w:val="18"/>
              </w:rPr>
            </w:pPr>
            <w:r>
              <w:rPr>
                <w:rFonts w:ascii="Arial" w:eastAsia="Arial" w:hAnsi="Arial" w:cs="Arial"/>
                <w:color w:val="1D2828"/>
                <w:sz w:val="18"/>
              </w:rPr>
              <w:t>4</w:t>
            </w:r>
          </w:p>
        </w:tc>
        <w:tc>
          <w:tcPr>
            <w:tcW w:w="709" w:type="dxa"/>
            <w:tcBorders>
              <w:top w:val="single" w:sz="8" w:space="0" w:color="2F4F4F"/>
              <w:left w:val="single" w:sz="8" w:space="0" w:color="2F4F4F"/>
              <w:bottom w:val="single" w:sz="8" w:space="0" w:color="2F4F4F"/>
              <w:right w:val="single" w:sz="8" w:space="0" w:color="2F4F4F"/>
            </w:tcBorders>
            <w:shd w:val="clear" w:color="auto" w:fill="FF0000"/>
            <w:tcMar>
              <w:top w:w="40" w:type="dxa"/>
              <w:left w:w="40" w:type="dxa"/>
              <w:bottom w:w="40" w:type="dxa"/>
              <w:right w:w="40" w:type="dxa"/>
            </w:tcMar>
          </w:tcPr>
          <w:p w14:paraId="1941C155" w14:textId="77777777" w:rsidR="002810B5" w:rsidRPr="00B97791" w:rsidRDefault="002810B5" w:rsidP="00D51DFF">
            <w:pPr>
              <w:jc w:val="center"/>
              <w:rPr>
                <w:rFonts w:ascii="Arial" w:eastAsia="Arial" w:hAnsi="Arial" w:cs="Arial"/>
                <w:b/>
                <w:bCs/>
                <w:color w:val="000000"/>
                <w:sz w:val="18"/>
              </w:rPr>
            </w:pPr>
            <w:r w:rsidRPr="00B97791">
              <w:rPr>
                <w:rFonts w:ascii="Arial" w:eastAsia="Arial" w:hAnsi="Arial" w:cs="Arial"/>
                <w:b/>
                <w:bCs/>
                <w:color w:val="000000"/>
                <w:sz w:val="18"/>
              </w:rPr>
              <w:t>16</w:t>
            </w:r>
          </w:p>
        </w:tc>
        <w:tc>
          <w:tcPr>
            <w:tcW w:w="119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AA28E68" w14:textId="6BA5118C" w:rsidR="002810B5" w:rsidRDefault="002810B5" w:rsidP="00D82339">
            <w:pPr>
              <w:rPr>
                <w:rFonts w:ascii="Arial" w:eastAsia="Arial" w:hAnsi="Arial" w:cs="Arial"/>
                <w:color w:val="1D2828"/>
                <w:sz w:val="18"/>
              </w:rPr>
            </w:pPr>
            <w:r>
              <w:rPr>
                <w:rFonts w:ascii="Arial" w:eastAsia="Arial" w:hAnsi="Arial" w:cs="Arial"/>
                <w:color w:val="1D2828"/>
                <w:sz w:val="18"/>
              </w:rPr>
              <w:t>No change to the risk score.</w:t>
            </w:r>
          </w:p>
        </w:tc>
        <w:tc>
          <w:tcPr>
            <w:tcW w:w="17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7F52923" w14:textId="77777777" w:rsidR="002810B5" w:rsidRDefault="002810B5" w:rsidP="00D82339">
            <w:pPr>
              <w:rPr>
                <w:rFonts w:ascii="Arial" w:eastAsia="Arial" w:hAnsi="Arial" w:cs="Arial"/>
                <w:color w:val="1D2828"/>
                <w:sz w:val="18"/>
              </w:rPr>
            </w:pPr>
            <w:r>
              <w:rPr>
                <w:rFonts w:ascii="Arial" w:eastAsia="Arial" w:hAnsi="Arial" w:cs="Arial"/>
                <w:color w:val="1D2828"/>
                <w:sz w:val="18"/>
              </w:rPr>
              <w:t>Budget exercise</w:t>
            </w:r>
          </w:p>
          <w:p w14:paraId="00612350" w14:textId="77777777" w:rsidR="00D51DFF" w:rsidRDefault="00D51DFF" w:rsidP="00D82339">
            <w:pPr>
              <w:rPr>
                <w:rFonts w:ascii="Arial" w:eastAsia="Arial" w:hAnsi="Arial" w:cs="Arial"/>
                <w:color w:val="1D2828"/>
                <w:sz w:val="18"/>
              </w:rPr>
            </w:pPr>
          </w:p>
          <w:p w14:paraId="08FF4783" w14:textId="77777777" w:rsidR="00D51DFF" w:rsidRDefault="00D51DFF" w:rsidP="00D51DFF">
            <w:pPr>
              <w:rPr>
                <w:rFonts w:ascii="Arial" w:eastAsia="Arial" w:hAnsi="Arial" w:cs="Arial"/>
                <w:color w:val="1D2828"/>
                <w:sz w:val="18"/>
              </w:rPr>
            </w:pPr>
            <w:r w:rsidRPr="00D51DFF">
              <w:rPr>
                <w:rFonts w:ascii="Arial" w:eastAsia="Arial" w:hAnsi="Arial" w:cs="Arial"/>
                <w:color w:val="1D2828"/>
                <w:sz w:val="18"/>
              </w:rPr>
              <w:t>Inflation contingency</w:t>
            </w:r>
          </w:p>
          <w:p w14:paraId="35B422E4" w14:textId="77777777" w:rsidR="00D51DFF" w:rsidRPr="00D51DFF" w:rsidRDefault="00D51DFF" w:rsidP="00D51DFF">
            <w:pPr>
              <w:rPr>
                <w:rFonts w:ascii="Arial" w:eastAsia="Arial" w:hAnsi="Arial" w:cs="Arial"/>
                <w:color w:val="1D2828"/>
                <w:sz w:val="18"/>
              </w:rPr>
            </w:pPr>
          </w:p>
          <w:p w14:paraId="446714E7" w14:textId="77777777" w:rsidR="00D51DFF" w:rsidRDefault="00D51DFF" w:rsidP="00D51DFF">
            <w:pPr>
              <w:rPr>
                <w:rFonts w:ascii="Arial" w:eastAsia="Arial" w:hAnsi="Arial" w:cs="Arial"/>
                <w:color w:val="1D2828"/>
                <w:sz w:val="18"/>
              </w:rPr>
            </w:pPr>
            <w:r w:rsidRPr="00D51DFF">
              <w:rPr>
                <w:rFonts w:ascii="Arial" w:eastAsia="Arial" w:hAnsi="Arial" w:cs="Arial"/>
                <w:color w:val="1D2828"/>
                <w:sz w:val="18"/>
              </w:rPr>
              <w:t>Monthly budget monitoring</w:t>
            </w:r>
          </w:p>
          <w:p w14:paraId="7CCB873C" w14:textId="77777777" w:rsidR="00D51DFF" w:rsidRPr="00D51DFF" w:rsidRDefault="00D51DFF" w:rsidP="00D51DFF">
            <w:pPr>
              <w:rPr>
                <w:rFonts w:ascii="Arial" w:eastAsia="Arial" w:hAnsi="Arial" w:cs="Arial"/>
                <w:color w:val="1D2828"/>
                <w:sz w:val="18"/>
              </w:rPr>
            </w:pPr>
          </w:p>
          <w:p w14:paraId="4199B11E" w14:textId="77777777" w:rsidR="00D51DFF" w:rsidRDefault="00D51DFF" w:rsidP="00D51DFF">
            <w:pPr>
              <w:rPr>
                <w:rFonts w:ascii="Arial" w:eastAsia="Arial" w:hAnsi="Arial" w:cs="Arial"/>
                <w:color w:val="1D2828"/>
                <w:sz w:val="18"/>
              </w:rPr>
            </w:pPr>
            <w:r w:rsidRPr="00D51DFF">
              <w:rPr>
                <w:rFonts w:ascii="Arial" w:eastAsia="Arial" w:hAnsi="Arial" w:cs="Arial"/>
                <w:color w:val="1D2828"/>
                <w:sz w:val="18"/>
              </w:rPr>
              <w:t>Committee reporting</w:t>
            </w:r>
          </w:p>
          <w:p w14:paraId="2E94C6F8" w14:textId="77777777" w:rsidR="00D51DFF" w:rsidRPr="00D51DFF" w:rsidRDefault="00D51DFF" w:rsidP="00D51DFF">
            <w:pPr>
              <w:rPr>
                <w:rFonts w:ascii="Arial" w:eastAsia="Arial" w:hAnsi="Arial" w:cs="Arial"/>
                <w:color w:val="1D2828"/>
                <w:sz w:val="18"/>
              </w:rPr>
            </w:pPr>
          </w:p>
          <w:p w14:paraId="402CA583" w14:textId="45163310" w:rsidR="00D51DFF" w:rsidRDefault="00D51DFF" w:rsidP="00D51DFF">
            <w:pPr>
              <w:rPr>
                <w:rFonts w:ascii="Arial" w:eastAsia="Arial" w:hAnsi="Arial" w:cs="Arial"/>
                <w:color w:val="1D2828"/>
                <w:sz w:val="18"/>
              </w:rPr>
            </w:pPr>
            <w:r w:rsidRPr="00D51DFF">
              <w:rPr>
                <w:rFonts w:ascii="Arial" w:eastAsia="Arial" w:hAnsi="Arial" w:cs="Arial"/>
                <w:color w:val="1D2828"/>
                <w:sz w:val="18"/>
              </w:rPr>
              <w:t>Work procurement to ensure Best Value</w:t>
            </w:r>
          </w:p>
          <w:p w14:paraId="0C2A0B3B" w14:textId="77777777" w:rsidR="00D51DFF" w:rsidRPr="00D51DFF" w:rsidRDefault="00D51DFF" w:rsidP="00D51DFF">
            <w:pPr>
              <w:rPr>
                <w:rFonts w:ascii="Arial" w:eastAsia="Arial" w:hAnsi="Arial" w:cs="Arial"/>
                <w:color w:val="1D2828"/>
                <w:sz w:val="18"/>
              </w:rPr>
            </w:pPr>
          </w:p>
          <w:p w14:paraId="732D03F5" w14:textId="77777777" w:rsidR="00D51DFF" w:rsidRDefault="00D51DFF" w:rsidP="00D51DFF">
            <w:pPr>
              <w:rPr>
                <w:rFonts w:ascii="Arial" w:eastAsia="Arial" w:hAnsi="Arial" w:cs="Arial"/>
                <w:color w:val="1D2828"/>
                <w:sz w:val="18"/>
              </w:rPr>
            </w:pPr>
            <w:r w:rsidRPr="00D51DFF">
              <w:rPr>
                <w:rFonts w:ascii="Arial" w:eastAsia="Arial" w:hAnsi="Arial" w:cs="Arial"/>
                <w:color w:val="1D2828"/>
                <w:sz w:val="18"/>
              </w:rPr>
              <w:t xml:space="preserve">Prioritisation of spend </w:t>
            </w:r>
            <w:proofErr w:type="gramStart"/>
            <w:r w:rsidRPr="00D51DFF">
              <w:rPr>
                <w:rFonts w:ascii="Arial" w:eastAsia="Arial" w:hAnsi="Arial" w:cs="Arial"/>
                <w:color w:val="1D2828"/>
                <w:sz w:val="18"/>
              </w:rPr>
              <w:t>and  monitoring</w:t>
            </w:r>
            <w:proofErr w:type="gramEnd"/>
            <w:r w:rsidRPr="00D51DFF">
              <w:rPr>
                <w:rFonts w:ascii="Arial" w:eastAsia="Arial" w:hAnsi="Arial" w:cs="Arial"/>
                <w:color w:val="1D2828"/>
                <w:sz w:val="18"/>
              </w:rPr>
              <w:t xml:space="preserve"> of cover </w:t>
            </w:r>
          </w:p>
          <w:p w14:paraId="0BD675B9" w14:textId="1867117A" w:rsidR="00D51DFF" w:rsidRDefault="00D51DFF" w:rsidP="00D51DFF">
            <w:pPr>
              <w:rPr>
                <w:rFonts w:ascii="Arial" w:eastAsia="Arial" w:hAnsi="Arial" w:cs="Arial"/>
                <w:color w:val="1D2828"/>
                <w:sz w:val="18"/>
              </w:rPr>
            </w:pPr>
            <w:r w:rsidRPr="00D51DFF">
              <w:rPr>
                <w:rFonts w:ascii="Arial" w:eastAsia="Arial" w:hAnsi="Arial" w:cs="Arial"/>
                <w:color w:val="1D2828"/>
                <w:sz w:val="18"/>
              </w:rPr>
              <w:t>Budgets</w:t>
            </w:r>
          </w:p>
          <w:p w14:paraId="4195132E" w14:textId="77777777" w:rsidR="00D51DFF" w:rsidRPr="00D51DFF" w:rsidRDefault="00D51DFF" w:rsidP="00D51DFF">
            <w:pPr>
              <w:rPr>
                <w:rFonts w:ascii="Arial" w:eastAsia="Arial" w:hAnsi="Arial" w:cs="Arial"/>
                <w:color w:val="1D2828"/>
                <w:sz w:val="18"/>
              </w:rPr>
            </w:pPr>
          </w:p>
          <w:p w14:paraId="295AE268" w14:textId="77777777" w:rsidR="00D51DFF" w:rsidRDefault="00D51DFF" w:rsidP="00D51DFF">
            <w:pPr>
              <w:rPr>
                <w:rFonts w:ascii="Arial" w:eastAsia="Arial" w:hAnsi="Arial" w:cs="Arial"/>
                <w:color w:val="1D2828"/>
                <w:sz w:val="18"/>
              </w:rPr>
            </w:pPr>
            <w:r w:rsidRPr="00D51DFF">
              <w:rPr>
                <w:rFonts w:ascii="Arial" w:eastAsia="Arial" w:hAnsi="Arial" w:cs="Arial"/>
                <w:color w:val="1D2828"/>
                <w:sz w:val="18"/>
              </w:rPr>
              <w:t>Monitoring of teacher numbers</w:t>
            </w:r>
          </w:p>
          <w:p w14:paraId="59E0E4AF" w14:textId="77777777" w:rsidR="004B321F" w:rsidRDefault="004B321F" w:rsidP="00D51DFF">
            <w:pPr>
              <w:rPr>
                <w:rFonts w:ascii="Arial" w:eastAsia="Arial" w:hAnsi="Arial" w:cs="Arial"/>
                <w:color w:val="1D2828"/>
                <w:sz w:val="18"/>
              </w:rPr>
            </w:pPr>
          </w:p>
          <w:p w14:paraId="193DEBEC" w14:textId="0D9DA230" w:rsidR="004B321F" w:rsidRDefault="004B321F" w:rsidP="00D51DFF">
            <w:pPr>
              <w:rPr>
                <w:rFonts w:ascii="Arial" w:eastAsia="Arial" w:hAnsi="Arial" w:cs="Arial"/>
                <w:color w:val="1D2828"/>
                <w:sz w:val="18"/>
              </w:rPr>
            </w:pPr>
            <w:r>
              <w:rPr>
                <w:rFonts w:ascii="Arial" w:eastAsia="Arial" w:hAnsi="Arial" w:cs="Arial"/>
                <w:color w:val="1D2828"/>
                <w:sz w:val="18"/>
              </w:rPr>
              <w:t>The Committee considers savings proposals to manage the budget</w:t>
            </w:r>
          </w:p>
        </w:tc>
        <w:tc>
          <w:tcPr>
            <w:tcW w:w="141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9082CA" w14:textId="77777777" w:rsidR="002810B5" w:rsidRDefault="002810B5" w:rsidP="00D82339">
            <w:pPr>
              <w:rPr>
                <w:rFonts w:ascii="Arial" w:eastAsia="Arial" w:hAnsi="Arial" w:cs="Arial"/>
                <w:color w:val="1D2828"/>
                <w:sz w:val="18"/>
              </w:rPr>
            </w:pPr>
            <w:r>
              <w:rPr>
                <w:rFonts w:ascii="Arial" w:eastAsia="Arial" w:hAnsi="Arial" w:cs="Arial"/>
                <w:color w:val="1D2828"/>
                <w:sz w:val="18"/>
              </w:rPr>
              <w:t>ASN Transport</w:t>
            </w:r>
          </w:p>
        </w:tc>
      </w:tr>
      <w:tr w:rsidR="00FD20EE" w14:paraId="615EC551" w14:textId="77777777" w:rsidTr="003801D6">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33054F7" w14:textId="16A732E8" w:rsidR="002810B5" w:rsidRDefault="002810B5" w:rsidP="002810B5">
            <w:pPr>
              <w:rPr>
                <w:rFonts w:ascii="Arial" w:eastAsia="Arial" w:hAnsi="Arial" w:cs="Arial"/>
                <w:color w:val="1D2828"/>
                <w:sz w:val="18"/>
              </w:rPr>
            </w:pPr>
            <w:r>
              <w:rPr>
                <w:rFonts w:ascii="Arial" w:eastAsia="Arial" w:hAnsi="Arial" w:cs="Arial"/>
                <w:color w:val="1D2828"/>
                <w:sz w:val="18"/>
              </w:rPr>
              <w:t>CMTE/EDC/R002</w:t>
            </w:r>
          </w:p>
        </w:tc>
        <w:tc>
          <w:tcPr>
            <w:tcW w:w="113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38682A" w14:textId="0A00FF19" w:rsidR="002810B5" w:rsidRDefault="002810B5" w:rsidP="002810B5">
            <w:pPr>
              <w:rPr>
                <w:rFonts w:ascii="Arial" w:eastAsia="Arial" w:hAnsi="Arial" w:cs="Arial"/>
                <w:color w:val="1D2828"/>
                <w:sz w:val="18"/>
              </w:rPr>
            </w:pPr>
            <w:r>
              <w:rPr>
                <w:rFonts w:ascii="Arial" w:eastAsia="Arial" w:hAnsi="Arial" w:cs="Arial"/>
                <w:color w:val="1D2828"/>
                <w:sz w:val="18"/>
              </w:rPr>
              <w:t>Lack of resource to meet growing ASN needs</w:t>
            </w:r>
          </w:p>
        </w:tc>
        <w:tc>
          <w:tcPr>
            <w:tcW w:w="161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F00E454" w14:textId="63470AFE" w:rsidR="002810B5" w:rsidRDefault="002810B5" w:rsidP="002810B5">
            <w:pPr>
              <w:rPr>
                <w:rFonts w:ascii="Arial" w:eastAsia="Arial" w:hAnsi="Arial" w:cs="Arial"/>
                <w:color w:val="1D2828"/>
                <w:sz w:val="18"/>
              </w:rPr>
            </w:pPr>
            <w:r>
              <w:rPr>
                <w:rFonts w:ascii="Arial" w:eastAsia="Arial" w:hAnsi="Arial" w:cs="Arial"/>
                <w:color w:val="1D2828"/>
                <w:sz w:val="18"/>
              </w:rPr>
              <w:t xml:space="preserve">The risk is that the Council does not have the capacity or service provision to meet the changing and </w:t>
            </w:r>
            <w:r>
              <w:rPr>
                <w:rFonts w:ascii="Arial" w:eastAsia="Arial" w:hAnsi="Arial" w:cs="Arial"/>
                <w:color w:val="1D2828"/>
                <w:sz w:val="18"/>
              </w:rPr>
              <w:lastRenderedPageBreak/>
              <w:t>increasing complex ASN needs for young people</w:t>
            </w:r>
          </w:p>
        </w:tc>
        <w:tc>
          <w:tcPr>
            <w:tcW w:w="79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4458E2" w14:textId="70B63E72" w:rsidR="002810B5" w:rsidRDefault="00463D80" w:rsidP="002810B5">
            <w:pPr>
              <w:rPr>
                <w:rFonts w:ascii="Arial" w:eastAsia="Arial" w:hAnsi="Arial" w:cs="Arial"/>
                <w:color w:val="1D2828"/>
                <w:sz w:val="18"/>
              </w:rPr>
            </w:pPr>
            <w:r>
              <w:rPr>
                <w:rFonts w:ascii="Arial" w:eastAsia="Arial" w:hAnsi="Arial" w:cs="Arial"/>
                <w:color w:val="1D2828"/>
                <w:sz w:val="18"/>
              </w:rPr>
              <w:lastRenderedPageBreak/>
              <w:t>Michael Roach</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912C55F" w14:textId="6777BA91" w:rsidR="002810B5" w:rsidRDefault="002810B5" w:rsidP="002810B5">
            <w:pPr>
              <w:jc w:val="center"/>
              <w:rPr>
                <w:rFonts w:ascii="Arial" w:eastAsia="Arial" w:hAnsi="Arial" w:cs="Arial"/>
                <w:color w:val="1D2828"/>
                <w:sz w:val="18"/>
              </w:rPr>
            </w:pPr>
            <w:r>
              <w:rPr>
                <w:rFonts w:ascii="Arial" w:eastAsia="Arial" w:hAnsi="Arial" w:cs="Arial"/>
                <w:color w:val="1D2828"/>
                <w:sz w:val="18"/>
              </w:rPr>
              <w:t>Service delivery</w:t>
            </w:r>
          </w:p>
        </w:tc>
        <w:tc>
          <w:tcPr>
            <w:tcW w:w="14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3D32CD" w14:textId="77777777" w:rsidR="002810B5" w:rsidRDefault="002810B5" w:rsidP="002C39D3">
            <w:pPr>
              <w:ind w:left="108" w:hanging="108"/>
              <w:rPr>
                <w:rFonts w:ascii="Arial" w:eastAsia="Arial" w:hAnsi="Arial" w:cs="Arial"/>
                <w:color w:val="1D2828"/>
                <w:sz w:val="18"/>
              </w:rPr>
            </w:pPr>
            <w:r>
              <w:t>•</w:t>
            </w:r>
            <w:r>
              <w:rPr>
                <w:rFonts w:ascii="Arial" w:eastAsia="Arial" w:hAnsi="Arial" w:cs="Arial"/>
                <w:color w:val="1D2828"/>
                <w:sz w:val="18"/>
              </w:rPr>
              <w:t xml:space="preserve"> ASN needs change beyond expectations </w:t>
            </w:r>
          </w:p>
          <w:p w14:paraId="01D2D26B" w14:textId="77777777" w:rsidR="002810B5" w:rsidRDefault="002810B5" w:rsidP="002C39D3">
            <w:pPr>
              <w:ind w:left="108" w:hanging="108"/>
              <w:rPr>
                <w:rFonts w:ascii="Arial" w:eastAsia="Arial" w:hAnsi="Arial" w:cs="Arial"/>
                <w:color w:val="1D2828"/>
                <w:sz w:val="18"/>
              </w:rPr>
            </w:pPr>
            <w:r>
              <w:t>•</w:t>
            </w:r>
            <w:r>
              <w:rPr>
                <w:rFonts w:ascii="Arial" w:eastAsia="Arial" w:hAnsi="Arial" w:cs="Arial"/>
                <w:color w:val="1D2828"/>
                <w:sz w:val="18"/>
              </w:rPr>
              <w:t xml:space="preserve"> Required provision exceeds </w:t>
            </w:r>
            <w:r>
              <w:rPr>
                <w:rFonts w:ascii="Arial" w:eastAsia="Arial" w:hAnsi="Arial" w:cs="Arial"/>
                <w:color w:val="1D2828"/>
                <w:sz w:val="18"/>
              </w:rPr>
              <w:lastRenderedPageBreak/>
              <w:t xml:space="preserve">current capacity  </w:t>
            </w:r>
          </w:p>
          <w:p w14:paraId="202A9D3D" w14:textId="77777777" w:rsidR="002810B5" w:rsidRDefault="002810B5" w:rsidP="002810B5"/>
        </w:tc>
        <w:tc>
          <w:tcPr>
            <w:tcW w:w="21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FDF14BD" w14:textId="594B434B" w:rsidR="002810B5" w:rsidRPr="00673EE8" w:rsidRDefault="002810B5" w:rsidP="00673EE8">
            <w:pPr>
              <w:pStyle w:val="ListParagraph"/>
              <w:numPr>
                <w:ilvl w:val="1"/>
                <w:numId w:val="22"/>
              </w:numPr>
              <w:ind w:left="371" w:hanging="284"/>
              <w:rPr>
                <w:rFonts w:ascii="Arial" w:eastAsia="Arial" w:hAnsi="Arial" w:cs="Arial"/>
                <w:color w:val="1D2828"/>
                <w:sz w:val="18"/>
              </w:rPr>
            </w:pPr>
            <w:r w:rsidRPr="00673EE8">
              <w:rPr>
                <w:rFonts w:ascii="Arial" w:eastAsia="Arial" w:hAnsi="Arial" w:cs="Arial"/>
                <w:color w:val="1D2828"/>
                <w:sz w:val="18"/>
              </w:rPr>
              <w:lastRenderedPageBreak/>
              <w:t xml:space="preserve">Reduction in quality or continuity of service provision </w:t>
            </w:r>
          </w:p>
          <w:p w14:paraId="7C2B3D2C" w14:textId="01CDC433" w:rsidR="002810B5" w:rsidRPr="00673EE8" w:rsidRDefault="002810B5" w:rsidP="00673EE8">
            <w:pPr>
              <w:pStyle w:val="ListParagraph"/>
              <w:numPr>
                <w:ilvl w:val="1"/>
                <w:numId w:val="22"/>
              </w:numPr>
              <w:ind w:left="371" w:hanging="284"/>
              <w:rPr>
                <w:rFonts w:ascii="Arial" w:eastAsia="Arial" w:hAnsi="Arial" w:cs="Arial"/>
                <w:color w:val="1D2828"/>
                <w:sz w:val="18"/>
              </w:rPr>
            </w:pPr>
            <w:r w:rsidRPr="00673EE8">
              <w:rPr>
                <w:rFonts w:ascii="Arial" w:eastAsia="Arial" w:hAnsi="Arial" w:cs="Arial"/>
                <w:color w:val="1D2828"/>
                <w:sz w:val="18"/>
              </w:rPr>
              <w:t xml:space="preserve">Parents / guardians of ASN children raise court action </w:t>
            </w:r>
          </w:p>
          <w:p w14:paraId="21D6BFC4" w14:textId="273B056C" w:rsidR="002810B5" w:rsidRPr="00673EE8" w:rsidRDefault="002810B5" w:rsidP="00673EE8">
            <w:pPr>
              <w:pStyle w:val="ListParagraph"/>
              <w:numPr>
                <w:ilvl w:val="1"/>
                <w:numId w:val="22"/>
              </w:numPr>
              <w:ind w:left="371" w:hanging="284"/>
              <w:rPr>
                <w:rFonts w:ascii="Arial" w:eastAsia="Arial" w:hAnsi="Arial" w:cs="Arial"/>
                <w:color w:val="1D2828"/>
                <w:sz w:val="18"/>
              </w:rPr>
            </w:pPr>
            <w:r w:rsidRPr="00673EE8">
              <w:rPr>
                <w:rFonts w:ascii="Arial" w:eastAsia="Arial" w:hAnsi="Arial" w:cs="Arial"/>
                <w:color w:val="1D2828"/>
                <w:sz w:val="18"/>
              </w:rPr>
              <w:lastRenderedPageBreak/>
              <w:t xml:space="preserve">ASN tribunal </w:t>
            </w:r>
          </w:p>
          <w:p w14:paraId="46878291" w14:textId="6C2049F7" w:rsidR="002810B5" w:rsidRPr="00673EE8" w:rsidRDefault="002810B5" w:rsidP="00673EE8">
            <w:pPr>
              <w:pStyle w:val="ListParagraph"/>
              <w:numPr>
                <w:ilvl w:val="1"/>
                <w:numId w:val="22"/>
              </w:numPr>
              <w:ind w:left="371" w:hanging="284"/>
              <w:rPr>
                <w:rFonts w:ascii="Arial" w:eastAsia="Arial" w:hAnsi="Arial" w:cs="Arial"/>
                <w:color w:val="1D2828"/>
                <w:sz w:val="18"/>
              </w:rPr>
            </w:pPr>
            <w:r w:rsidRPr="00673EE8">
              <w:rPr>
                <w:rFonts w:ascii="Arial" w:eastAsia="Arial" w:hAnsi="Arial" w:cs="Arial"/>
                <w:color w:val="1D2828"/>
                <w:sz w:val="18"/>
              </w:rPr>
              <w:t xml:space="preserve">Financial costs of court fees and </w:t>
            </w:r>
            <w:r w:rsidR="001D19F6">
              <w:rPr>
                <w:rFonts w:ascii="Arial" w:eastAsia="Arial" w:hAnsi="Arial" w:cs="Arial"/>
                <w:color w:val="1D2828"/>
                <w:sz w:val="18"/>
              </w:rPr>
              <w:t xml:space="preserve">subsequent expenses </w:t>
            </w:r>
            <w:r w:rsidRPr="00673EE8">
              <w:rPr>
                <w:rFonts w:ascii="Arial" w:eastAsia="Arial" w:hAnsi="Arial" w:cs="Arial"/>
                <w:color w:val="1D2828"/>
                <w:sz w:val="18"/>
              </w:rPr>
              <w:t xml:space="preserve">if tribunal is successful </w:t>
            </w:r>
          </w:p>
          <w:p w14:paraId="57A8CFA3" w14:textId="281E5509" w:rsidR="002810B5" w:rsidRPr="00673EE8" w:rsidRDefault="002810B5" w:rsidP="00673EE8">
            <w:pPr>
              <w:pStyle w:val="ListParagraph"/>
              <w:numPr>
                <w:ilvl w:val="1"/>
                <w:numId w:val="22"/>
              </w:numPr>
              <w:ind w:left="371" w:hanging="284"/>
              <w:rPr>
                <w:rFonts w:ascii="Arial" w:eastAsia="Arial" w:hAnsi="Arial" w:cs="Arial"/>
                <w:color w:val="1D2828"/>
                <w:sz w:val="18"/>
              </w:rPr>
            </w:pPr>
            <w:r w:rsidRPr="00673EE8">
              <w:rPr>
                <w:rFonts w:ascii="Arial" w:eastAsia="Arial" w:hAnsi="Arial" w:cs="Arial"/>
                <w:color w:val="1D2828"/>
                <w:sz w:val="18"/>
              </w:rPr>
              <w:t xml:space="preserve">Reputational impact </w:t>
            </w:r>
          </w:p>
          <w:p w14:paraId="02328DB0" w14:textId="0969DD77" w:rsidR="002810B5" w:rsidRPr="00673EE8" w:rsidRDefault="002810B5" w:rsidP="00673EE8">
            <w:pPr>
              <w:pStyle w:val="ListParagraph"/>
              <w:numPr>
                <w:ilvl w:val="1"/>
                <w:numId w:val="22"/>
              </w:numPr>
              <w:ind w:left="371" w:hanging="284"/>
              <w:rPr>
                <w:rFonts w:ascii="Arial" w:eastAsia="Arial" w:hAnsi="Arial" w:cs="Arial"/>
                <w:color w:val="1D2828"/>
                <w:sz w:val="18"/>
              </w:rPr>
            </w:pPr>
            <w:r w:rsidRPr="00673EE8">
              <w:rPr>
                <w:rFonts w:ascii="Arial" w:eastAsia="Arial" w:hAnsi="Arial" w:cs="Arial"/>
                <w:color w:val="1D2828"/>
                <w:sz w:val="18"/>
              </w:rPr>
              <w:t xml:space="preserve">Further spend may be required on adapting or building physical assets or changes to existing staffing structures to meet need  </w:t>
            </w:r>
          </w:p>
          <w:p w14:paraId="1DDEEAD4" w14:textId="77777777" w:rsidR="002810B5" w:rsidRDefault="002810B5" w:rsidP="002810B5"/>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BE38D4D" w14:textId="68725ADF" w:rsidR="002810B5" w:rsidRDefault="002810B5" w:rsidP="00D51DFF">
            <w:pPr>
              <w:jc w:val="center"/>
              <w:rPr>
                <w:rFonts w:ascii="Arial" w:eastAsia="Arial" w:hAnsi="Arial" w:cs="Arial"/>
                <w:color w:val="1D2828"/>
                <w:sz w:val="18"/>
              </w:rPr>
            </w:pPr>
            <w:r>
              <w:rPr>
                <w:rFonts w:ascii="Arial" w:eastAsia="Arial" w:hAnsi="Arial" w:cs="Arial"/>
                <w:color w:val="1D2828"/>
                <w:sz w:val="18"/>
              </w:rPr>
              <w:lastRenderedPageBreak/>
              <w:t>4</w:t>
            </w:r>
          </w:p>
        </w:tc>
        <w:tc>
          <w:tcPr>
            <w:tcW w:w="70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B084FC" w14:textId="0615173A" w:rsidR="002810B5" w:rsidRDefault="002810B5" w:rsidP="00D51DFF">
            <w:pPr>
              <w:jc w:val="center"/>
              <w:rPr>
                <w:rFonts w:ascii="Arial" w:eastAsia="Arial" w:hAnsi="Arial" w:cs="Arial"/>
                <w:color w:val="1D2828"/>
                <w:sz w:val="18"/>
              </w:rPr>
            </w:pPr>
            <w:r>
              <w:rPr>
                <w:rFonts w:ascii="Arial" w:eastAsia="Arial" w:hAnsi="Arial" w:cs="Arial"/>
                <w:color w:val="1D2828"/>
                <w:sz w:val="18"/>
              </w:rPr>
              <w:t>3</w:t>
            </w:r>
          </w:p>
        </w:tc>
        <w:tc>
          <w:tcPr>
            <w:tcW w:w="709" w:type="dxa"/>
            <w:tcBorders>
              <w:top w:val="single" w:sz="8" w:space="0" w:color="2F4F4F"/>
              <w:left w:val="single" w:sz="8" w:space="0" w:color="2F4F4F"/>
              <w:bottom w:val="single" w:sz="8" w:space="0" w:color="2F4F4F"/>
              <w:right w:val="single" w:sz="8" w:space="0" w:color="2F4F4F"/>
            </w:tcBorders>
            <w:shd w:val="clear" w:color="auto" w:fill="FFC800"/>
            <w:tcMar>
              <w:top w:w="40" w:type="dxa"/>
              <w:left w:w="40" w:type="dxa"/>
              <w:bottom w:w="40" w:type="dxa"/>
              <w:right w:w="40" w:type="dxa"/>
            </w:tcMar>
          </w:tcPr>
          <w:p w14:paraId="15EA925D" w14:textId="7228BA00" w:rsidR="002810B5" w:rsidRPr="00D51DFF" w:rsidRDefault="002810B5" w:rsidP="00D51DFF">
            <w:pPr>
              <w:jc w:val="center"/>
              <w:rPr>
                <w:rFonts w:ascii="Arial" w:eastAsia="Arial" w:hAnsi="Arial" w:cs="Arial"/>
                <w:b/>
                <w:bCs/>
                <w:color w:val="1D2828"/>
                <w:sz w:val="18"/>
              </w:rPr>
            </w:pPr>
            <w:r w:rsidRPr="00D51DFF">
              <w:rPr>
                <w:rFonts w:ascii="Arial" w:eastAsia="Arial" w:hAnsi="Arial" w:cs="Arial"/>
                <w:b/>
                <w:bCs/>
                <w:color w:val="1D2828"/>
                <w:sz w:val="18"/>
              </w:rPr>
              <w:t>12</w:t>
            </w:r>
          </w:p>
        </w:tc>
        <w:tc>
          <w:tcPr>
            <w:tcW w:w="119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2FDB2F4" w14:textId="23A2E8AD" w:rsidR="002810B5" w:rsidRDefault="00D51DFF" w:rsidP="002810B5">
            <w:pPr>
              <w:rPr>
                <w:rFonts w:ascii="Arial" w:eastAsia="Arial" w:hAnsi="Arial" w:cs="Arial"/>
                <w:color w:val="1D2828"/>
                <w:sz w:val="18"/>
              </w:rPr>
            </w:pPr>
            <w:r>
              <w:rPr>
                <w:rFonts w:ascii="Arial" w:eastAsia="Arial" w:hAnsi="Arial" w:cs="Arial"/>
                <w:color w:val="1D2828"/>
                <w:sz w:val="18"/>
              </w:rPr>
              <w:t xml:space="preserve">It is possible that the level of need could move beyond current service </w:t>
            </w:r>
            <w:r>
              <w:rPr>
                <w:rFonts w:ascii="Arial" w:eastAsia="Arial" w:hAnsi="Arial" w:cs="Arial"/>
                <w:color w:val="1D2828"/>
                <w:sz w:val="18"/>
              </w:rPr>
              <w:lastRenderedPageBreak/>
              <w:t xml:space="preserve">capacity and as such require significant changes including spend on adapting or building physical assets or changes to existing staffing structures </w:t>
            </w:r>
            <w:proofErr w:type="gramStart"/>
            <w:r>
              <w:rPr>
                <w:rFonts w:ascii="Arial" w:eastAsia="Arial" w:hAnsi="Arial" w:cs="Arial"/>
                <w:color w:val="1D2828"/>
                <w:sz w:val="18"/>
              </w:rPr>
              <w:t>in</w:t>
            </w:r>
            <w:r w:rsidR="003801D6">
              <w:rPr>
                <w:rFonts w:ascii="Arial" w:eastAsia="Arial" w:hAnsi="Arial" w:cs="Arial"/>
                <w:color w:val="1D2828"/>
                <w:sz w:val="18"/>
              </w:rPr>
              <w:t xml:space="preserve"> </w:t>
            </w:r>
            <w:r>
              <w:rPr>
                <w:rFonts w:ascii="Arial" w:eastAsia="Arial" w:hAnsi="Arial" w:cs="Arial"/>
                <w:color w:val="1D2828"/>
                <w:sz w:val="18"/>
              </w:rPr>
              <w:t>order to</w:t>
            </w:r>
            <w:proofErr w:type="gramEnd"/>
            <w:r>
              <w:rPr>
                <w:rFonts w:ascii="Arial" w:eastAsia="Arial" w:hAnsi="Arial" w:cs="Arial"/>
                <w:color w:val="1D2828"/>
                <w:sz w:val="18"/>
              </w:rPr>
              <w:t xml:space="preserve"> meet need.</w:t>
            </w:r>
          </w:p>
        </w:tc>
        <w:tc>
          <w:tcPr>
            <w:tcW w:w="17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E1FD26" w14:textId="77777777" w:rsidR="002810B5" w:rsidRDefault="002810B5" w:rsidP="002810B5">
            <w:pPr>
              <w:rPr>
                <w:rFonts w:ascii="Arial" w:eastAsia="Arial" w:hAnsi="Arial" w:cs="Arial"/>
                <w:color w:val="1D2828"/>
                <w:sz w:val="18"/>
              </w:rPr>
            </w:pPr>
            <w:r w:rsidRPr="002810B5">
              <w:rPr>
                <w:rFonts w:ascii="Arial" w:eastAsia="Arial" w:hAnsi="Arial" w:cs="Arial"/>
                <w:color w:val="1D2828"/>
                <w:sz w:val="18"/>
              </w:rPr>
              <w:lastRenderedPageBreak/>
              <w:t>Workforce plan</w:t>
            </w:r>
          </w:p>
          <w:p w14:paraId="19BB8F32" w14:textId="77777777" w:rsidR="002810B5" w:rsidRPr="002810B5" w:rsidRDefault="002810B5" w:rsidP="002810B5">
            <w:pPr>
              <w:rPr>
                <w:rFonts w:ascii="Arial" w:eastAsia="Arial" w:hAnsi="Arial" w:cs="Arial"/>
                <w:color w:val="1D2828"/>
                <w:sz w:val="18"/>
              </w:rPr>
            </w:pPr>
          </w:p>
          <w:p w14:paraId="0FB958B3" w14:textId="77777777" w:rsidR="002810B5" w:rsidRDefault="002810B5" w:rsidP="002810B5">
            <w:pPr>
              <w:rPr>
                <w:rFonts w:ascii="Arial" w:eastAsia="Arial" w:hAnsi="Arial" w:cs="Arial"/>
                <w:color w:val="1D2828"/>
                <w:sz w:val="18"/>
              </w:rPr>
            </w:pPr>
            <w:r w:rsidRPr="002810B5">
              <w:rPr>
                <w:rFonts w:ascii="Arial" w:eastAsia="Arial" w:hAnsi="Arial" w:cs="Arial"/>
                <w:color w:val="1D2828"/>
                <w:sz w:val="18"/>
              </w:rPr>
              <w:t>Review of ASN provision and related staffing</w:t>
            </w:r>
          </w:p>
          <w:p w14:paraId="4DDCA1A8" w14:textId="77777777" w:rsidR="002810B5" w:rsidRPr="002810B5" w:rsidRDefault="002810B5" w:rsidP="002810B5">
            <w:pPr>
              <w:rPr>
                <w:rFonts w:ascii="Arial" w:eastAsia="Arial" w:hAnsi="Arial" w:cs="Arial"/>
                <w:color w:val="1D2828"/>
                <w:sz w:val="18"/>
              </w:rPr>
            </w:pPr>
          </w:p>
          <w:p w14:paraId="39C72B2F" w14:textId="548C7FDA" w:rsidR="002810B5" w:rsidRDefault="002810B5" w:rsidP="002810B5">
            <w:pPr>
              <w:rPr>
                <w:rFonts w:ascii="Arial" w:eastAsia="Arial" w:hAnsi="Arial" w:cs="Arial"/>
                <w:color w:val="1D2828"/>
                <w:sz w:val="18"/>
              </w:rPr>
            </w:pPr>
            <w:r w:rsidRPr="002810B5">
              <w:rPr>
                <w:rFonts w:ascii="Arial" w:eastAsia="Arial" w:hAnsi="Arial" w:cs="Arial"/>
                <w:color w:val="1D2828"/>
                <w:sz w:val="18"/>
              </w:rPr>
              <w:lastRenderedPageBreak/>
              <w:t>Regular reporting and monitoring for children with complex needs</w:t>
            </w:r>
          </w:p>
        </w:tc>
        <w:tc>
          <w:tcPr>
            <w:tcW w:w="141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8D07D2C" w14:textId="551A859A" w:rsidR="002810B5" w:rsidRDefault="002810B5" w:rsidP="002810B5">
            <w:pPr>
              <w:rPr>
                <w:rFonts w:ascii="Arial" w:eastAsia="Arial" w:hAnsi="Arial" w:cs="Arial"/>
                <w:color w:val="1D2828"/>
                <w:sz w:val="18"/>
              </w:rPr>
            </w:pPr>
            <w:r>
              <w:rPr>
                <w:rFonts w:ascii="Arial" w:eastAsia="Arial" w:hAnsi="Arial" w:cs="Arial"/>
                <w:color w:val="1D2828"/>
                <w:sz w:val="18"/>
              </w:rPr>
              <w:lastRenderedPageBreak/>
              <w:t>Review of ASN provision</w:t>
            </w:r>
          </w:p>
        </w:tc>
      </w:tr>
      <w:tr w:rsidR="00FD20EE" w14:paraId="5DFA6C17" w14:textId="77777777" w:rsidTr="003801D6">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BED80D" w14:textId="77777777" w:rsidR="002810B5" w:rsidRDefault="002810B5" w:rsidP="00D82339">
            <w:pPr>
              <w:rPr>
                <w:rFonts w:ascii="Arial" w:eastAsia="Arial" w:hAnsi="Arial" w:cs="Arial"/>
                <w:color w:val="1D2828"/>
                <w:sz w:val="18"/>
              </w:rPr>
            </w:pPr>
            <w:r>
              <w:rPr>
                <w:rFonts w:ascii="Arial" w:eastAsia="Arial" w:hAnsi="Arial" w:cs="Arial"/>
                <w:color w:val="1D2828"/>
                <w:sz w:val="18"/>
              </w:rPr>
              <w:t>CMTE/EDC/R003</w:t>
            </w:r>
          </w:p>
        </w:tc>
        <w:tc>
          <w:tcPr>
            <w:tcW w:w="113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733F3E" w14:textId="77777777" w:rsidR="002810B5" w:rsidRDefault="002810B5" w:rsidP="00D82339">
            <w:pPr>
              <w:rPr>
                <w:rFonts w:ascii="Arial" w:eastAsia="Arial" w:hAnsi="Arial" w:cs="Arial"/>
                <w:color w:val="1D2828"/>
                <w:sz w:val="18"/>
              </w:rPr>
            </w:pPr>
            <w:r>
              <w:rPr>
                <w:rFonts w:ascii="Arial" w:eastAsia="Arial" w:hAnsi="Arial" w:cs="Arial"/>
                <w:color w:val="1D2828"/>
                <w:sz w:val="18"/>
              </w:rPr>
              <w:t>Difficulty to attract &amp; retain staff</w:t>
            </w:r>
          </w:p>
        </w:tc>
        <w:tc>
          <w:tcPr>
            <w:tcW w:w="161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4E032A" w14:textId="77777777" w:rsidR="002810B5" w:rsidRDefault="002810B5" w:rsidP="00D82339">
            <w:pPr>
              <w:rPr>
                <w:rFonts w:ascii="Arial" w:eastAsia="Arial" w:hAnsi="Arial" w:cs="Arial"/>
                <w:color w:val="1D2828"/>
                <w:sz w:val="18"/>
              </w:rPr>
            </w:pPr>
            <w:r>
              <w:rPr>
                <w:rFonts w:ascii="Arial" w:eastAsia="Arial" w:hAnsi="Arial" w:cs="Arial"/>
                <w:color w:val="1D2828"/>
                <w:sz w:val="18"/>
              </w:rPr>
              <w:t>Inability to attract or retain appropriately skilled personnel threatens the service's ability to deliver core services. It is difficult to attract and retain professional staff within certain areas of the service e.g. libraries and museums and CLD.</w:t>
            </w:r>
          </w:p>
        </w:tc>
        <w:tc>
          <w:tcPr>
            <w:tcW w:w="79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FDC53B2" w14:textId="4D7E1B8C" w:rsidR="002810B5" w:rsidRDefault="00FA6907" w:rsidP="00D82339">
            <w:pPr>
              <w:rPr>
                <w:rFonts w:ascii="Arial" w:eastAsia="Arial" w:hAnsi="Arial" w:cs="Arial"/>
                <w:color w:val="1D2828"/>
                <w:sz w:val="18"/>
              </w:rPr>
            </w:pPr>
            <w:r>
              <w:rPr>
                <w:rFonts w:ascii="Arial" w:eastAsia="Arial" w:hAnsi="Arial" w:cs="Arial"/>
                <w:color w:val="1D2828"/>
                <w:sz w:val="18"/>
              </w:rPr>
              <w:t xml:space="preserve">Tony McEwan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83D42A" w14:textId="77777777" w:rsidR="002810B5" w:rsidRDefault="002810B5" w:rsidP="00D82339">
            <w:pPr>
              <w:jc w:val="center"/>
              <w:rPr>
                <w:rFonts w:ascii="Arial" w:eastAsia="Arial" w:hAnsi="Arial" w:cs="Arial"/>
                <w:color w:val="1D2828"/>
                <w:sz w:val="18"/>
              </w:rPr>
            </w:pPr>
            <w:r>
              <w:rPr>
                <w:rFonts w:ascii="Arial" w:eastAsia="Arial" w:hAnsi="Arial" w:cs="Arial"/>
                <w:color w:val="1D2828"/>
                <w:sz w:val="18"/>
              </w:rPr>
              <w:t>People</w:t>
            </w:r>
          </w:p>
        </w:tc>
        <w:tc>
          <w:tcPr>
            <w:tcW w:w="14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66F3CE1" w14:textId="77777777" w:rsidR="002810B5" w:rsidRDefault="002810B5" w:rsidP="002C39D3">
            <w:pPr>
              <w:ind w:left="108" w:hanging="108"/>
              <w:rPr>
                <w:rFonts w:ascii="Arial" w:eastAsia="Arial" w:hAnsi="Arial" w:cs="Arial"/>
                <w:color w:val="1D2828"/>
                <w:sz w:val="18"/>
              </w:rPr>
            </w:pPr>
            <w:r>
              <w:t>•</w:t>
            </w:r>
            <w:r>
              <w:rPr>
                <w:rFonts w:ascii="Arial" w:eastAsia="Arial" w:hAnsi="Arial" w:cs="Arial"/>
                <w:color w:val="1D2828"/>
                <w:sz w:val="18"/>
              </w:rPr>
              <w:t xml:space="preserve"> Lack of appropriately trained personnel applying for posts </w:t>
            </w:r>
          </w:p>
          <w:p w14:paraId="347F53B0" w14:textId="77777777" w:rsidR="002810B5" w:rsidRDefault="002810B5" w:rsidP="002C39D3">
            <w:pPr>
              <w:ind w:left="108" w:hanging="108"/>
              <w:rPr>
                <w:rFonts w:ascii="Arial" w:eastAsia="Arial" w:hAnsi="Arial" w:cs="Arial"/>
                <w:color w:val="1D2828"/>
                <w:sz w:val="18"/>
              </w:rPr>
            </w:pPr>
            <w:r>
              <w:t>•</w:t>
            </w:r>
            <w:r>
              <w:rPr>
                <w:rFonts w:ascii="Arial" w:eastAsia="Arial" w:hAnsi="Arial" w:cs="Arial"/>
                <w:color w:val="1D2828"/>
                <w:sz w:val="18"/>
              </w:rPr>
              <w:t xml:space="preserve"> Temporary budgets can make it difficult to appoint permanent staff </w:t>
            </w:r>
          </w:p>
          <w:p w14:paraId="13BA5983" w14:textId="77777777" w:rsidR="002810B5" w:rsidRDefault="002810B5" w:rsidP="002C39D3">
            <w:pPr>
              <w:ind w:left="108" w:hanging="108"/>
              <w:rPr>
                <w:rFonts w:ascii="Arial" w:eastAsia="Arial" w:hAnsi="Arial" w:cs="Arial"/>
                <w:color w:val="1D2828"/>
                <w:sz w:val="18"/>
              </w:rPr>
            </w:pPr>
            <w:r>
              <w:t>•</w:t>
            </w:r>
            <w:r>
              <w:rPr>
                <w:rFonts w:ascii="Arial" w:eastAsia="Arial" w:hAnsi="Arial" w:cs="Arial"/>
                <w:color w:val="1D2828"/>
                <w:sz w:val="18"/>
              </w:rPr>
              <w:t xml:space="preserve"> Competition for workforce with other authorities </w:t>
            </w:r>
          </w:p>
          <w:p w14:paraId="6F08B082" w14:textId="77777777" w:rsidR="002810B5" w:rsidRDefault="002810B5" w:rsidP="00D82339">
            <w:pPr>
              <w:rPr>
                <w:rFonts w:ascii="Arial" w:eastAsia="Arial" w:hAnsi="Arial" w:cs="Arial"/>
                <w:color w:val="1D2828"/>
                <w:sz w:val="18"/>
              </w:rPr>
            </w:pPr>
          </w:p>
          <w:p w14:paraId="3B6854BA" w14:textId="77777777" w:rsidR="002810B5" w:rsidRDefault="002810B5" w:rsidP="00D82339">
            <w:pPr>
              <w:rPr>
                <w:rFonts w:ascii="Arial" w:eastAsia="Arial" w:hAnsi="Arial" w:cs="Arial"/>
                <w:color w:val="1D2828"/>
                <w:sz w:val="18"/>
              </w:rPr>
            </w:pPr>
            <w:r>
              <w:rPr>
                <w:rFonts w:ascii="Arial" w:eastAsia="Arial" w:hAnsi="Arial" w:cs="Arial"/>
                <w:color w:val="1D2828"/>
                <w:sz w:val="18"/>
              </w:rPr>
              <w:t xml:space="preserve"> </w:t>
            </w:r>
          </w:p>
        </w:tc>
        <w:tc>
          <w:tcPr>
            <w:tcW w:w="21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C8733D2" w14:textId="6A4C4493" w:rsidR="002810B5" w:rsidRPr="00AD1AC5" w:rsidRDefault="002810B5" w:rsidP="00AD1AC5">
            <w:pPr>
              <w:pStyle w:val="ListParagraph"/>
              <w:numPr>
                <w:ilvl w:val="0"/>
                <w:numId w:val="29"/>
              </w:numPr>
              <w:ind w:left="371" w:hanging="284"/>
              <w:rPr>
                <w:rFonts w:ascii="Arial" w:eastAsia="Arial" w:hAnsi="Arial" w:cs="Arial"/>
                <w:color w:val="1D2828"/>
                <w:sz w:val="18"/>
              </w:rPr>
            </w:pPr>
            <w:r w:rsidRPr="00AD1AC5">
              <w:rPr>
                <w:rFonts w:ascii="Arial" w:eastAsia="Arial" w:hAnsi="Arial" w:cs="Arial"/>
                <w:color w:val="1D2828"/>
                <w:sz w:val="18"/>
              </w:rPr>
              <w:t xml:space="preserve">The service is unable to effectively deliver its services </w:t>
            </w:r>
          </w:p>
          <w:p w14:paraId="59DBC75E" w14:textId="492643DF" w:rsidR="002810B5" w:rsidRPr="00AD1AC5" w:rsidRDefault="002810B5" w:rsidP="00AD1AC5">
            <w:pPr>
              <w:pStyle w:val="ListParagraph"/>
              <w:numPr>
                <w:ilvl w:val="0"/>
                <w:numId w:val="29"/>
              </w:numPr>
              <w:ind w:left="371" w:hanging="284"/>
              <w:rPr>
                <w:rFonts w:ascii="Arial" w:eastAsia="Arial" w:hAnsi="Arial" w:cs="Arial"/>
                <w:color w:val="1D2828"/>
                <w:sz w:val="18"/>
              </w:rPr>
            </w:pPr>
            <w:r w:rsidRPr="00AD1AC5">
              <w:rPr>
                <w:rFonts w:ascii="Arial" w:eastAsia="Arial" w:hAnsi="Arial" w:cs="Arial"/>
                <w:color w:val="1D2828"/>
                <w:sz w:val="18"/>
              </w:rPr>
              <w:t xml:space="preserve">Needs of communities are not being met  </w:t>
            </w:r>
          </w:p>
          <w:p w14:paraId="5F7C574F" w14:textId="77777777" w:rsidR="002810B5" w:rsidRDefault="002810B5" w:rsidP="00D82339">
            <w:pPr>
              <w:rPr>
                <w:rFonts w:ascii="Arial" w:eastAsia="Arial" w:hAnsi="Arial" w:cs="Arial"/>
                <w:color w:val="1D2828"/>
                <w:sz w:val="18"/>
              </w:rPr>
            </w:pP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2E5CB2" w14:textId="77777777" w:rsidR="002810B5" w:rsidRDefault="002810B5" w:rsidP="00D51DFF">
            <w:pPr>
              <w:jc w:val="center"/>
              <w:rPr>
                <w:rFonts w:ascii="Arial" w:eastAsia="Arial" w:hAnsi="Arial" w:cs="Arial"/>
                <w:color w:val="1D2828"/>
                <w:sz w:val="18"/>
              </w:rPr>
            </w:pPr>
            <w:r>
              <w:rPr>
                <w:rFonts w:ascii="Arial" w:eastAsia="Arial" w:hAnsi="Arial" w:cs="Arial"/>
                <w:color w:val="1D2828"/>
                <w:sz w:val="18"/>
              </w:rPr>
              <w:t>3</w:t>
            </w:r>
          </w:p>
        </w:tc>
        <w:tc>
          <w:tcPr>
            <w:tcW w:w="70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DA70130" w14:textId="77777777" w:rsidR="002810B5" w:rsidRDefault="002810B5" w:rsidP="00D51DFF">
            <w:pPr>
              <w:jc w:val="center"/>
              <w:rPr>
                <w:rFonts w:ascii="Arial" w:eastAsia="Arial" w:hAnsi="Arial" w:cs="Arial"/>
                <w:color w:val="1D2828"/>
                <w:sz w:val="18"/>
              </w:rPr>
            </w:pPr>
            <w:r>
              <w:rPr>
                <w:rFonts w:ascii="Arial" w:eastAsia="Arial" w:hAnsi="Arial" w:cs="Arial"/>
                <w:color w:val="1D2828"/>
                <w:sz w:val="18"/>
              </w:rPr>
              <w:t>4</w:t>
            </w:r>
          </w:p>
        </w:tc>
        <w:tc>
          <w:tcPr>
            <w:tcW w:w="709" w:type="dxa"/>
            <w:tcBorders>
              <w:top w:val="single" w:sz="8" w:space="0" w:color="2F4F4F"/>
              <w:left w:val="single" w:sz="8" w:space="0" w:color="2F4F4F"/>
              <w:bottom w:val="single" w:sz="8" w:space="0" w:color="2F4F4F"/>
              <w:right w:val="single" w:sz="8" w:space="0" w:color="2F4F4F"/>
            </w:tcBorders>
            <w:shd w:val="clear" w:color="auto" w:fill="FFC800"/>
            <w:tcMar>
              <w:top w:w="40" w:type="dxa"/>
              <w:left w:w="40" w:type="dxa"/>
              <w:bottom w:w="40" w:type="dxa"/>
              <w:right w:w="40" w:type="dxa"/>
            </w:tcMar>
          </w:tcPr>
          <w:p w14:paraId="1AE57731" w14:textId="77777777" w:rsidR="002810B5" w:rsidRPr="00D51DFF" w:rsidRDefault="002810B5" w:rsidP="00D51DFF">
            <w:pPr>
              <w:jc w:val="center"/>
              <w:rPr>
                <w:rFonts w:ascii="Arial" w:eastAsia="Arial" w:hAnsi="Arial" w:cs="Arial"/>
                <w:b/>
                <w:bCs/>
                <w:color w:val="1D2828"/>
                <w:sz w:val="18"/>
              </w:rPr>
            </w:pPr>
            <w:r w:rsidRPr="00D51DFF">
              <w:rPr>
                <w:rFonts w:ascii="Arial" w:eastAsia="Arial" w:hAnsi="Arial" w:cs="Arial"/>
                <w:b/>
                <w:bCs/>
                <w:color w:val="1D2828"/>
                <w:sz w:val="18"/>
              </w:rPr>
              <w:t>12</w:t>
            </w:r>
          </w:p>
        </w:tc>
        <w:tc>
          <w:tcPr>
            <w:tcW w:w="119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01A43BA" w14:textId="77777777" w:rsidR="002810B5" w:rsidRDefault="002810B5" w:rsidP="00D82339">
            <w:pPr>
              <w:rPr>
                <w:rFonts w:ascii="Arial" w:eastAsia="Arial" w:hAnsi="Arial" w:cs="Arial"/>
                <w:color w:val="1D2828"/>
                <w:sz w:val="18"/>
              </w:rPr>
            </w:pPr>
            <w:r>
              <w:rPr>
                <w:rFonts w:ascii="Arial" w:eastAsia="Arial" w:hAnsi="Arial" w:cs="Arial"/>
                <w:color w:val="1D2828"/>
                <w:sz w:val="18"/>
              </w:rPr>
              <w:t>No change to risk score.</w:t>
            </w:r>
          </w:p>
        </w:tc>
        <w:tc>
          <w:tcPr>
            <w:tcW w:w="17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0917C8" w14:textId="77777777" w:rsidR="002810B5" w:rsidRDefault="002810B5" w:rsidP="00D82339">
            <w:pPr>
              <w:rPr>
                <w:rFonts w:ascii="Arial" w:eastAsia="Arial" w:hAnsi="Arial" w:cs="Arial"/>
                <w:color w:val="1D2828"/>
                <w:sz w:val="18"/>
              </w:rPr>
            </w:pPr>
            <w:r>
              <w:rPr>
                <w:rFonts w:ascii="Arial" w:eastAsia="Arial" w:hAnsi="Arial" w:cs="Arial"/>
                <w:color w:val="1D2828"/>
                <w:sz w:val="18"/>
              </w:rPr>
              <w:t>Workforce plan</w:t>
            </w:r>
          </w:p>
          <w:p w14:paraId="7BBF636F" w14:textId="77777777" w:rsidR="00FD20EE" w:rsidRDefault="00FD20EE" w:rsidP="00D82339">
            <w:pPr>
              <w:rPr>
                <w:rFonts w:ascii="Arial" w:eastAsia="Arial" w:hAnsi="Arial" w:cs="Arial"/>
                <w:color w:val="1D2828"/>
                <w:sz w:val="18"/>
              </w:rPr>
            </w:pPr>
          </w:p>
          <w:p w14:paraId="21A114EF" w14:textId="77777777" w:rsidR="00FD20EE" w:rsidRDefault="00FD20EE" w:rsidP="00D82339">
            <w:pPr>
              <w:rPr>
                <w:rFonts w:ascii="Arial" w:eastAsia="Arial" w:hAnsi="Arial" w:cs="Arial"/>
                <w:color w:val="1D2828"/>
                <w:sz w:val="18"/>
              </w:rPr>
            </w:pPr>
            <w:r>
              <w:rPr>
                <w:rFonts w:ascii="Arial" w:eastAsia="Arial" w:hAnsi="Arial" w:cs="Arial"/>
                <w:color w:val="1D2828"/>
                <w:sz w:val="18"/>
              </w:rPr>
              <w:t>Staff development</w:t>
            </w:r>
          </w:p>
          <w:p w14:paraId="6F563A97" w14:textId="77777777" w:rsidR="00FD20EE" w:rsidRDefault="00FD20EE" w:rsidP="00D82339">
            <w:pPr>
              <w:rPr>
                <w:rFonts w:ascii="Arial" w:eastAsia="Arial" w:hAnsi="Arial" w:cs="Arial"/>
                <w:color w:val="1D2828"/>
                <w:sz w:val="18"/>
              </w:rPr>
            </w:pPr>
          </w:p>
          <w:p w14:paraId="3AA527DD" w14:textId="6140BA57" w:rsidR="00FD20EE" w:rsidRDefault="00FD20EE" w:rsidP="00D82339">
            <w:pPr>
              <w:rPr>
                <w:rFonts w:ascii="Arial" w:eastAsia="Arial" w:hAnsi="Arial" w:cs="Arial"/>
                <w:color w:val="1D2828"/>
                <w:sz w:val="18"/>
              </w:rPr>
            </w:pPr>
            <w:r>
              <w:rPr>
                <w:rFonts w:ascii="Arial" w:eastAsia="Arial" w:hAnsi="Arial" w:cs="Arial"/>
                <w:color w:val="1D2828"/>
                <w:sz w:val="18"/>
              </w:rPr>
              <w:t xml:space="preserve">People and Organisational Development Strategy </w:t>
            </w:r>
          </w:p>
        </w:tc>
        <w:tc>
          <w:tcPr>
            <w:tcW w:w="141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CF71556" w14:textId="77777777" w:rsidR="002810B5" w:rsidRDefault="002810B5" w:rsidP="00D82339">
            <w:pPr>
              <w:rPr>
                <w:rFonts w:ascii="Arial" w:eastAsia="Arial" w:hAnsi="Arial" w:cs="Arial"/>
                <w:color w:val="1D2828"/>
                <w:sz w:val="18"/>
              </w:rPr>
            </w:pPr>
            <w:r>
              <w:rPr>
                <w:rFonts w:ascii="Arial" w:eastAsia="Arial" w:hAnsi="Arial" w:cs="Arial"/>
                <w:color w:val="1D2828"/>
                <w:sz w:val="18"/>
              </w:rPr>
              <w:t xml:space="preserve"> </w:t>
            </w:r>
          </w:p>
        </w:tc>
      </w:tr>
      <w:tr w:rsidR="002C39D3" w14:paraId="4661438B" w14:textId="77777777" w:rsidTr="003801D6">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D59146F" w14:textId="77777777" w:rsidR="002810B5" w:rsidRDefault="002810B5" w:rsidP="00D82339">
            <w:pPr>
              <w:rPr>
                <w:rFonts w:ascii="Arial" w:eastAsia="Arial" w:hAnsi="Arial" w:cs="Arial"/>
                <w:color w:val="1D2828"/>
                <w:sz w:val="18"/>
              </w:rPr>
            </w:pPr>
            <w:r>
              <w:rPr>
                <w:rFonts w:ascii="Arial" w:eastAsia="Arial" w:hAnsi="Arial" w:cs="Arial"/>
                <w:color w:val="1D2828"/>
                <w:sz w:val="18"/>
              </w:rPr>
              <w:t>CMTE/EDC/R004</w:t>
            </w:r>
          </w:p>
        </w:tc>
        <w:tc>
          <w:tcPr>
            <w:tcW w:w="113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71BD78" w14:textId="77777777" w:rsidR="002810B5" w:rsidRDefault="002810B5" w:rsidP="00D82339">
            <w:pPr>
              <w:rPr>
                <w:rFonts w:ascii="Arial" w:eastAsia="Arial" w:hAnsi="Arial" w:cs="Arial"/>
                <w:color w:val="1D2828"/>
                <w:sz w:val="18"/>
              </w:rPr>
            </w:pPr>
            <w:r>
              <w:rPr>
                <w:rFonts w:ascii="Arial" w:eastAsia="Arial" w:hAnsi="Arial" w:cs="Arial"/>
                <w:color w:val="1D2828"/>
                <w:sz w:val="18"/>
              </w:rPr>
              <w:t>Strategic Planning Risk</w:t>
            </w:r>
          </w:p>
        </w:tc>
        <w:tc>
          <w:tcPr>
            <w:tcW w:w="161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E728BCA" w14:textId="2033E034" w:rsidR="002810B5" w:rsidRDefault="002810B5" w:rsidP="00D82339">
            <w:pPr>
              <w:rPr>
                <w:rFonts w:ascii="Arial" w:eastAsia="Arial" w:hAnsi="Arial" w:cs="Arial"/>
                <w:color w:val="1D2828"/>
                <w:sz w:val="18"/>
              </w:rPr>
            </w:pPr>
            <w:r>
              <w:rPr>
                <w:rFonts w:ascii="Arial" w:eastAsia="Arial" w:hAnsi="Arial" w:cs="Arial"/>
                <w:color w:val="1D2828"/>
                <w:sz w:val="18"/>
              </w:rPr>
              <w:t xml:space="preserve">There is a risk that outcomes and targets are not </w:t>
            </w:r>
            <w:r>
              <w:rPr>
                <w:rFonts w:ascii="Arial" w:eastAsia="Arial" w:hAnsi="Arial" w:cs="Arial"/>
                <w:color w:val="1D2828"/>
                <w:sz w:val="18"/>
              </w:rPr>
              <w:lastRenderedPageBreak/>
              <w:t>achieved due to national reform or changing policy direction, changing Alliance partner strategic direction or reduced Alliance partner</w:t>
            </w:r>
            <w:r>
              <w:rPr>
                <w:rFonts w:ascii="Arial" w:eastAsia="Arial" w:hAnsi="Arial" w:cs="Arial"/>
                <w:b/>
                <w:color w:val="1D2828"/>
                <w:sz w:val="18"/>
              </w:rPr>
              <w:t xml:space="preserve"> </w:t>
            </w:r>
            <w:r>
              <w:rPr>
                <w:rFonts w:ascii="Arial" w:eastAsia="Arial" w:hAnsi="Arial" w:cs="Arial"/>
                <w:color w:val="1D2828"/>
                <w:sz w:val="18"/>
              </w:rPr>
              <w:t>resources</w:t>
            </w:r>
            <w:r>
              <w:rPr>
                <w:rFonts w:ascii="Arial" w:eastAsia="Arial" w:hAnsi="Arial" w:cs="Arial"/>
                <w:b/>
                <w:color w:val="1D2828"/>
                <w:sz w:val="18"/>
              </w:rPr>
              <w:t xml:space="preserve">. </w:t>
            </w:r>
            <w:r>
              <w:rPr>
                <w:rFonts w:ascii="Arial" w:eastAsia="Arial" w:hAnsi="Arial" w:cs="Arial"/>
                <w:color w:val="1D2828"/>
                <w:sz w:val="18"/>
              </w:rPr>
              <w:t xml:space="preserve">For </w:t>
            </w:r>
            <w:proofErr w:type="gramStart"/>
            <w:r>
              <w:rPr>
                <w:rFonts w:ascii="Arial" w:eastAsia="Arial" w:hAnsi="Arial" w:cs="Arial"/>
                <w:color w:val="1D2828"/>
                <w:sz w:val="18"/>
              </w:rPr>
              <w:t>example</w:t>
            </w:r>
            <w:proofErr w:type="gramEnd"/>
            <w:r>
              <w:rPr>
                <w:rFonts w:ascii="Arial" w:eastAsia="Arial" w:hAnsi="Arial" w:cs="Arial"/>
                <w:color w:val="1D2828"/>
                <w:sz w:val="18"/>
              </w:rPr>
              <w:t xml:space="preserve"> this could be in relation to the Children's Service Plan, LAC outcomes, Arts/Cultural and Heritage, Community Learning and Development 3 Year plan Child Poverty, Participatory Budgeting and anti-poverty initiatives. </w:t>
            </w:r>
          </w:p>
        </w:tc>
        <w:tc>
          <w:tcPr>
            <w:tcW w:w="79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69851F" w14:textId="53F070B3" w:rsidR="002810B5" w:rsidRDefault="00FA6907" w:rsidP="00D82339">
            <w:pPr>
              <w:rPr>
                <w:rFonts w:ascii="Arial" w:eastAsia="Arial" w:hAnsi="Arial" w:cs="Arial"/>
                <w:color w:val="1D2828"/>
                <w:sz w:val="18"/>
              </w:rPr>
            </w:pPr>
            <w:r>
              <w:rPr>
                <w:rFonts w:ascii="Arial" w:eastAsia="Arial" w:hAnsi="Arial" w:cs="Arial"/>
                <w:color w:val="1D2828"/>
                <w:sz w:val="18"/>
              </w:rPr>
              <w:lastRenderedPageBreak/>
              <w:t xml:space="preserve">Ruth Binks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A24CDB5" w14:textId="77777777" w:rsidR="002810B5" w:rsidRDefault="002810B5" w:rsidP="00D82339">
            <w:pPr>
              <w:jc w:val="center"/>
              <w:rPr>
                <w:rFonts w:ascii="Arial" w:eastAsia="Arial" w:hAnsi="Arial" w:cs="Arial"/>
                <w:color w:val="1D2828"/>
                <w:sz w:val="18"/>
              </w:rPr>
            </w:pPr>
            <w:r>
              <w:rPr>
                <w:rFonts w:ascii="Arial" w:eastAsia="Arial" w:hAnsi="Arial" w:cs="Arial"/>
                <w:color w:val="1D2828"/>
                <w:sz w:val="18"/>
              </w:rPr>
              <w:t>Strategic</w:t>
            </w:r>
          </w:p>
        </w:tc>
        <w:tc>
          <w:tcPr>
            <w:tcW w:w="143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F44B41" w14:textId="77777777" w:rsidR="002810B5" w:rsidRDefault="002810B5" w:rsidP="002C39D3">
            <w:pPr>
              <w:ind w:left="108" w:hanging="108"/>
              <w:rPr>
                <w:rFonts w:ascii="Arial" w:eastAsia="Arial" w:hAnsi="Arial" w:cs="Arial"/>
                <w:color w:val="1D2828"/>
                <w:sz w:val="18"/>
              </w:rPr>
            </w:pPr>
            <w:r>
              <w:t>•</w:t>
            </w:r>
            <w:r>
              <w:rPr>
                <w:rFonts w:ascii="Arial" w:eastAsia="Arial" w:hAnsi="Arial" w:cs="Arial"/>
                <w:color w:val="1D2828"/>
                <w:sz w:val="18"/>
              </w:rPr>
              <w:t xml:space="preserve"> National reforms </w:t>
            </w:r>
          </w:p>
          <w:p w14:paraId="76F7E6C9" w14:textId="77777777" w:rsidR="002810B5" w:rsidRDefault="002810B5" w:rsidP="002C39D3">
            <w:pPr>
              <w:ind w:left="108" w:hanging="108"/>
              <w:rPr>
                <w:rFonts w:ascii="Arial" w:eastAsia="Arial" w:hAnsi="Arial" w:cs="Arial"/>
                <w:color w:val="1D2828"/>
                <w:sz w:val="18"/>
              </w:rPr>
            </w:pPr>
            <w:r>
              <w:lastRenderedPageBreak/>
              <w:t>•</w:t>
            </w:r>
            <w:r>
              <w:rPr>
                <w:rFonts w:ascii="Arial" w:eastAsia="Arial" w:hAnsi="Arial" w:cs="Arial"/>
                <w:color w:val="1D2828"/>
                <w:sz w:val="18"/>
              </w:rPr>
              <w:t xml:space="preserve"> Changing policy direction </w:t>
            </w:r>
          </w:p>
          <w:p w14:paraId="1F5D959F" w14:textId="77777777" w:rsidR="002810B5" w:rsidRDefault="002810B5" w:rsidP="002C39D3">
            <w:pPr>
              <w:ind w:left="108" w:hanging="108"/>
              <w:rPr>
                <w:rFonts w:ascii="Arial" w:eastAsia="Arial" w:hAnsi="Arial" w:cs="Arial"/>
                <w:color w:val="1D2828"/>
                <w:sz w:val="18"/>
              </w:rPr>
            </w:pPr>
            <w:r>
              <w:t>•</w:t>
            </w:r>
            <w:r>
              <w:rPr>
                <w:rFonts w:ascii="Arial" w:eastAsia="Arial" w:hAnsi="Arial" w:cs="Arial"/>
                <w:color w:val="1D2828"/>
                <w:sz w:val="18"/>
              </w:rPr>
              <w:t xml:space="preserve"> Changing Alliance partner strategic direction </w:t>
            </w:r>
          </w:p>
          <w:p w14:paraId="6441BE1D" w14:textId="77777777" w:rsidR="002810B5" w:rsidRDefault="002810B5" w:rsidP="002C39D3">
            <w:pPr>
              <w:ind w:left="108" w:hanging="108"/>
              <w:rPr>
                <w:rFonts w:ascii="Arial" w:eastAsia="Arial" w:hAnsi="Arial" w:cs="Arial"/>
                <w:color w:val="1D2828"/>
                <w:sz w:val="18"/>
              </w:rPr>
            </w:pPr>
            <w:r>
              <w:t>•</w:t>
            </w:r>
            <w:r>
              <w:rPr>
                <w:rFonts w:ascii="Arial" w:eastAsia="Arial" w:hAnsi="Arial" w:cs="Arial"/>
                <w:color w:val="1D2828"/>
                <w:sz w:val="18"/>
              </w:rPr>
              <w:t xml:space="preserve"> Reduced Alliance partner resources </w:t>
            </w:r>
          </w:p>
          <w:p w14:paraId="49275812" w14:textId="77777777" w:rsidR="002810B5" w:rsidRDefault="002810B5" w:rsidP="002C39D3">
            <w:pPr>
              <w:ind w:left="108" w:hanging="108"/>
              <w:rPr>
                <w:rFonts w:ascii="Arial" w:eastAsia="Arial" w:hAnsi="Arial" w:cs="Arial"/>
                <w:color w:val="1D2828"/>
                <w:sz w:val="18"/>
              </w:rPr>
            </w:pPr>
            <w:r>
              <w:t>•</w:t>
            </w:r>
            <w:r>
              <w:rPr>
                <w:rFonts w:ascii="Arial" w:eastAsia="Arial" w:hAnsi="Arial" w:cs="Arial"/>
                <w:color w:val="1D2828"/>
                <w:sz w:val="18"/>
              </w:rPr>
              <w:t xml:space="preserve"> Short term funded projects </w:t>
            </w:r>
          </w:p>
          <w:p w14:paraId="056A75D9" w14:textId="77777777" w:rsidR="002810B5" w:rsidRDefault="002810B5" w:rsidP="00D82339">
            <w:pPr>
              <w:rPr>
                <w:rFonts w:ascii="Arial" w:eastAsia="Arial" w:hAnsi="Arial" w:cs="Arial"/>
                <w:color w:val="1D2828"/>
                <w:sz w:val="18"/>
              </w:rPr>
            </w:pPr>
          </w:p>
          <w:p w14:paraId="6037A7FF" w14:textId="77777777" w:rsidR="002810B5" w:rsidRDefault="002810B5" w:rsidP="00D82339">
            <w:pPr>
              <w:rPr>
                <w:rFonts w:ascii="Arial" w:eastAsia="Arial" w:hAnsi="Arial" w:cs="Arial"/>
                <w:color w:val="1D2828"/>
                <w:sz w:val="18"/>
              </w:rPr>
            </w:pPr>
            <w:r>
              <w:rPr>
                <w:rFonts w:ascii="Arial" w:eastAsia="Arial" w:hAnsi="Arial" w:cs="Arial"/>
                <w:color w:val="1D2828"/>
                <w:sz w:val="18"/>
              </w:rPr>
              <w:t xml:space="preserve"> </w:t>
            </w:r>
          </w:p>
          <w:p w14:paraId="5234DB3F" w14:textId="77777777" w:rsidR="002810B5" w:rsidRDefault="002810B5" w:rsidP="00D82339">
            <w:pPr>
              <w:rPr>
                <w:rFonts w:ascii="Arial" w:eastAsia="Arial" w:hAnsi="Arial" w:cs="Arial"/>
                <w:color w:val="1D2828"/>
                <w:sz w:val="18"/>
              </w:rPr>
            </w:pPr>
            <w:r>
              <w:rPr>
                <w:rFonts w:ascii="Arial" w:eastAsia="Arial" w:hAnsi="Arial" w:cs="Arial"/>
                <w:color w:val="1D2828"/>
                <w:sz w:val="18"/>
              </w:rPr>
              <w:t xml:space="preserve"> </w:t>
            </w:r>
          </w:p>
        </w:tc>
        <w:tc>
          <w:tcPr>
            <w:tcW w:w="21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0CBD228" w14:textId="77777777" w:rsidR="002810B5" w:rsidRDefault="002810B5" w:rsidP="002C39D3">
            <w:pPr>
              <w:ind w:left="231" w:hanging="142"/>
              <w:rPr>
                <w:rFonts w:ascii="Arial" w:eastAsia="Arial" w:hAnsi="Arial" w:cs="Arial"/>
                <w:color w:val="1D2828"/>
                <w:sz w:val="18"/>
              </w:rPr>
            </w:pPr>
            <w:r>
              <w:lastRenderedPageBreak/>
              <w:t>•</w:t>
            </w:r>
            <w:r>
              <w:rPr>
                <w:rFonts w:ascii="Arial" w:eastAsia="Arial" w:hAnsi="Arial" w:cs="Arial"/>
                <w:color w:val="1D2828"/>
                <w:sz w:val="18"/>
              </w:rPr>
              <w:t xml:space="preserve"> The Council is not meeting local needs as well as intended </w:t>
            </w:r>
          </w:p>
          <w:p w14:paraId="364A334E" w14:textId="77777777" w:rsidR="002810B5" w:rsidRDefault="002810B5" w:rsidP="002C39D3">
            <w:pPr>
              <w:ind w:left="231" w:hanging="142"/>
              <w:rPr>
                <w:rFonts w:ascii="Arial" w:eastAsia="Arial" w:hAnsi="Arial" w:cs="Arial"/>
                <w:color w:val="1D2828"/>
                <w:sz w:val="18"/>
              </w:rPr>
            </w:pPr>
            <w:r>
              <w:lastRenderedPageBreak/>
              <w:t>•</w:t>
            </w:r>
            <w:r>
              <w:rPr>
                <w:rFonts w:ascii="Arial" w:eastAsia="Arial" w:hAnsi="Arial" w:cs="Arial"/>
                <w:color w:val="1D2828"/>
                <w:sz w:val="18"/>
              </w:rPr>
              <w:t xml:space="preserve"> Core needs of communities are being met  </w:t>
            </w:r>
          </w:p>
          <w:p w14:paraId="579F0AF4" w14:textId="77777777" w:rsidR="002810B5" w:rsidRDefault="002810B5" w:rsidP="00D82339">
            <w:pPr>
              <w:rPr>
                <w:rFonts w:ascii="Arial" w:eastAsia="Arial" w:hAnsi="Arial" w:cs="Arial"/>
                <w:color w:val="1D2828"/>
                <w:sz w:val="18"/>
              </w:rPr>
            </w:pP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B7427C2" w14:textId="77777777" w:rsidR="002810B5" w:rsidRDefault="002810B5" w:rsidP="00D51DFF">
            <w:pPr>
              <w:jc w:val="center"/>
              <w:rPr>
                <w:rFonts w:ascii="Arial" w:eastAsia="Arial" w:hAnsi="Arial" w:cs="Arial"/>
                <w:color w:val="1D2828"/>
                <w:sz w:val="18"/>
              </w:rPr>
            </w:pPr>
            <w:r>
              <w:rPr>
                <w:rFonts w:ascii="Arial" w:eastAsia="Arial" w:hAnsi="Arial" w:cs="Arial"/>
                <w:color w:val="1D2828"/>
                <w:sz w:val="18"/>
              </w:rPr>
              <w:lastRenderedPageBreak/>
              <w:t>4</w:t>
            </w:r>
          </w:p>
        </w:tc>
        <w:tc>
          <w:tcPr>
            <w:tcW w:w="70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25ED49" w14:textId="77777777" w:rsidR="002810B5" w:rsidRDefault="002810B5" w:rsidP="00D51DFF">
            <w:pPr>
              <w:jc w:val="center"/>
              <w:rPr>
                <w:rFonts w:ascii="Arial" w:eastAsia="Arial" w:hAnsi="Arial" w:cs="Arial"/>
                <w:color w:val="1D2828"/>
                <w:sz w:val="18"/>
              </w:rPr>
            </w:pPr>
            <w:r>
              <w:rPr>
                <w:rFonts w:ascii="Arial" w:eastAsia="Arial" w:hAnsi="Arial" w:cs="Arial"/>
                <w:color w:val="1D2828"/>
                <w:sz w:val="18"/>
              </w:rPr>
              <w:t>3</w:t>
            </w:r>
          </w:p>
        </w:tc>
        <w:tc>
          <w:tcPr>
            <w:tcW w:w="709" w:type="dxa"/>
            <w:tcBorders>
              <w:top w:val="single" w:sz="8" w:space="0" w:color="2F4F4F"/>
              <w:left w:val="single" w:sz="8" w:space="0" w:color="2F4F4F"/>
              <w:bottom w:val="single" w:sz="8" w:space="0" w:color="2F4F4F"/>
              <w:right w:val="single" w:sz="8" w:space="0" w:color="2F4F4F"/>
            </w:tcBorders>
            <w:shd w:val="clear" w:color="auto" w:fill="FFC800"/>
            <w:tcMar>
              <w:top w:w="40" w:type="dxa"/>
              <w:left w:w="40" w:type="dxa"/>
              <w:bottom w:w="40" w:type="dxa"/>
              <w:right w:w="40" w:type="dxa"/>
            </w:tcMar>
          </w:tcPr>
          <w:p w14:paraId="040CB8A7" w14:textId="77777777" w:rsidR="002810B5" w:rsidRPr="00D51DFF" w:rsidRDefault="002810B5" w:rsidP="00D51DFF">
            <w:pPr>
              <w:jc w:val="center"/>
              <w:rPr>
                <w:rFonts w:ascii="Arial" w:eastAsia="Arial" w:hAnsi="Arial" w:cs="Arial"/>
                <w:b/>
                <w:bCs/>
                <w:color w:val="1D2828"/>
                <w:sz w:val="18"/>
              </w:rPr>
            </w:pPr>
            <w:r w:rsidRPr="00D51DFF">
              <w:rPr>
                <w:rFonts w:ascii="Arial" w:eastAsia="Arial" w:hAnsi="Arial" w:cs="Arial"/>
                <w:b/>
                <w:bCs/>
                <w:color w:val="1D2828"/>
                <w:sz w:val="18"/>
              </w:rPr>
              <w:t>12</w:t>
            </w:r>
          </w:p>
        </w:tc>
        <w:tc>
          <w:tcPr>
            <w:tcW w:w="119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149BCF" w14:textId="77777777" w:rsidR="002810B5" w:rsidRDefault="002810B5" w:rsidP="00D82339">
            <w:pPr>
              <w:rPr>
                <w:rFonts w:ascii="Arial" w:eastAsia="Arial" w:hAnsi="Arial" w:cs="Arial"/>
                <w:color w:val="1D2828"/>
                <w:sz w:val="18"/>
              </w:rPr>
            </w:pPr>
            <w:r>
              <w:rPr>
                <w:rFonts w:ascii="Arial" w:eastAsia="Arial" w:hAnsi="Arial" w:cs="Arial"/>
                <w:color w:val="1D2828"/>
                <w:sz w:val="18"/>
              </w:rPr>
              <w:t>No change to risk score</w:t>
            </w:r>
          </w:p>
        </w:tc>
        <w:tc>
          <w:tcPr>
            <w:tcW w:w="17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75CA7E" w14:textId="77777777" w:rsidR="002810B5" w:rsidRDefault="002810B5" w:rsidP="00D82339">
            <w:pPr>
              <w:rPr>
                <w:rFonts w:ascii="Arial" w:eastAsia="Arial" w:hAnsi="Arial" w:cs="Arial"/>
                <w:color w:val="1D2828"/>
                <w:sz w:val="18"/>
              </w:rPr>
            </w:pPr>
            <w:r>
              <w:rPr>
                <w:rFonts w:ascii="Arial" w:eastAsia="Arial" w:hAnsi="Arial" w:cs="Arial"/>
                <w:color w:val="1D2828"/>
                <w:sz w:val="18"/>
              </w:rPr>
              <w:t>Partnership Plan</w:t>
            </w:r>
          </w:p>
          <w:p w14:paraId="7605A01D" w14:textId="77777777" w:rsidR="00FD20EE" w:rsidRDefault="00FD20EE" w:rsidP="00D82339">
            <w:pPr>
              <w:rPr>
                <w:rFonts w:ascii="Arial" w:eastAsia="Arial" w:hAnsi="Arial" w:cs="Arial"/>
                <w:color w:val="1D2828"/>
                <w:sz w:val="18"/>
              </w:rPr>
            </w:pPr>
          </w:p>
          <w:p w14:paraId="4D48BC8C" w14:textId="77777777" w:rsidR="00FD20EE" w:rsidRDefault="00FD20EE" w:rsidP="00FD20EE">
            <w:pPr>
              <w:rPr>
                <w:rFonts w:ascii="Arial" w:eastAsia="Arial" w:hAnsi="Arial" w:cs="Arial"/>
                <w:color w:val="1D2828"/>
                <w:sz w:val="18"/>
              </w:rPr>
            </w:pPr>
            <w:r w:rsidRPr="00FD20EE">
              <w:rPr>
                <w:rFonts w:ascii="Arial" w:eastAsia="Arial" w:hAnsi="Arial" w:cs="Arial"/>
                <w:color w:val="1D2828"/>
                <w:sz w:val="18"/>
              </w:rPr>
              <w:lastRenderedPageBreak/>
              <w:t>Delivering differently approach</w:t>
            </w:r>
          </w:p>
          <w:p w14:paraId="22CCD6AC" w14:textId="77777777" w:rsidR="00FD20EE" w:rsidRPr="00FD20EE" w:rsidRDefault="00FD20EE" w:rsidP="00FD20EE">
            <w:pPr>
              <w:rPr>
                <w:rFonts w:ascii="Arial" w:eastAsia="Arial" w:hAnsi="Arial" w:cs="Arial"/>
                <w:color w:val="1D2828"/>
                <w:sz w:val="18"/>
              </w:rPr>
            </w:pPr>
          </w:p>
          <w:p w14:paraId="7A762A49" w14:textId="77777777" w:rsidR="00FD20EE" w:rsidRDefault="00FD20EE" w:rsidP="00FD20EE">
            <w:pPr>
              <w:rPr>
                <w:rFonts w:ascii="Arial" w:eastAsia="Arial" w:hAnsi="Arial" w:cs="Arial"/>
                <w:color w:val="1D2828"/>
                <w:sz w:val="18"/>
              </w:rPr>
            </w:pPr>
            <w:r w:rsidRPr="00FD20EE">
              <w:rPr>
                <w:rFonts w:ascii="Arial" w:eastAsia="Arial" w:hAnsi="Arial" w:cs="Arial"/>
                <w:color w:val="1D2828"/>
                <w:sz w:val="18"/>
              </w:rPr>
              <w:t>Alliance with Memorandum of Understanding</w:t>
            </w:r>
          </w:p>
          <w:p w14:paraId="29A192C4" w14:textId="77777777" w:rsidR="002C39D3" w:rsidRPr="00FD20EE" w:rsidRDefault="002C39D3" w:rsidP="00FD20EE">
            <w:pPr>
              <w:rPr>
                <w:rFonts w:ascii="Arial" w:eastAsia="Arial" w:hAnsi="Arial" w:cs="Arial"/>
                <w:color w:val="1D2828"/>
                <w:sz w:val="18"/>
              </w:rPr>
            </w:pPr>
          </w:p>
          <w:p w14:paraId="22413426" w14:textId="77777777" w:rsidR="00FD20EE" w:rsidRPr="00FD20EE" w:rsidRDefault="00FD20EE" w:rsidP="00FD20EE">
            <w:pPr>
              <w:rPr>
                <w:rFonts w:ascii="Arial" w:eastAsia="Arial" w:hAnsi="Arial" w:cs="Arial"/>
                <w:color w:val="1D2828"/>
                <w:sz w:val="18"/>
              </w:rPr>
            </w:pPr>
            <w:r w:rsidRPr="00FD20EE">
              <w:rPr>
                <w:rFonts w:ascii="Arial" w:eastAsia="Arial" w:hAnsi="Arial" w:cs="Arial"/>
                <w:color w:val="1D2828"/>
                <w:sz w:val="18"/>
              </w:rPr>
              <w:t>Working with the Scottish Government</w:t>
            </w:r>
          </w:p>
          <w:p w14:paraId="30D22D4B" w14:textId="3A7A5292" w:rsidR="00FD20EE" w:rsidRDefault="00FD20EE" w:rsidP="00FD20EE">
            <w:pPr>
              <w:rPr>
                <w:rFonts w:ascii="Arial" w:eastAsia="Arial" w:hAnsi="Arial" w:cs="Arial"/>
                <w:color w:val="1D2828"/>
                <w:sz w:val="18"/>
              </w:rPr>
            </w:pPr>
            <w:r w:rsidRPr="00FD20EE">
              <w:rPr>
                <w:rFonts w:ascii="Arial" w:eastAsia="Arial" w:hAnsi="Arial" w:cs="Arial"/>
                <w:color w:val="1D2828"/>
                <w:sz w:val="18"/>
              </w:rPr>
              <w:t>Review of progress</w:t>
            </w:r>
          </w:p>
          <w:p w14:paraId="6CAA4D6C" w14:textId="77777777" w:rsidR="00FD20EE" w:rsidRDefault="00FD20EE" w:rsidP="00D82339">
            <w:pPr>
              <w:rPr>
                <w:rFonts w:ascii="Arial" w:eastAsia="Arial" w:hAnsi="Arial" w:cs="Arial"/>
                <w:color w:val="1D2828"/>
                <w:sz w:val="18"/>
              </w:rPr>
            </w:pPr>
          </w:p>
        </w:tc>
        <w:tc>
          <w:tcPr>
            <w:tcW w:w="141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C691541" w14:textId="77777777" w:rsidR="002810B5" w:rsidRDefault="002810B5" w:rsidP="00D82339">
            <w:pPr>
              <w:rPr>
                <w:rFonts w:ascii="Arial" w:eastAsia="Arial" w:hAnsi="Arial" w:cs="Arial"/>
                <w:color w:val="1D2828"/>
                <w:sz w:val="18"/>
              </w:rPr>
            </w:pPr>
            <w:r>
              <w:rPr>
                <w:rFonts w:ascii="Arial" w:eastAsia="Arial" w:hAnsi="Arial" w:cs="Arial"/>
                <w:color w:val="1D2828"/>
                <w:sz w:val="18"/>
              </w:rPr>
              <w:lastRenderedPageBreak/>
              <w:t xml:space="preserve"> </w:t>
            </w:r>
          </w:p>
        </w:tc>
      </w:tr>
    </w:tbl>
    <w:p w14:paraId="5D86D933" w14:textId="77777777" w:rsidR="003A1BA5" w:rsidRDefault="003A1BA5" w:rsidP="003A1BA5">
      <w:pPr>
        <w:tabs>
          <w:tab w:val="left" w:pos="3440"/>
        </w:tabs>
        <w:ind w:hanging="567"/>
        <w:rPr>
          <w:rFonts w:ascii="Arial" w:hAnsi="Arial" w:cs="Arial"/>
          <w:b/>
          <w:bCs/>
          <w:color w:val="000000" w:themeColor="text1"/>
          <w:sz w:val="28"/>
          <w:szCs w:val="28"/>
        </w:rPr>
      </w:pPr>
    </w:p>
    <w:sectPr w:rsidR="003A1BA5" w:rsidSect="0032604F">
      <w:headerReference w:type="default" r:id="rId33"/>
      <w:pgSz w:w="16838" w:h="11906" w:orient="landscape"/>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2B644" w14:textId="77777777" w:rsidR="00F955AA" w:rsidRDefault="00F955AA" w:rsidP="0010391F">
      <w:r>
        <w:separator/>
      </w:r>
    </w:p>
  </w:endnote>
  <w:endnote w:type="continuationSeparator" w:id="0">
    <w:p w14:paraId="4E8B7AC9" w14:textId="77777777" w:rsidR="00F955AA" w:rsidRDefault="00F955AA"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33F2" w14:textId="77777777" w:rsidR="00C8663E" w:rsidRDefault="00C8663E">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8AA62" w14:textId="77777777" w:rsidR="00F955AA" w:rsidRDefault="00F955AA" w:rsidP="0010391F">
      <w:r>
        <w:separator/>
      </w:r>
    </w:p>
  </w:footnote>
  <w:footnote w:type="continuationSeparator" w:id="0">
    <w:p w14:paraId="692EC282" w14:textId="77777777" w:rsidR="00F955AA" w:rsidRDefault="00F955AA"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4CE7" w14:textId="443A7D64" w:rsidR="0010391F" w:rsidRDefault="0010391F">
    <w:pPr>
      <w:pStyle w:val="Header"/>
    </w:pPr>
    <w:r>
      <w:rPr>
        <w:noProof/>
      </w:rPr>
      <mc:AlternateContent>
        <mc:Choice Requires="wps">
          <w:drawing>
            <wp:anchor distT="0" distB="0" distL="0" distR="0" simplePos="0" relativeHeight="251659264" behindDoc="0" locked="0" layoutInCell="1" allowOverlap="1" wp14:anchorId="12E92B9D" wp14:editId="4787062D">
              <wp:simplePos x="635" y="635"/>
              <wp:positionH relativeFrom="leftMargin">
                <wp:align>left</wp:align>
              </wp:positionH>
              <wp:positionV relativeFrom="paragraph">
                <wp:posOffset>635</wp:posOffset>
              </wp:positionV>
              <wp:extent cx="443865" cy="443865"/>
              <wp:effectExtent l="0" t="0" r="10160" b="4445"/>
              <wp:wrapSquare wrapText="bothSides"/>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E92B9D" id="_x0000_t202" coordsize="21600,21600" o:spt="202" path="m,l,21600r21600,l21600,xe">
              <v:stroke joinstyle="miter"/>
              <v:path gradientshapeok="t" o:connecttype="rect"/>
            </v:shapetype>
            <v:shape id="Text Box 2" o:spid="_x0000_s1026" type="#_x0000_t202" alt="Classification :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9148" w14:textId="19A292B4" w:rsidR="0010391F" w:rsidRPr="00C8663E" w:rsidRDefault="0010391F">
    <w:pPr>
      <w:pStyle w:val="Header"/>
      <w:rPr>
        <w:rFonts w:ascii="Arial" w:hAnsi="Arial" w:cs="Arial"/>
      </w:rPr>
    </w:pPr>
    <w:r w:rsidRPr="00C8663E">
      <w:rPr>
        <w:rFonts w:ascii="Arial" w:hAnsi="Arial" w:cs="Arial"/>
        <w:noProof/>
      </w:rPr>
      <mc:AlternateContent>
        <mc:Choice Requires="wps">
          <w:drawing>
            <wp:anchor distT="0" distB="0" distL="0" distR="0" simplePos="0" relativeHeight="251660288" behindDoc="0" locked="0" layoutInCell="1" allowOverlap="1" wp14:anchorId="3E86A7BA" wp14:editId="1020E93C">
              <wp:simplePos x="0" y="0"/>
              <wp:positionH relativeFrom="leftMargin">
                <wp:posOffset>412750</wp:posOffset>
              </wp:positionH>
              <wp:positionV relativeFrom="paragraph">
                <wp:posOffset>203835</wp:posOffset>
              </wp:positionV>
              <wp:extent cx="443865" cy="443865"/>
              <wp:effectExtent l="0" t="0" r="10160" b="4445"/>
              <wp:wrapSquare wrapText="bothSides"/>
              <wp:docPr id="4"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BA721" w14:textId="1A878AB0"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86A7BA" id="_x0000_t202" coordsize="21600,21600" o:spt="202" path="m,l,21600r21600,l21600,xe">
              <v:stroke joinstyle="miter"/>
              <v:path gradientshapeok="t" o:connecttype="rect"/>
            </v:shapetype>
            <v:shape id="Text Box 4" o:spid="_x0000_s1027" type="#_x0000_t202" alt="Classification : Official" style="position:absolute;margin-left:32.5pt;margin-top:16.05pt;width:34.95pt;height:34.95pt;z-index:251660288;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" filled="f" stroked="f">
              <v:textbox style="mso-fit-shape-to-text:t" inset="5pt,0,0,0">
                <w:txbxContent>
                  <w:p w14:paraId="5B3BA721" w14:textId="1A878AB0"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0805" w14:textId="1045BA4A" w:rsidR="0010391F" w:rsidRDefault="0010391F">
    <w:pPr>
      <w:pStyle w:val="Header"/>
    </w:pPr>
    <w:r>
      <w:rPr>
        <w:noProof/>
      </w:rPr>
      <mc:AlternateContent>
        <mc:Choice Requires="wps">
          <w:drawing>
            <wp:anchor distT="0" distB="0" distL="0" distR="0" simplePos="0" relativeHeight="251658240" behindDoc="0" locked="0" layoutInCell="1" allowOverlap="1" wp14:anchorId="5E085038" wp14:editId="74EDDA7F">
              <wp:simplePos x="635" y="635"/>
              <wp:positionH relativeFrom="leftMargin">
                <wp:align>left</wp:align>
              </wp:positionH>
              <wp:positionV relativeFrom="paragraph">
                <wp:posOffset>635</wp:posOffset>
              </wp:positionV>
              <wp:extent cx="443865" cy="443865"/>
              <wp:effectExtent l="0" t="0" r="10160" b="4445"/>
              <wp:wrapSquare wrapText="bothSides"/>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085038" id="_x0000_t202" coordsize="21600,21600" o:spt="202" path="m,l,21600r21600,l21600,xe">
              <v:stroke joinstyle="miter"/>
              <v:path gradientshapeok="t" o:connecttype="rect"/>
            </v:shapetype>
            <v:shape id="Text Box 1" o:spid="_x0000_s1028" type="#_x0000_t202" alt="Classification :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BA8A" w14:textId="77777777" w:rsidR="006950D8" w:rsidRPr="00C8663E" w:rsidRDefault="006950D8">
    <w:pPr>
      <w:pStyle w:val="Header"/>
      <w:rPr>
        <w:rFonts w:ascii="Arial" w:hAnsi="Arial" w:cs="Arial"/>
      </w:rPr>
    </w:pPr>
    <w:r w:rsidRPr="00C8663E">
      <w:rPr>
        <w:rFonts w:ascii="Arial" w:hAnsi="Arial" w:cs="Arial"/>
        <w:noProof/>
      </w:rPr>
      <mc:AlternateContent>
        <mc:Choice Requires="wps">
          <w:drawing>
            <wp:anchor distT="0" distB="0" distL="0" distR="0" simplePos="0" relativeHeight="251662336" behindDoc="0" locked="0" layoutInCell="1" allowOverlap="1" wp14:anchorId="208B1255" wp14:editId="124B0453">
              <wp:simplePos x="0" y="0"/>
              <wp:positionH relativeFrom="leftMargin">
                <wp:posOffset>412750</wp:posOffset>
              </wp:positionH>
              <wp:positionV relativeFrom="paragraph">
                <wp:posOffset>203835</wp:posOffset>
              </wp:positionV>
              <wp:extent cx="443865" cy="443865"/>
              <wp:effectExtent l="0" t="0" r="10160" b="4445"/>
              <wp:wrapSquare wrapText="bothSides"/>
              <wp:docPr id="147563914" name="Text Box 14756391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C96D5" w14:textId="77777777" w:rsidR="006950D8" w:rsidRPr="0010391F" w:rsidRDefault="006950D8">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8B1255" id="_x0000_t202" coordsize="21600,21600" o:spt="202" path="m,l,21600r21600,l21600,xe">
              <v:stroke joinstyle="miter"/>
              <v:path gradientshapeok="t" o:connecttype="rect"/>
            </v:shapetype>
            <v:shape id="Text Box 147563914" o:spid="_x0000_s1029" type="#_x0000_t202" alt="Classification : Official" style="position:absolute;margin-left:32.5pt;margin-top:16.05pt;width:34.95pt;height:34.95pt;z-index:251662336;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" filled="f" stroked="f">
              <v:textbox style="mso-fit-shape-to-text:t" inset="5pt,0,0,0">
                <w:txbxContent>
                  <w:p w14:paraId="2A5C96D5" w14:textId="77777777" w:rsidR="006950D8" w:rsidRPr="0010391F" w:rsidRDefault="006950D8">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r w:rsidRPr="00C8663E">
      <w:rPr>
        <w:rFonts w:ascii="Arial" w:hAnsi="Arial" w:cs="Arial"/>
      </w:rPr>
      <w:t>Appendix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F8BF" w14:textId="06617246" w:rsidR="00970B8D" w:rsidRPr="0046686E" w:rsidRDefault="00970B8D" w:rsidP="00970B8D">
    <w:pPr>
      <w:pStyle w:val="Header"/>
      <w:ind w:hanging="567"/>
      <w:rPr>
        <w:rFonts w:ascii="Arial" w:hAnsi="Arial" w:cs="Arial"/>
        <w:b/>
        <w:bCs/>
      </w:rPr>
    </w:pPr>
    <w:r w:rsidRPr="0046686E">
      <w:rPr>
        <w:rFonts w:ascii="Arial" w:hAnsi="Arial" w:cs="Arial"/>
        <w:b/>
        <w:bCs/>
        <w:noProof/>
      </w:rPr>
      <mc:AlternateContent>
        <mc:Choice Requires="wps">
          <w:drawing>
            <wp:anchor distT="0" distB="0" distL="0" distR="0" simplePos="0" relativeHeight="251664384" behindDoc="0" locked="0" layoutInCell="1" allowOverlap="1" wp14:anchorId="10688E02" wp14:editId="161C954E">
              <wp:simplePos x="0" y="0"/>
              <wp:positionH relativeFrom="leftMargin">
                <wp:posOffset>412750</wp:posOffset>
              </wp:positionH>
              <wp:positionV relativeFrom="paragraph">
                <wp:posOffset>203835</wp:posOffset>
              </wp:positionV>
              <wp:extent cx="443865" cy="443865"/>
              <wp:effectExtent l="0" t="0" r="10160" b="4445"/>
              <wp:wrapSquare wrapText="bothSides"/>
              <wp:docPr id="1485407173" name="Text Box 148540717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4F9A6" w14:textId="1F0FC2BA" w:rsidR="00970B8D" w:rsidRPr="0010391F" w:rsidRDefault="00970B8D" w:rsidP="00970B8D">
                          <w:pPr>
                            <w:rPr>
                              <w:rFonts w:ascii="Calibri" w:eastAsia="Calibri" w:hAnsi="Calibri" w:cs="Calibri"/>
                              <w:noProof/>
                              <w:color w:val="000000"/>
                            </w:rPr>
                          </w:pPr>
                          <w:r>
                            <w:rPr>
                              <w:rFonts w:ascii="Calibri" w:eastAsia="Calibri" w:hAnsi="Calibri" w:cs="Calibri"/>
                              <w:noProof/>
                              <w:color w:val="000000"/>
                            </w:rPr>
                            <w:t xml:space="preserve">  </w:t>
                          </w: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688E02" id="_x0000_t202" coordsize="21600,21600" o:spt="202" path="m,l,21600r21600,l21600,xe">
              <v:stroke joinstyle="miter"/>
              <v:path gradientshapeok="t" o:connecttype="rect"/>
            </v:shapetype>
            <v:shape id="Text Box 1485407173" o:spid="_x0000_s1030" type="#_x0000_t202" alt="Classification : Official" style="position:absolute;margin-left:32.5pt;margin-top:16.05pt;width:34.95pt;height:34.95pt;z-index:251664384;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" filled="f" stroked="f">
              <v:textbox style="mso-fit-shape-to-text:t" inset="5pt,0,0,0">
                <w:txbxContent>
                  <w:p w14:paraId="04F4F9A6" w14:textId="1F0FC2BA" w:rsidR="00970B8D" w:rsidRPr="0010391F" w:rsidRDefault="00970B8D" w:rsidP="00970B8D">
                    <w:pPr>
                      <w:rPr>
                        <w:rFonts w:ascii="Calibri" w:eastAsia="Calibri" w:hAnsi="Calibri" w:cs="Calibri"/>
                        <w:noProof/>
                        <w:color w:val="000000"/>
                      </w:rPr>
                    </w:pPr>
                    <w:r>
                      <w:rPr>
                        <w:rFonts w:ascii="Calibri" w:eastAsia="Calibri" w:hAnsi="Calibri" w:cs="Calibri"/>
                        <w:noProof/>
                        <w:color w:val="000000"/>
                      </w:rPr>
                      <w:t xml:space="preserve">  </w:t>
                    </w:r>
                    <w:r w:rsidRPr="0010391F">
                      <w:rPr>
                        <w:rFonts w:ascii="Calibri" w:eastAsia="Calibri" w:hAnsi="Calibri" w:cs="Calibri"/>
                        <w:noProof/>
                        <w:color w:val="000000"/>
                      </w:rPr>
                      <w:t>Classification : Official</w:t>
                    </w:r>
                  </w:p>
                </w:txbxContent>
              </v:textbox>
              <w10:wrap type="square" anchorx="margin"/>
            </v:shape>
          </w:pict>
        </mc:Fallback>
      </mc:AlternateContent>
    </w:r>
    <w:r w:rsidRPr="0046686E">
      <w:rPr>
        <w:rFonts w:ascii="Arial" w:hAnsi="Arial" w:cs="Arial"/>
        <w:b/>
        <w:bCs/>
      </w:rPr>
      <w:t>Appendix 2</w:t>
    </w:r>
    <w:r w:rsidR="0046686E" w:rsidRPr="0046686E">
      <w:rPr>
        <w:rFonts w:ascii="Arial" w:hAnsi="Arial" w:cs="Arial"/>
        <w:b/>
        <w:bCs/>
      </w:rPr>
      <w:t>: EDUCATION AND COMMUNITIES KPI SCORECARD</w:t>
    </w:r>
  </w:p>
  <w:p w14:paraId="6D67CA59" w14:textId="48C62622" w:rsidR="008A6BFD" w:rsidRPr="008A6BFD" w:rsidRDefault="008A6BFD" w:rsidP="008A6B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1E81" w14:textId="04E9031F" w:rsidR="00576F4A" w:rsidRPr="00C8663E" w:rsidRDefault="00576F4A" w:rsidP="00970B8D">
    <w:pPr>
      <w:pStyle w:val="Header"/>
      <w:ind w:hanging="567"/>
      <w:rPr>
        <w:rFonts w:ascii="Arial" w:hAnsi="Arial" w:cs="Arial"/>
      </w:rPr>
    </w:pPr>
    <w:r w:rsidRPr="00C8663E">
      <w:rPr>
        <w:rFonts w:ascii="Arial" w:hAnsi="Arial" w:cs="Arial"/>
        <w:noProof/>
      </w:rPr>
      <mc:AlternateContent>
        <mc:Choice Requires="wps">
          <w:drawing>
            <wp:anchor distT="0" distB="0" distL="0" distR="0" simplePos="0" relativeHeight="251666432" behindDoc="0" locked="0" layoutInCell="1" allowOverlap="1" wp14:anchorId="0767F102" wp14:editId="39957DD8">
              <wp:simplePos x="0" y="0"/>
              <wp:positionH relativeFrom="leftMargin">
                <wp:posOffset>412750</wp:posOffset>
              </wp:positionH>
              <wp:positionV relativeFrom="paragraph">
                <wp:posOffset>203835</wp:posOffset>
              </wp:positionV>
              <wp:extent cx="443865" cy="443865"/>
              <wp:effectExtent l="0" t="0" r="10160" b="4445"/>
              <wp:wrapSquare wrapText="bothSides"/>
              <wp:docPr id="1613146240" name="Text Box 1613146240"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C9DC2" w14:textId="77777777" w:rsidR="00576F4A" w:rsidRPr="0010391F" w:rsidRDefault="00576F4A" w:rsidP="00970B8D">
                          <w:pPr>
                            <w:rPr>
                              <w:rFonts w:ascii="Calibri" w:eastAsia="Calibri" w:hAnsi="Calibri" w:cs="Calibri"/>
                              <w:noProof/>
                              <w:color w:val="000000"/>
                            </w:rPr>
                          </w:pPr>
                          <w:r>
                            <w:rPr>
                              <w:rFonts w:ascii="Calibri" w:eastAsia="Calibri" w:hAnsi="Calibri" w:cs="Calibri"/>
                              <w:noProof/>
                              <w:color w:val="000000"/>
                            </w:rPr>
                            <w:t xml:space="preserve">  </w:t>
                          </w: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67F102" id="_x0000_t202" coordsize="21600,21600" o:spt="202" path="m,l,21600r21600,l21600,xe">
              <v:stroke joinstyle="miter"/>
              <v:path gradientshapeok="t" o:connecttype="rect"/>
            </v:shapetype>
            <v:shape id="Text Box 1613146240" o:spid="_x0000_s1031" type="#_x0000_t202" alt="Classification : Official" style="position:absolute;margin-left:32.5pt;margin-top:16.05pt;width:34.95pt;height:34.95pt;z-index:251666432;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" filled="f" stroked="f">
              <v:textbox style="mso-fit-shape-to-text:t" inset="5pt,0,0,0">
                <w:txbxContent>
                  <w:p w14:paraId="2BFC9DC2" w14:textId="77777777" w:rsidR="00576F4A" w:rsidRPr="0010391F" w:rsidRDefault="00576F4A" w:rsidP="00970B8D">
                    <w:pPr>
                      <w:rPr>
                        <w:rFonts w:ascii="Calibri" w:eastAsia="Calibri" w:hAnsi="Calibri" w:cs="Calibri"/>
                        <w:noProof/>
                        <w:color w:val="000000"/>
                      </w:rPr>
                    </w:pPr>
                    <w:r>
                      <w:rPr>
                        <w:rFonts w:ascii="Calibri" w:eastAsia="Calibri" w:hAnsi="Calibri" w:cs="Calibri"/>
                        <w:noProof/>
                        <w:color w:val="000000"/>
                      </w:rPr>
                      <w:t xml:space="preserve">  </w:t>
                    </w:r>
                    <w:r w:rsidRPr="0010391F">
                      <w:rPr>
                        <w:rFonts w:ascii="Calibri" w:eastAsia="Calibri" w:hAnsi="Calibri" w:cs="Calibri"/>
                        <w:noProof/>
                        <w:color w:val="000000"/>
                      </w:rPr>
                      <w:t>Classification : Official</w:t>
                    </w:r>
                  </w:p>
                </w:txbxContent>
              </v:textbox>
              <w10:wrap type="square" anchorx="margin"/>
            </v:shape>
          </w:pict>
        </mc:Fallback>
      </mc:AlternateContent>
    </w:r>
    <w:r w:rsidRPr="00C8663E">
      <w:rPr>
        <w:rFonts w:ascii="Arial" w:hAnsi="Arial" w:cs="Arial"/>
      </w:rPr>
      <w:t xml:space="preserve">Appendix </w:t>
    </w:r>
    <w:r>
      <w:rPr>
        <w:rFonts w:ascii="Arial" w:hAnsi="Arial" w:cs="Arial"/>
      </w:rPr>
      <w:t>3</w:t>
    </w:r>
  </w:p>
  <w:p w14:paraId="205C1395" w14:textId="77777777" w:rsidR="00576F4A" w:rsidRPr="008A6BFD" w:rsidRDefault="00576F4A" w:rsidP="008A6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1E"/>
    <w:multiLevelType w:val="hybridMultilevel"/>
    <w:tmpl w:val="F2D8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91DB7"/>
    <w:multiLevelType w:val="hybridMultilevel"/>
    <w:tmpl w:val="6D523C5C"/>
    <w:lvl w:ilvl="0" w:tplc="05087768">
      <w:start w:val="1"/>
      <w:numFmt w:val="bullet"/>
      <w:lvlText w:val="•"/>
      <w:lvlJc w:val="left"/>
      <w:pPr>
        <w:tabs>
          <w:tab w:val="num" w:pos="720"/>
        </w:tabs>
        <w:ind w:left="720" w:hanging="360"/>
      </w:pPr>
      <w:rPr>
        <w:rFonts w:ascii="Times New Roman" w:hAnsi="Times New Roman" w:hint="default"/>
      </w:rPr>
    </w:lvl>
    <w:lvl w:ilvl="1" w:tplc="6B0062D8" w:tentative="1">
      <w:start w:val="1"/>
      <w:numFmt w:val="bullet"/>
      <w:lvlText w:val="•"/>
      <w:lvlJc w:val="left"/>
      <w:pPr>
        <w:tabs>
          <w:tab w:val="num" w:pos="1440"/>
        </w:tabs>
        <w:ind w:left="1440" w:hanging="360"/>
      </w:pPr>
      <w:rPr>
        <w:rFonts w:ascii="Times New Roman" w:hAnsi="Times New Roman" w:hint="default"/>
      </w:rPr>
    </w:lvl>
    <w:lvl w:ilvl="2" w:tplc="8A8A42CE" w:tentative="1">
      <w:start w:val="1"/>
      <w:numFmt w:val="bullet"/>
      <w:lvlText w:val="•"/>
      <w:lvlJc w:val="left"/>
      <w:pPr>
        <w:tabs>
          <w:tab w:val="num" w:pos="2160"/>
        </w:tabs>
        <w:ind w:left="2160" w:hanging="360"/>
      </w:pPr>
      <w:rPr>
        <w:rFonts w:ascii="Times New Roman" w:hAnsi="Times New Roman" w:hint="default"/>
      </w:rPr>
    </w:lvl>
    <w:lvl w:ilvl="3" w:tplc="3BB26BCA" w:tentative="1">
      <w:start w:val="1"/>
      <w:numFmt w:val="bullet"/>
      <w:lvlText w:val="•"/>
      <w:lvlJc w:val="left"/>
      <w:pPr>
        <w:tabs>
          <w:tab w:val="num" w:pos="2880"/>
        </w:tabs>
        <w:ind w:left="2880" w:hanging="360"/>
      </w:pPr>
      <w:rPr>
        <w:rFonts w:ascii="Times New Roman" w:hAnsi="Times New Roman" w:hint="default"/>
      </w:rPr>
    </w:lvl>
    <w:lvl w:ilvl="4" w:tplc="BE3A4982" w:tentative="1">
      <w:start w:val="1"/>
      <w:numFmt w:val="bullet"/>
      <w:lvlText w:val="•"/>
      <w:lvlJc w:val="left"/>
      <w:pPr>
        <w:tabs>
          <w:tab w:val="num" w:pos="3600"/>
        </w:tabs>
        <w:ind w:left="3600" w:hanging="360"/>
      </w:pPr>
      <w:rPr>
        <w:rFonts w:ascii="Times New Roman" w:hAnsi="Times New Roman" w:hint="default"/>
      </w:rPr>
    </w:lvl>
    <w:lvl w:ilvl="5" w:tplc="834EDAD6" w:tentative="1">
      <w:start w:val="1"/>
      <w:numFmt w:val="bullet"/>
      <w:lvlText w:val="•"/>
      <w:lvlJc w:val="left"/>
      <w:pPr>
        <w:tabs>
          <w:tab w:val="num" w:pos="4320"/>
        </w:tabs>
        <w:ind w:left="4320" w:hanging="360"/>
      </w:pPr>
      <w:rPr>
        <w:rFonts w:ascii="Times New Roman" w:hAnsi="Times New Roman" w:hint="default"/>
      </w:rPr>
    </w:lvl>
    <w:lvl w:ilvl="6" w:tplc="DC068EEE" w:tentative="1">
      <w:start w:val="1"/>
      <w:numFmt w:val="bullet"/>
      <w:lvlText w:val="•"/>
      <w:lvlJc w:val="left"/>
      <w:pPr>
        <w:tabs>
          <w:tab w:val="num" w:pos="5040"/>
        </w:tabs>
        <w:ind w:left="5040" w:hanging="360"/>
      </w:pPr>
      <w:rPr>
        <w:rFonts w:ascii="Times New Roman" w:hAnsi="Times New Roman" w:hint="default"/>
      </w:rPr>
    </w:lvl>
    <w:lvl w:ilvl="7" w:tplc="B02C0DB6" w:tentative="1">
      <w:start w:val="1"/>
      <w:numFmt w:val="bullet"/>
      <w:lvlText w:val="•"/>
      <w:lvlJc w:val="left"/>
      <w:pPr>
        <w:tabs>
          <w:tab w:val="num" w:pos="5760"/>
        </w:tabs>
        <w:ind w:left="5760" w:hanging="360"/>
      </w:pPr>
      <w:rPr>
        <w:rFonts w:ascii="Times New Roman" w:hAnsi="Times New Roman" w:hint="default"/>
      </w:rPr>
    </w:lvl>
    <w:lvl w:ilvl="8" w:tplc="3B86E0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704A28"/>
    <w:multiLevelType w:val="hybridMultilevel"/>
    <w:tmpl w:val="6E38E4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5773D5"/>
    <w:multiLevelType w:val="hybridMultilevel"/>
    <w:tmpl w:val="20C0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95C81"/>
    <w:multiLevelType w:val="hybridMultilevel"/>
    <w:tmpl w:val="013C9A38"/>
    <w:lvl w:ilvl="0" w:tplc="B112A5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80FCE"/>
    <w:multiLevelType w:val="hybridMultilevel"/>
    <w:tmpl w:val="EC3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01005"/>
    <w:multiLevelType w:val="hybridMultilevel"/>
    <w:tmpl w:val="F1E6C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40811"/>
    <w:multiLevelType w:val="hybridMultilevel"/>
    <w:tmpl w:val="1D2A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27F01"/>
    <w:multiLevelType w:val="hybridMultilevel"/>
    <w:tmpl w:val="A04E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04AF4"/>
    <w:multiLevelType w:val="hybridMultilevel"/>
    <w:tmpl w:val="C1AC7FF8"/>
    <w:lvl w:ilvl="0" w:tplc="08090001">
      <w:start w:val="1"/>
      <w:numFmt w:val="bullet"/>
      <w:lvlText w:val=""/>
      <w:lvlJc w:val="left"/>
      <w:pPr>
        <w:ind w:left="720" w:hanging="360"/>
      </w:pPr>
      <w:rPr>
        <w:rFonts w:ascii="Symbol" w:hAnsi="Symbol" w:hint="default"/>
      </w:rPr>
    </w:lvl>
    <w:lvl w:ilvl="1" w:tplc="57388BA8">
      <w:numFmt w:val="bullet"/>
      <w:lvlText w:val="•"/>
      <w:lvlJc w:val="left"/>
      <w:pPr>
        <w:ind w:left="1440" w:hanging="360"/>
      </w:pPr>
      <w:rPr>
        <w:rFonts w:ascii="Times New Roman" w:eastAsia="Times New Roman" w:hAnsi="Times New Roman" w:cs="Times New Roman"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E641E"/>
    <w:multiLevelType w:val="hybridMultilevel"/>
    <w:tmpl w:val="368C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E75A6"/>
    <w:multiLevelType w:val="hybridMultilevel"/>
    <w:tmpl w:val="4CC21B36"/>
    <w:lvl w:ilvl="0" w:tplc="57388BA8">
      <w:numFmt w:val="bullet"/>
      <w:lvlText w:val="•"/>
      <w:lvlJc w:val="left"/>
      <w:pPr>
        <w:ind w:left="1440" w:hanging="360"/>
      </w:pPr>
      <w:rPr>
        <w:rFonts w:ascii="Times New Roman" w:eastAsia="Times New Roman" w:hAnsi="Times New Roman" w:cs="Times New Roman"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963B3"/>
    <w:multiLevelType w:val="hybridMultilevel"/>
    <w:tmpl w:val="233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3428D"/>
    <w:multiLevelType w:val="hybridMultilevel"/>
    <w:tmpl w:val="9B88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831BBA"/>
    <w:multiLevelType w:val="hybridMultilevel"/>
    <w:tmpl w:val="A7B8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E4F3D"/>
    <w:multiLevelType w:val="hybridMultilevel"/>
    <w:tmpl w:val="20CA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23AF4"/>
    <w:multiLevelType w:val="hybridMultilevel"/>
    <w:tmpl w:val="B156AC92"/>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7" w15:restartNumberingAfterBreak="0">
    <w:nsid w:val="48E06DD6"/>
    <w:multiLevelType w:val="hybridMultilevel"/>
    <w:tmpl w:val="E86057F4"/>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8" w15:restartNumberingAfterBreak="0">
    <w:nsid w:val="551D03E4"/>
    <w:multiLevelType w:val="hybridMultilevel"/>
    <w:tmpl w:val="CA386144"/>
    <w:lvl w:ilvl="0" w:tplc="D7683BD8">
      <w:start w:val="1"/>
      <w:numFmt w:val="bullet"/>
      <w:lvlText w:val="•"/>
      <w:lvlJc w:val="left"/>
      <w:pPr>
        <w:tabs>
          <w:tab w:val="num" w:pos="720"/>
        </w:tabs>
        <w:ind w:left="720" w:hanging="360"/>
      </w:pPr>
      <w:rPr>
        <w:rFonts w:ascii="Times New Roman" w:hAnsi="Times New Roman" w:hint="default"/>
      </w:rPr>
    </w:lvl>
    <w:lvl w:ilvl="1" w:tplc="16F29316" w:tentative="1">
      <w:start w:val="1"/>
      <w:numFmt w:val="bullet"/>
      <w:lvlText w:val="•"/>
      <w:lvlJc w:val="left"/>
      <w:pPr>
        <w:tabs>
          <w:tab w:val="num" w:pos="1440"/>
        </w:tabs>
        <w:ind w:left="1440" w:hanging="360"/>
      </w:pPr>
      <w:rPr>
        <w:rFonts w:ascii="Times New Roman" w:hAnsi="Times New Roman" w:hint="default"/>
      </w:rPr>
    </w:lvl>
    <w:lvl w:ilvl="2" w:tplc="38880C70" w:tentative="1">
      <w:start w:val="1"/>
      <w:numFmt w:val="bullet"/>
      <w:lvlText w:val="•"/>
      <w:lvlJc w:val="left"/>
      <w:pPr>
        <w:tabs>
          <w:tab w:val="num" w:pos="2160"/>
        </w:tabs>
        <w:ind w:left="2160" w:hanging="360"/>
      </w:pPr>
      <w:rPr>
        <w:rFonts w:ascii="Times New Roman" w:hAnsi="Times New Roman" w:hint="default"/>
      </w:rPr>
    </w:lvl>
    <w:lvl w:ilvl="3" w:tplc="712ABE36" w:tentative="1">
      <w:start w:val="1"/>
      <w:numFmt w:val="bullet"/>
      <w:lvlText w:val="•"/>
      <w:lvlJc w:val="left"/>
      <w:pPr>
        <w:tabs>
          <w:tab w:val="num" w:pos="2880"/>
        </w:tabs>
        <w:ind w:left="2880" w:hanging="360"/>
      </w:pPr>
      <w:rPr>
        <w:rFonts w:ascii="Times New Roman" w:hAnsi="Times New Roman" w:hint="default"/>
      </w:rPr>
    </w:lvl>
    <w:lvl w:ilvl="4" w:tplc="B65A345A" w:tentative="1">
      <w:start w:val="1"/>
      <w:numFmt w:val="bullet"/>
      <w:lvlText w:val="•"/>
      <w:lvlJc w:val="left"/>
      <w:pPr>
        <w:tabs>
          <w:tab w:val="num" w:pos="3600"/>
        </w:tabs>
        <w:ind w:left="3600" w:hanging="360"/>
      </w:pPr>
      <w:rPr>
        <w:rFonts w:ascii="Times New Roman" w:hAnsi="Times New Roman" w:hint="default"/>
      </w:rPr>
    </w:lvl>
    <w:lvl w:ilvl="5" w:tplc="B7F81EF4" w:tentative="1">
      <w:start w:val="1"/>
      <w:numFmt w:val="bullet"/>
      <w:lvlText w:val="•"/>
      <w:lvlJc w:val="left"/>
      <w:pPr>
        <w:tabs>
          <w:tab w:val="num" w:pos="4320"/>
        </w:tabs>
        <w:ind w:left="4320" w:hanging="360"/>
      </w:pPr>
      <w:rPr>
        <w:rFonts w:ascii="Times New Roman" w:hAnsi="Times New Roman" w:hint="default"/>
      </w:rPr>
    </w:lvl>
    <w:lvl w:ilvl="6" w:tplc="FA680BD8" w:tentative="1">
      <w:start w:val="1"/>
      <w:numFmt w:val="bullet"/>
      <w:lvlText w:val="•"/>
      <w:lvlJc w:val="left"/>
      <w:pPr>
        <w:tabs>
          <w:tab w:val="num" w:pos="5040"/>
        </w:tabs>
        <w:ind w:left="5040" w:hanging="360"/>
      </w:pPr>
      <w:rPr>
        <w:rFonts w:ascii="Times New Roman" w:hAnsi="Times New Roman" w:hint="default"/>
      </w:rPr>
    </w:lvl>
    <w:lvl w:ilvl="7" w:tplc="A8429FC2" w:tentative="1">
      <w:start w:val="1"/>
      <w:numFmt w:val="bullet"/>
      <w:lvlText w:val="•"/>
      <w:lvlJc w:val="left"/>
      <w:pPr>
        <w:tabs>
          <w:tab w:val="num" w:pos="5760"/>
        </w:tabs>
        <w:ind w:left="5760" w:hanging="360"/>
      </w:pPr>
      <w:rPr>
        <w:rFonts w:ascii="Times New Roman" w:hAnsi="Times New Roman" w:hint="default"/>
      </w:rPr>
    </w:lvl>
    <w:lvl w:ilvl="8" w:tplc="7324A13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CC663C7"/>
    <w:multiLevelType w:val="hybridMultilevel"/>
    <w:tmpl w:val="C9B8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1" w15:restartNumberingAfterBreak="0">
    <w:nsid w:val="61345FAD"/>
    <w:multiLevelType w:val="hybridMultilevel"/>
    <w:tmpl w:val="57D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665C1"/>
    <w:multiLevelType w:val="hybridMultilevel"/>
    <w:tmpl w:val="B6DEEC8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703F7908"/>
    <w:multiLevelType w:val="hybridMultilevel"/>
    <w:tmpl w:val="7E3C29BC"/>
    <w:lvl w:ilvl="0" w:tplc="533C83AA">
      <w:start w:val="8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90F29"/>
    <w:multiLevelType w:val="hybridMultilevel"/>
    <w:tmpl w:val="1E365FAA"/>
    <w:lvl w:ilvl="0" w:tplc="33025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DA7690"/>
    <w:multiLevelType w:val="hybridMultilevel"/>
    <w:tmpl w:val="8672307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75C67679"/>
    <w:multiLevelType w:val="hybridMultilevel"/>
    <w:tmpl w:val="20A6CB9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043F4E"/>
    <w:multiLevelType w:val="hybridMultilevel"/>
    <w:tmpl w:val="535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3971E5"/>
    <w:multiLevelType w:val="hybridMultilevel"/>
    <w:tmpl w:val="4F32CA7A"/>
    <w:lvl w:ilvl="0" w:tplc="531A71FE">
      <w:start w:val="1"/>
      <w:numFmt w:val="bullet"/>
      <w:lvlText w:val=""/>
      <w:lvlJc w:val="left"/>
      <w:pPr>
        <w:tabs>
          <w:tab w:val="num" w:pos="720"/>
        </w:tabs>
        <w:ind w:left="720" w:hanging="360"/>
      </w:pPr>
      <w:rPr>
        <w:rFonts w:ascii="Wingdings" w:hAnsi="Wingdings" w:hint="default"/>
      </w:rPr>
    </w:lvl>
    <w:lvl w:ilvl="1" w:tplc="B5F87B5C" w:tentative="1">
      <w:start w:val="1"/>
      <w:numFmt w:val="bullet"/>
      <w:lvlText w:val=""/>
      <w:lvlJc w:val="left"/>
      <w:pPr>
        <w:tabs>
          <w:tab w:val="num" w:pos="1440"/>
        </w:tabs>
        <w:ind w:left="1440" w:hanging="360"/>
      </w:pPr>
      <w:rPr>
        <w:rFonts w:ascii="Wingdings" w:hAnsi="Wingdings" w:hint="default"/>
      </w:rPr>
    </w:lvl>
    <w:lvl w:ilvl="2" w:tplc="F3746D2E" w:tentative="1">
      <w:start w:val="1"/>
      <w:numFmt w:val="bullet"/>
      <w:lvlText w:val=""/>
      <w:lvlJc w:val="left"/>
      <w:pPr>
        <w:tabs>
          <w:tab w:val="num" w:pos="2160"/>
        </w:tabs>
        <w:ind w:left="2160" w:hanging="360"/>
      </w:pPr>
      <w:rPr>
        <w:rFonts w:ascii="Wingdings" w:hAnsi="Wingdings" w:hint="default"/>
      </w:rPr>
    </w:lvl>
    <w:lvl w:ilvl="3" w:tplc="074C2C8E" w:tentative="1">
      <w:start w:val="1"/>
      <w:numFmt w:val="bullet"/>
      <w:lvlText w:val=""/>
      <w:lvlJc w:val="left"/>
      <w:pPr>
        <w:tabs>
          <w:tab w:val="num" w:pos="2880"/>
        </w:tabs>
        <w:ind w:left="2880" w:hanging="360"/>
      </w:pPr>
      <w:rPr>
        <w:rFonts w:ascii="Wingdings" w:hAnsi="Wingdings" w:hint="default"/>
      </w:rPr>
    </w:lvl>
    <w:lvl w:ilvl="4" w:tplc="891099E2" w:tentative="1">
      <w:start w:val="1"/>
      <w:numFmt w:val="bullet"/>
      <w:lvlText w:val=""/>
      <w:lvlJc w:val="left"/>
      <w:pPr>
        <w:tabs>
          <w:tab w:val="num" w:pos="3600"/>
        </w:tabs>
        <w:ind w:left="3600" w:hanging="360"/>
      </w:pPr>
      <w:rPr>
        <w:rFonts w:ascii="Wingdings" w:hAnsi="Wingdings" w:hint="default"/>
      </w:rPr>
    </w:lvl>
    <w:lvl w:ilvl="5" w:tplc="FB78F4B2" w:tentative="1">
      <w:start w:val="1"/>
      <w:numFmt w:val="bullet"/>
      <w:lvlText w:val=""/>
      <w:lvlJc w:val="left"/>
      <w:pPr>
        <w:tabs>
          <w:tab w:val="num" w:pos="4320"/>
        </w:tabs>
        <w:ind w:left="4320" w:hanging="360"/>
      </w:pPr>
      <w:rPr>
        <w:rFonts w:ascii="Wingdings" w:hAnsi="Wingdings" w:hint="default"/>
      </w:rPr>
    </w:lvl>
    <w:lvl w:ilvl="6" w:tplc="11121EF2" w:tentative="1">
      <w:start w:val="1"/>
      <w:numFmt w:val="bullet"/>
      <w:lvlText w:val=""/>
      <w:lvlJc w:val="left"/>
      <w:pPr>
        <w:tabs>
          <w:tab w:val="num" w:pos="5040"/>
        </w:tabs>
        <w:ind w:left="5040" w:hanging="360"/>
      </w:pPr>
      <w:rPr>
        <w:rFonts w:ascii="Wingdings" w:hAnsi="Wingdings" w:hint="default"/>
      </w:rPr>
    </w:lvl>
    <w:lvl w:ilvl="7" w:tplc="B510D2FE" w:tentative="1">
      <w:start w:val="1"/>
      <w:numFmt w:val="bullet"/>
      <w:lvlText w:val=""/>
      <w:lvlJc w:val="left"/>
      <w:pPr>
        <w:tabs>
          <w:tab w:val="num" w:pos="5760"/>
        </w:tabs>
        <w:ind w:left="5760" w:hanging="360"/>
      </w:pPr>
      <w:rPr>
        <w:rFonts w:ascii="Wingdings" w:hAnsi="Wingdings" w:hint="default"/>
      </w:rPr>
    </w:lvl>
    <w:lvl w:ilvl="8" w:tplc="D526C55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F142CC"/>
    <w:multiLevelType w:val="hybridMultilevel"/>
    <w:tmpl w:val="B12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32223">
    <w:abstractNumId w:val="20"/>
  </w:num>
  <w:num w:numId="2" w16cid:durableId="806704668">
    <w:abstractNumId w:val="6"/>
  </w:num>
  <w:num w:numId="3" w16cid:durableId="792601322">
    <w:abstractNumId w:val="13"/>
  </w:num>
  <w:num w:numId="4" w16cid:durableId="1228224457">
    <w:abstractNumId w:val="27"/>
  </w:num>
  <w:num w:numId="5" w16cid:durableId="933560815">
    <w:abstractNumId w:val="12"/>
  </w:num>
  <w:num w:numId="6" w16cid:durableId="1016421807">
    <w:abstractNumId w:val="30"/>
  </w:num>
  <w:num w:numId="7" w16cid:durableId="163522358">
    <w:abstractNumId w:val="14"/>
  </w:num>
  <w:num w:numId="8" w16cid:durableId="1250652095">
    <w:abstractNumId w:val="5"/>
  </w:num>
  <w:num w:numId="9" w16cid:durableId="1431272163">
    <w:abstractNumId w:val="4"/>
  </w:num>
  <w:num w:numId="10" w16cid:durableId="192377900">
    <w:abstractNumId w:val="25"/>
  </w:num>
  <w:num w:numId="11" w16cid:durableId="726954096">
    <w:abstractNumId w:val="1"/>
  </w:num>
  <w:num w:numId="12" w16cid:durableId="1406806514">
    <w:abstractNumId w:val="29"/>
  </w:num>
  <w:num w:numId="13" w16cid:durableId="1781029631">
    <w:abstractNumId w:val="18"/>
  </w:num>
  <w:num w:numId="14" w16cid:durableId="1901595828">
    <w:abstractNumId w:val="22"/>
  </w:num>
  <w:num w:numId="15" w16cid:durableId="701323189">
    <w:abstractNumId w:val="28"/>
  </w:num>
  <w:num w:numId="16" w16cid:durableId="1656836621">
    <w:abstractNumId w:val="26"/>
  </w:num>
  <w:num w:numId="17" w16cid:durableId="1119420448">
    <w:abstractNumId w:val="23"/>
  </w:num>
  <w:num w:numId="18" w16cid:durableId="849178859">
    <w:abstractNumId w:val="15"/>
  </w:num>
  <w:num w:numId="19" w16cid:durableId="1147630952">
    <w:abstractNumId w:val="21"/>
  </w:num>
  <w:num w:numId="20" w16cid:durableId="368651352">
    <w:abstractNumId w:val="19"/>
  </w:num>
  <w:num w:numId="21" w16cid:durableId="155415937">
    <w:abstractNumId w:val="7"/>
  </w:num>
  <w:num w:numId="22" w16cid:durableId="1292322815">
    <w:abstractNumId w:val="9"/>
  </w:num>
  <w:num w:numId="23" w16cid:durableId="762339962">
    <w:abstractNumId w:val="24"/>
  </w:num>
  <w:num w:numId="24" w16cid:durableId="1466117102">
    <w:abstractNumId w:val="0"/>
  </w:num>
  <w:num w:numId="25" w16cid:durableId="985208881">
    <w:abstractNumId w:val="10"/>
  </w:num>
  <w:num w:numId="26" w16cid:durableId="1668244935">
    <w:abstractNumId w:val="16"/>
  </w:num>
  <w:num w:numId="27" w16cid:durableId="257636466">
    <w:abstractNumId w:val="11"/>
  </w:num>
  <w:num w:numId="28" w16cid:durableId="1092162452">
    <w:abstractNumId w:val="17"/>
  </w:num>
  <w:num w:numId="29" w16cid:durableId="1262452331">
    <w:abstractNumId w:val="2"/>
  </w:num>
  <w:num w:numId="30" w16cid:durableId="1678724632">
    <w:abstractNumId w:val="8"/>
  </w:num>
  <w:num w:numId="31" w16cid:durableId="1617176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1A05"/>
    <w:rsid w:val="000020D3"/>
    <w:rsid w:val="00002887"/>
    <w:rsid w:val="000032E0"/>
    <w:rsid w:val="00003D63"/>
    <w:rsid w:val="00013BBD"/>
    <w:rsid w:val="000159B1"/>
    <w:rsid w:val="00031295"/>
    <w:rsid w:val="00031B83"/>
    <w:rsid w:val="00033BC4"/>
    <w:rsid w:val="00037B25"/>
    <w:rsid w:val="00050655"/>
    <w:rsid w:val="000538EC"/>
    <w:rsid w:val="00060F75"/>
    <w:rsid w:val="0006342B"/>
    <w:rsid w:val="00064EDA"/>
    <w:rsid w:val="000668D7"/>
    <w:rsid w:val="00070EE3"/>
    <w:rsid w:val="00074371"/>
    <w:rsid w:val="0008304C"/>
    <w:rsid w:val="000833BD"/>
    <w:rsid w:val="0008455B"/>
    <w:rsid w:val="00085DFB"/>
    <w:rsid w:val="00086AE5"/>
    <w:rsid w:val="000927DC"/>
    <w:rsid w:val="000945AF"/>
    <w:rsid w:val="00094748"/>
    <w:rsid w:val="000A124C"/>
    <w:rsid w:val="000A2339"/>
    <w:rsid w:val="000A3785"/>
    <w:rsid w:val="000A49A4"/>
    <w:rsid w:val="000B1ED3"/>
    <w:rsid w:val="000B6282"/>
    <w:rsid w:val="000C362C"/>
    <w:rsid w:val="000C45AE"/>
    <w:rsid w:val="000C5ED2"/>
    <w:rsid w:val="000C7DA8"/>
    <w:rsid w:val="000D1640"/>
    <w:rsid w:val="000D27A0"/>
    <w:rsid w:val="000D3280"/>
    <w:rsid w:val="000E1735"/>
    <w:rsid w:val="000E4B09"/>
    <w:rsid w:val="000F5A4D"/>
    <w:rsid w:val="0010056C"/>
    <w:rsid w:val="001016EE"/>
    <w:rsid w:val="00103346"/>
    <w:rsid w:val="0010391F"/>
    <w:rsid w:val="00104B36"/>
    <w:rsid w:val="00114A55"/>
    <w:rsid w:val="00120705"/>
    <w:rsid w:val="00122735"/>
    <w:rsid w:val="00130031"/>
    <w:rsid w:val="00131F53"/>
    <w:rsid w:val="0013274C"/>
    <w:rsid w:val="001334F9"/>
    <w:rsid w:val="0013452D"/>
    <w:rsid w:val="00140905"/>
    <w:rsid w:val="0014621A"/>
    <w:rsid w:val="00146D7A"/>
    <w:rsid w:val="00151008"/>
    <w:rsid w:val="0015555F"/>
    <w:rsid w:val="0016589F"/>
    <w:rsid w:val="00180D11"/>
    <w:rsid w:val="00183648"/>
    <w:rsid w:val="00193ACD"/>
    <w:rsid w:val="00194F3C"/>
    <w:rsid w:val="00195ACA"/>
    <w:rsid w:val="00197F4D"/>
    <w:rsid w:val="001A1ED1"/>
    <w:rsid w:val="001A7E89"/>
    <w:rsid w:val="001B2BFC"/>
    <w:rsid w:val="001B49C2"/>
    <w:rsid w:val="001B76D2"/>
    <w:rsid w:val="001C20D6"/>
    <w:rsid w:val="001C54C0"/>
    <w:rsid w:val="001D19F6"/>
    <w:rsid w:val="001D1F46"/>
    <w:rsid w:val="001D2669"/>
    <w:rsid w:val="001D2D00"/>
    <w:rsid w:val="001D3114"/>
    <w:rsid w:val="001D5CE0"/>
    <w:rsid w:val="001E40DB"/>
    <w:rsid w:val="001E7361"/>
    <w:rsid w:val="001F1D42"/>
    <w:rsid w:val="002075BF"/>
    <w:rsid w:val="00220A6C"/>
    <w:rsid w:val="00220CB3"/>
    <w:rsid w:val="002212DA"/>
    <w:rsid w:val="002305C5"/>
    <w:rsid w:val="002308F9"/>
    <w:rsid w:val="00231CA3"/>
    <w:rsid w:val="00232356"/>
    <w:rsid w:val="002361E1"/>
    <w:rsid w:val="00241697"/>
    <w:rsid w:val="002450C1"/>
    <w:rsid w:val="002469D6"/>
    <w:rsid w:val="0025359F"/>
    <w:rsid w:val="002554DD"/>
    <w:rsid w:val="002618DB"/>
    <w:rsid w:val="002637CF"/>
    <w:rsid w:val="00265426"/>
    <w:rsid w:val="00266640"/>
    <w:rsid w:val="002704FF"/>
    <w:rsid w:val="00270CA8"/>
    <w:rsid w:val="00274A7E"/>
    <w:rsid w:val="00275C06"/>
    <w:rsid w:val="002810B5"/>
    <w:rsid w:val="00285824"/>
    <w:rsid w:val="00285B62"/>
    <w:rsid w:val="00285D3C"/>
    <w:rsid w:val="00287A2F"/>
    <w:rsid w:val="00295BDD"/>
    <w:rsid w:val="00296E2C"/>
    <w:rsid w:val="002979D8"/>
    <w:rsid w:val="002A224D"/>
    <w:rsid w:val="002A3702"/>
    <w:rsid w:val="002A449E"/>
    <w:rsid w:val="002A600F"/>
    <w:rsid w:val="002A75AC"/>
    <w:rsid w:val="002B0958"/>
    <w:rsid w:val="002B3F71"/>
    <w:rsid w:val="002B52DE"/>
    <w:rsid w:val="002B5EF6"/>
    <w:rsid w:val="002C007A"/>
    <w:rsid w:val="002C0175"/>
    <w:rsid w:val="002C39D3"/>
    <w:rsid w:val="002D1886"/>
    <w:rsid w:val="002D42E9"/>
    <w:rsid w:val="002D4316"/>
    <w:rsid w:val="002D5660"/>
    <w:rsid w:val="002D60CC"/>
    <w:rsid w:val="002E676D"/>
    <w:rsid w:val="002F714E"/>
    <w:rsid w:val="003021F3"/>
    <w:rsid w:val="003034B6"/>
    <w:rsid w:val="003069E0"/>
    <w:rsid w:val="0031587B"/>
    <w:rsid w:val="003162AA"/>
    <w:rsid w:val="0032541D"/>
    <w:rsid w:val="0032604F"/>
    <w:rsid w:val="00336DC8"/>
    <w:rsid w:val="0034565F"/>
    <w:rsid w:val="003508C6"/>
    <w:rsid w:val="0035764C"/>
    <w:rsid w:val="00357DC0"/>
    <w:rsid w:val="00361301"/>
    <w:rsid w:val="00363869"/>
    <w:rsid w:val="0036778F"/>
    <w:rsid w:val="0036786F"/>
    <w:rsid w:val="00367E22"/>
    <w:rsid w:val="0037489D"/>
    <w:rsid w:val="003801D6"/>
    <w:rsid w:val="00382117"/>
    <w:rsid w:val="00384875"/>
    <w:rsid w:val="00385442"/>
    <w:rsid w:val="0038678C"/>
    <w:rsid w:val="003869CC"/>
    <w:rsid w:val="0039683F"/>
    <w:rsid w:val="003A1BA5"/>
    <w:rsid w:val="003A58A2"/>
    <w:rsid w:val="003B0985"/>
    <w:rsid w:val="003B4125"/>
    <w:rsid w:val="003C13D0"/>
    <w:rsid w:val="003C28EA"/>
    <w:rsid w:val="003C6665"/>
    <w:rsid w:val="003C7D28"/>
    <w:rsid w:val="003D44E4"/>
    <w:rsid w:val="003E1455"/>
    <w:rsid w:val="003E306B"/>
    <w:rsid w:val="003E4A1C"/>
    <w:rsid w:val="003F0D12"/>
    <w:rsid w:val="0040442C"/>
    <w:rsid w:val="004137DE"/>
    <w:rsid w:val="004137E4"/>
    <w:rsid w:val="0041540F"/>
    <w:rsid w:val="0041556C"/>
    <w:rsid w:val="0042100E"/>
    <w:rsid w:val="004233C3"/>
    <w:rsid w:val="00424ADB"/>
    <w:rsid w:val="004257E7"/>
    <w:rsid w:val="00430405"/>
    <w:rsid w:val="00432355"/>
    <w:rsid w:val="00433C4C"/>
    <w:rsid w:val="00437FD9"/>
    <w:rsid w:val="00440295"/>
    <w:rsid w:val="00454199"/>
    <w:rsid w:val="00463D80"/>
    <w:rsid w:val="004640CE"/>
    <w:rsid w:val="00464FD1"/>
    <w:rsid w:val="0046686E"/>
    <w:rsid w:val="00466B86"/>
    <w:rsid w:val="00473DCC"/>
    <w:rsid w:val="004779F3"/>
    <w:rsid w:val="00492825"/>
    <w:rsid w:val="00492B05"/>
    <w:rsid w:val="004A2D29"/>
    <w:rsid w:val="004A6854"/>
    <w:rsid w:val="004A71AB"/>
    <w:rsid w:val="004B18B7"/>
    <w:rsid w:val="004B321F"/>
    <w:rsid w:val="004B3F75"/>
    <w:rsid w:val="004C4289"/>
    <w:rsid w:val="004D1864"/>
    <w:rsid w:val="004D492B"/>
    <w:rsid w:val="004D6077"/>
    <w:rsid w:val="004E0F02"/>
    <w:rsid w:val="004E1A12"/>
    <w:rsid w:val="004E45CD"/>
    <w:rsid w:val="004E5735"/>
    <w:rsid w:val="004F5D56"/>
    <w:rsid w:val="00500B8D"/>
    <w:rsid w:val="00507689"/>
    <w:rsid w:val="00515762"/>
    <w:rsid w:val="005213E7"/>
    <w:rsid w:val="005226E1"/>
    <w:rsid w:val="005247D9"/>
    <w:rsid w:val="0052761C"/>
    <w:rsid w:val="00534222"/>
    <w:rsid w:val="005356F9"/>
    <w:rsid w:val="005431A6"/>
    <w:rsid w:val="005573D5"/>
    <w:rsid w:val="005575E5"/>
    <w:rsid w:val="00566A29"/>
    <w:rsid w:val="0057044F"/>
    <w:rsid w:val="005708F8"/>
    <w:rsid w:val="00573A3A"/>
    <w:rsid w:val="00576F4A"/>
    <w:rsid w:val="00580120"/>
    <w:rsid w:val="00582D05"/>
    <w:rsid w:val="00582FC2"/>
    <w:rsid w:val="005845DE"/>
    <w:rsid w:val="00585843"/>
    <w:rsid w:val="00587B45"/>
    <w:rsid w:val="00590AA0"/>
    <w:rsid w:val="0059536A"/>
    <w:rsid w:val="005A03EB"/>
    <w:rsid w:val="005A3E7F"/>
    <w:rsid w:val="005B3003"/>
    <w:rsid w:val="005C383B"/>
    <w:rsid w:val="005C4AFB"/>
    <w:rsid w:val="005D75E4"/>
    <w:rsid w:val="005E171C"/>
    <w:rsid w:val="005E2D80"/>
    <w:rsid w:val="005E356F"/>
    <w:rsid w:val="005F02A5"/>
    <w:rsid w:val="005F0BD5"/>
    <w:rsid w:val="005F7C7A"/>
    <w:rsid w:val="0060451B"/>
    <w:rsid w:val="00604B6E"/>
    <w:rsid w:val="00610E4A"/>
    <w:rsid w:val="006142AD"/>
    <w:rsid w:val="0061530C"/>
    <w:rsid w:val="00621FB4"/>
    <w:rsid w:val="00626B1A"/>
    <w:rsid w:val="00634C01"/>
    <w:rsid w:val="0063641C"/>
    <w:rsid w:val="00637ECA"/>
    <w:rsid w:val="0064092D"/>
    <w:rsid w:val="00640E9E"/>
    <w:rsid w:val="006450BE"/>
    <w:rsid w:val="00647B45"/>
    <w:rsid w:val="00650B2E"/>
    <w:rsid w:val="00673EE8"/>
    <w:rsid w:val="00680AC3"/>
    <w:rsid w:val="0068357C"/>
    <w:rsid w:val="00692E86"/>
    <w:rsid w:val="00694E73"/>
    <w:rsid w:val="006950D8"/>
    <w:rsid w:val="006A096A"/>
    <w:rsid w:val="006A1937"/>
    <w:rsid w:val="006B0EFE"/>
    <w:rsid w:val="006B52CB"/>
    <w:rsid w:val="006C71F4"/>
    <w:rsid w:val="006C7342"/>
    <w:rsid w:val="006D3E56"/>
    <w:rsid w:val="006D51B4"/>
    <w:rsid w:val="006D58B0"/>
    <w:rsid w:val="006E189A"/>
    <w:rsid w:val="006E31F1"/>
    <w:rsid w:val="006E4771"/>
    <w:rsid w:val="006E5E29"/>
    <w:rsid w:val="006F0497"/>
    <w:rsid w:val="006F3817"/>
    <w:rsid w:val="006F5D07"/>
    <w:rsid w:val="00700E81"/>
    <w:rsid w:val="00707F28"/>
    <w:rsid w:val="007159E2"/>
    <w:rsid w:val="00721E81"/>
    <w:rsid w:val="00722D9B"/>
    <w:rsid w:val="00723C97"/>
    <w:rsid w:val="00726F1B"/>
    <w:rsid w:val="00730BFC"/>
    <w:rsid w:val="00733108"/>
    <w:rsid w:val="00741A20"/>
    <w:rsid w:val="00757D0B"/>
    <w:rsid w:val="00763EF5"/>
    <w:rsid w:val="00766364"/>
    <w:rsid w:val="0076724D"/>
    <w:rsid w:val="0077049A"/>
    <w:rsid w:val="00773605"/>
    <w:rsid w:val="007754FD"/>
    <w:rsid w:val="00775CA2"/>
    <w:rsid w:val="0077691C"/>
    <w:rsid w:val="00780F67"/>
    <w:rsid w:val="00782953"/>
    <w:rsid w:val="00784429"/>
    <w:rsid w:val="007876D8"/>
    <w:rsid w:val="00787D68"/>
    <w:rsid w:val="00795094"/>
    <w:rsid w:val="007A180A"/>
    <w:rsid w:val="007A1FCD"/>
    <w:rsid w:val="007A4E7B"/>
    <w:rsid w:val="007A5B2D"/>
    <w:rsid w:val="007B428B"/>
    <w:rsid w:val="007C33FC"/>
    <w:rsid w:val="007D45BE"/>
    <w:rsid w:val="007D66E4"/>
    <w:rsid w:val="007D7FD5"/>
    <w:rsid w:val="007E5551"/>
    <w:rsid w:val="007F0F7A"/>
    <w:rsid w:val="007F1413"/>
    <w:rsid w:val="00800568"/>
    <w:rsid w:val="0080123A"/>
    <w:rsid w:val="00807689"/>
    <w:rsid w:val="00816320"/>
    <w:rsid w:val="0082249A"/>
    <w:rsid w:val="008268A2"/>
    <w:rsid w:val="00826C5E"/>
    <w:rsid w:val="00827D70"/>
    <w:rsid w:val="00831B36"/>
    <w:rsid w:val="00834194"/>
    <w:rsid w:val="008459B3"/>
    <w:rsid w:val="0084636A"/>
    <w:rsid w:val="00860639"/>
    <w:rsid w:val="00860986"/>
    <w:rsid w:val="008649A4"/>
    <w:rsid w:val="00870507"/>
    <w:rsid w:val="00871A2D"/>
    <w:rsid w:val="00881EA2"/>
    <w:rsid w:val="0088219B"/>
    <w:rsid w:val="00883AD4"/>
    <w:rsid w:val="00886896"/>
    <w:rsid w:val="008868CD"/>
    <w:rsid w:val="00886FD9"/>
    <w:rsid w:val="00893419"/>
    <w:rsid w:val="008A031F"/>
    <w:rsid w:val="008A14B2"/>
    <w:rsid w:val="008A465D"/>
    <w:rsid w:val="008A4C15"/>
    <w:rsid w:val="008A4D9F"/>
    <w:rsid w:val="008A6BFD"/>
    <w:rsid w:val="008B4F3C"/>
    <w:rsid w:val="008B6766"/>
    <w:rsid w:val="008B6A55"/>
    <w:rsid w:val="008C02F4"/>
    <w:rsid w:val="008C5016"/>
    <w:rsid w:val="008D1C41"/>
    <w:rsid w:val="008D2E97"/>
    <w:rsid w:val="008D2EE3"/>
    <w:rsid w:val="008D5198"/>
    <w:rsid w:val="008E226B"/>
    <w:rsid w:val="008E24B9"/>
    <w:rsid w:val="008E38A9"/>
    <w:rsid w:val="008E478B"/>
    <w:rsid w:val="008E4C8A"/>
    <w:rsid w:val="008F0167"/>
    <w:rsid w:val="008F5679"/>
    <w:rsid w:val="008F5C22"/>
    <w:rsid w:val="00913620"/>
    <w:rsid w:val="009147EB"/>
    <w:rsid w:val="009148DB"/>
    <w:rsid w:val="00916E82"/>
    <w:rsid w:val="0092232F"/>
    <w:rsid w:val="009310B6"/>
    <w:rsid w:val="00933B1F"/>
    <w:rsid w:val="009344A2"/>
    <w:rsid w:val="009406E0"/>
    <w:rsid w:val="0094574C"/>
    <w:rsid w:val="00953DBF"/>
    <w:rsid w:val="009554D7"/>
    <w:rsid w:val="00956FE5"/>
    <w:rsid w:val="00960C4B"/>
    <w:rsid w:val="00964EC4"/>
    <w:rsid w:val="00965E1C"/>
    <w:rsid w:val="0096629C"/>
    <w:rsid w:val="009709C0"/>
    <w:rsid w:val="00970B8D"/>
    <w:rsid w:val="0097451B"/>
    <w:rsid w:val="00981FFA"/>
    <w:rsid w:val="00982996"/>
    <w:rsid w:val="00984C10"/>
    <w:rsid w:val="00990074"/>
    <w:rsid w:val="00990F60"/>
    <w:rsid w:val="009917C2"/>
    <w:rsid w:val="00991FB5"/>
    <w:rsid w:val="00992138"/>
    <w:rsid w:val="009965AA"/>
    <w:rsid w:val="0099776D"/>
    <w:rsid w:val="009A2856"/>
    <w:rsid w:val="009A40A1"/>
    <w:rsid w:val="009B25FB"/>
    <w:rsid w:val="009B6D2D"/>
    <w:rsid w:val="009C0488"/>
    <w:rsid w:val="009C0DFF"/>
    <w:rsid w:val="009C2ADB"/>
    <w:rsid w:val="009D4AEF"/>
    <w:rsid w:val="009D68E0"/>
    <w:rsid w:val="009D7F96"/>
    <w:rsid w:val="009E14B8"/>
    <w:rsid w:val="009E1E0F"/>
    <w:rsid w:val="009E3C77"/>
    <w:rsid w:val="009E44A2"/>
    <w:rsid w:val="009E5404"/>
    <w:rsid w:val="009E56BD"/>
    <w:rsid w:val="009E61DC"/>
    <w:rsid w:val="009E78A7"/>
    <w:rsid w:val="009F0A08"/>
    <w:rsid w:val="009F392C"/>
    <w:rsid w:val="009F4CD6"/>
    <w:rsid w:val="009F4FD4"/>
    <w:rsid w:val="009F71F9"/>
    <w:rsid w:val="00A00CBD"/>
    <w:rsid w:val="00A0566D"/>
    <w:rsid w:val="00A11DD9"/>
    <w:rsid w:val="00A1466A"/>
    <w:rsid w:val="00A20AD7"/>
    <w:rsid w:val="00A21FAB"/>
    <w:rsid w:val="00A47589"/>
    <w:rsid w:val="00A50A53"/>
    <w:rsid w:val="00A542D9"/>
    <w:rsid w:val="00A6432F"/>
    <w:rsid w:val="00A70A64"/>
    <w:rsid w:val="00A83AE2"/>
    <w:rsid w:val="00A848D5"/>
    <w:rsid w:val="00A87273"/>
    <w:rsid w:val="00A9185E"/>
    <w:rsid w:val="00A92FEA"/>
    <w:rsid w:val="00A933CD"/>
    <w:rsid w:val="00AA445C"/>
    <w:rsid w:val="00AB0565"/>
    <w:rsid w:val="00AB3330"/>
    <w:rsid w:val="00AB536F"/>
    <w:rsid w:val="00AB596F"/>
    <w:rsid w:val="00AC7FA6"/>
    <w:rsid w:val="00AD0DD7"/>
    <w:rsid w:val="00AD1AC5"/>
    <w:rsid w:val="00AD2DF2"/>
    <w:rsid w:val="00AD3EBA"/>
    <w:rsid w:val="00AD3FE4"/>
    <w:rsid w:val="00AE0B88"/>
    <w:rsid w:val="00AE34BC"/>
    <w:rsid w:val="00AE4704"/>
    <w:rsid w:val="00AF009D"/>
    <w:rsid w:val="00AF273B"/>
    <w:rsid w:val="00AF37E6"/>
    <w:rsid w:val="00AF6616"/>
    <w:rsid w:val="00B007BE"/>
    <w:rsid w:val="00B00BC5"/>
    <w:rsid w:val="00B03055"/>
    <w:rsid w:val="00B132AD"/>
    <w:rsid w:val="00B142F9"/>
    <w:rsid w:val="00B206A1"/>
    <w:rsid w:val="00B25139"/>
    <w:rsid w:val="00B42338"/>
    <w:rsid w:val="00B42340"/>
    <w:rsid w:val="00B46B7C"/>
    <w:rsid w:val="00B46F56"/>
    <w:rsid w:val="00B50792"/>
    <w:rsid w:val="00B510C9"/>
    <w:rsid w:val="00B51D0B"/>
    <w:rsid w:val="00B535D8"/>
    <w:rsid w:val="00B53928"/>
    <w:rsid w:val="00B56B85"/>
    <w:rsid w:val="00B62DD8"/>
    <w:rsid w:val="00B63C56"/>
    <w:rsid w:val="00B655AB"/>
    <w:rsid w:val="00B714E3"/>
    <w:rsid w:val="00B74768"/>
    <w:rsid w:val="00B74DC4"/>
    <w:rsid w:val="00B774E9"/>
    <w:rsid w:val="00B779CA"/>
    <w:rsid w:val="00B864F8"/>
    <w:rsid w:val="00B95026"/>
    <w:rsid w:val="00B96010"/>
    <w:rsid w:val="00B97791"/>
    <w:rsid w:val="00BA14CD"/>
    <w:rsid w:val="00BA2110"/>
    <w:rsid w:val="00BA7101"/>
    <w:rsid w:val="00BB467A"/>
    <w:rsid w:val="00BC0FA5"/>
    <w:rsid w:val="00BC62DE"/>
    <w:rsid w:val="00BD0052"/>
    <w:rsid w:val="00BD039F"/>
    <w:rsid w:val="00BD6B70"/>
    <w:rsid w:val="00BD7A82"/>
    <w:rsid w:val="00BE424F"/>
    <w:rsid w:val="00BE79E9"/>
    <w:rsid w:val="00BF07B4"/>
    <w:rsid w:val="00BF159B"/>
    <w:rsid w:val="00BF15AB"/>
    <w:rsid w:val="00BF27C2"/>
    <w:rsid w:val="00BF2AFE"/>
    <w:rsid w:val="00BF3468"/>
    <w:rsid w:val="00BF5076"/>
    <w:rsid w:val="00BF544E"/>
    <w:rsid w:val="00BF5FAC"/>
    <w:rsid w:val="00C129B1"/>
    <w:rsid w:val="00C13D0E"/>
    <w:rsid w:val="00C15764"/>
    <w:rsid w:val="00C25F21"/>
    <w:rsid w:val="00C30A3C"/>
    <w:rsid w:val="00C3239B"/>
    <w:rsid w:val="00C32811"/>
    <w:rsid w:val="00C400EE"/>
    <w:rsid w:val="00C40A35"/>
    <w:rsid w:val="00C42FFF"/>
    <w:rsid w:val="00C4455F"/>
    <w:rsid w:val="00C525D6"/>
    <w:rsid w:val="00C52869"/>
    <w:rsid w:val="00C533E8"/>
    <w:rsid w:val="00C53843"/>
    <w:rsid w:val="00C641A6"/>
    <w:rsid w:val="00C66ED0"/>
    <w:rsid w:val="00C70750"/>
    <w:rsid w:val="00C70D23"/>
    <w:rsid w:val="00C735C4"/>
    <w:rsid w:val="00C8110A"/>
    <w:rsid w:val="00C83103"/>
    <w:rsid w:val="00C85D06"/>
    <w:rsid w:val="00C8663E"/>
    <w:rsid w:val="00C91FEB"/>
    <w:rsid w:val="00CA13BE"/>
    <w:rsid w:val="00CA19F8"/>
    <w:rsid w:val="00CA492A"/>
    <w:rsid w:val="00CA7A51"/>
    <w:rsid w:val="00CB3C24"/>
    <w:rsid w:val="00CB7444"/>
    <w:rsid w:val="00CC76B0"/>
    <w:rsid w:val="00CE4232"/>
    <w:rsid w:val="00CF0386"/>
    <w:rsid w:val="00CF1F8F"/>
    <w:rsid w:val="00CF26A9"/>
    <w:rsid w:val="00D02847"/>
    <w:rsid w:val="00D041B3"/>
    <w:rsid w:val="00D11B05"/>
    <w:rsid w:val="00D126DF"/>
    <w:rsid w:val="00D13137"/>
    <w:rsid w:val="00D13DEC"/>
    <w:rsid w:val="00D156C5"/>
    <w:rsid w:val="00D164E7"/>
    <w:rsid w:val="00D22E8E"/>
    <w:rsid w:val="00D23EE0"/>
    <w:rsid w:val="00D51DFF"/>
    <w:rsid w:val="00D524FE"/>
    <w:rsid w:val="00D53619"/>
    <w:rsid w:val="00D5446A"/>
    <w:rsid w:val="00D547DA"/>
    <w:rsid w:val="00D54D17"/>
    <w:rsid w:val="00D553D8"/>
    <w:rsid w:val="00D5648B"/>
    <w:rsid w:val="00D57392"/>
    <w:rsid w:val="00D64412"/>
    <w:rsid w:val="00D64C71"/>
    <w:rsid w:val="00D65A6B"/>
    <w:rsid w:val="00D73095"/>
    <w:rsid w:val="00D7458B"/>
    <w:rsid w:val="00D74ABF"/>
    <w:rsid w:val="00D77637"/>
    <w:rsid w:val="00D8026A"/>
    <w:rsid w:val="00D810BB"/>
    <w:rsid w:val="00D84AB5"/>
    <w:rsid w:val="00D84E72"/>
    <w:rsid w:val="00D86BAB"/>
    <w:rsid w:val="00D908FA"/>
    <w:rsid w:val="00D933E5"/>
    <w:rsid w:val="00D93F8A"/>
    <w:rsid w:val="00D97347"/>
    <w:rsid w:val="00DA033E"/>
    <w:rsid w:val="00DB036A"/>
    <w:rsid w:val="00DB1A23"/>
    <w:rsid w:val="00DB3875"/>
    <w:rsid w:val="00DC0C52"/>
    <w:rsid w:val="00DC47E2"/>
    <w:rsid w:val="00DC4E7F"/>
    <w:rsid w:val="00DC51CF"/>
    <w:rsid w:val="00DC61CA"/>
    <w:rsid w:val="00DD0918"/>
    <w:rsid w:val="00DD4FD4"/>
    <w:rsid w:val="00DD5313"/>
    <w:rsid w:val="00DD619B"/>
    <w:rsid w:val="00DD798C"/>
    <w:rsid w:val="00DE005A"/>
    <w:rsid w:val="00DE1642"/>
    <w:rsid w:val="00DE3B67"/>
    <w:rsid w:val="00DF6866"/>
    <w:rsid w:val="00E01687"/>
    <w:rsid w:val="00E119DD"/>
    <w:rsid w:val="00E25CB9"/>
    <w:rsid w:val="00E349F8"/>
    <w:rsid w:val="00E3516E"/>
    <w:rsid w:val="00E360A0"/>
    <w:rsid w:val="00E36EA2"/>
    <w:rsid w:val="00E4117C"/>
    <w:rsid w:val="00E414B1"/>
    <w:rsid w:val="00E47072"/>
    <w:rsid w:val="00E54A1E"/>
    <w:rsid w:val="00E57092"/>
    <w:rsid w:val="00E6798C"/>
    <w:rsid w:val="00E71F7C"/>
    <w:rsid w:val="00E76B75"/>
    <w:rsid w:val="00E779C8"/>
    <w:rsid w:val="00E81F9C"/>
    <w:rsid w:val="00E82F65"/>
    <w:rsid w:val="00E864E1"/>
    <w:rsid w:val="00E87CDB"/>
    <w:rsid w:val="00E94678"/>
    <w:rsid w:val="00E94A32"/>
    <w:rsid w:val="00EA0660"/>
    <w:rsid w:val="00EA071D"/>
    <w:rsid w:val="00EA27FD"/>
    <w:rsid w:val="00EA38E7"/>
    <w:rsid w:val="00EB16F2"/>
    <w:rsid w:val="00EB3178"/>
    <w:rsid w:val="00EB3475"/>
    <w:rsid w:val="00EC16C4"/>
    <w:rsid w:val="00EC2A74"/>
    <w:rsid w:val="00EC3A19"/>
    <w:rsid w:val="00EC527C"/>
    <w:rsid w:val="00EC6C78"/>
    <w:rsid w:val="00ED3358"/>
    <w:rsid w:val="00ED6C81"/>
    <w:rsid w:val="00EE06B1"/>
    <w:rsid w:val="00EE09C4"/>
    <w:rsid w:val="00EE17A7"/>
    <w:rsid w:val="00EF0076"/>
    <w:rsid w:val="00EF4067"/>
    <w:rsid w:val="00EF47A8"/>
    <w:rsid w:val="00EF56D7"/>
    <w:rsid w:val="00F1244F"/>
    <w:rsid w:val="00F1730F"/>
    <w:rsid w:val="00F17343"/>
    <w:rsid w:val="00F203BC"/>
    <w:rsid w:val="00F20540"/>
    <w:rsid w:val="00F22818"/>
    <w:rsid w:val="00F2559C"/>
    <w:rsid w:val="00F26627"/>
    <w:rsid w:val="00F32E4D"/>
    <w:rsid w:val="00F337D8"/>
    <w:rsid w:val="00F444E9"/>
    <w:rsid w:val="00F47A66"/>
    <w:rsid w:val="00F47C4F"/>
    <w:rsid w:val="00F47D03"/>
    <w:rsid w:val="00F556BF"/>
    <w:rsid w:val="00F568D5"/>
    <w:rsid w:val="00F57572"/>
    <w:rsid w:val="00F60B94"/>
    <w:rsid w:val="00F616C5"/>
    <w:rsid w:val="00F61BAA"/>
    <w:rsid w:val="00F6432F"/>
    <w:rsid w:val="00F676E3"/>
    <w:rsid w:val="00F67E85"/>
    <w:rsid w:val="00F703BD"/>
    <w:rsid w:val="00F7222A"/>
    <w:rsid w:val="00F74BAF"/>
    <w:rsid w:val="00F771E8"/>
    <w:rsid w:val="00F83F75"/>
    <w:rsid w:val="00F8483C"/>
    <w:rsid w:val="00F87A3B"/>
    <w:rsid w:val="00F95041"/>
    <w:rsid w:val="00F955AA"/>
    <w:rsid w:val="00FA0774"/>
    <w:rsid w:val="00FA09B3"/>
    <w:rsid w:val="00FA27DB"/>
    <w:rsid w:val="00FA5319"/>
    <w:rsid w:val="00FA6907"/>
    <w:rsid w:val="00FB1037"/>
    <w:rsid w:val="00FC1A5C"/>
    <w:rsid w:val="00FD20EE"/>
    <w:rsid w:val="00FE457A"/>
    <w:rsid w:val="00FE5C6E"/>
    <w:rsid w:val="00FF13C9"/>
    <w:rsid w:val="00FF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F56"/>
    <w:pPr>
      <w:keepNext/>
      <w:jc w:val="both"/>
      <w:outlineLvl w:val="0"/>
    </w:pPr>
    <w:rPr>
      <w:rFonts w:ascii="Arial" w:hAnsi="Arial" w:cs="Arial"/>
      <w:b/>
      <w:bCs/>
      <w:sz w:val="22"/>
    </w:rPr>
  </w:style>
  <w:style w:type="paragraph" w:styleId="Heading2">
    <w:name w:val="heading 2"/>
    <w:basedOn w:val="Normal"/>
    <w:next w:val="Normal"/>
    <w:link w:val="Heading2Char"/>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56"/>
    <w:rPr>
      <w:rFonts w:ascii="Arial" w:eastAsia="Times New Roman" w:hAnsi="Arial" w:cs="Arial"/>
      <w:b/>
      <w:bCs/>
      <w:szCs w:val="24"/>
    </w:rPr>
  </w:style>
  <w:style w:type="character" w:customStyle="1" w:styleId="Heading2Char">
    <w:name w:val="Heading 2 Char"/>
    <w:basedOn w:val="DefaultParagraphFont"/>
    <w:link w:val="Heading2"/>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0391F"/>
    <w:pPr>
      <w:tabs>
        <w:tab w:val="center" w:pos="4513"/>
        <w:tab w:val="right" w:pos="9026"/>
      </w:tabs>
    </w:pPr>
  </w:style>
  <w:style w:type="character" w:customStyle="1" w:styleId="HeaderChar">
    <w:name w:val="Header Char"/>
    <w:basedOn w:val="DefaultParagraphFont"/>
    <w:link w:val="Header"/>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 w:type="table" w:styleId="TableGrid">
    <w:name w:val="Table Grid"/>
    <w:basedOn w:val="TableNormal"/>
    <w:uiPriority w:val="39"/>
    <w:rsid w:val="001E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888491012">
      <w:bodyDiv w:val="1"/>
      <w:marLeft w:val="0"/>
      <w:marRight w:val="0"/>
      <w:marTop w:val="0"/>
      <w:marBottom w:val="0"/>
      <w:divBdr>
        <w:top w:val="none" w:sz="0" w:space="0" w:color="auto"/>
        <w:left w:val="none" w:sz="0" w:space="0" w:color="auto"/>
        <w:bottom w:val="none" w:sz="0" w:space="0" w:color="auto"/>
        <w:right w:val="none" w:sz="0" w:space="0" w:color="auto"/>
      </w:divBdr>
    </w:div>
    <w:div w:id="15878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20E6-04B5-47BC-8116-67D6C99D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20</Pages>
  <Words>5115</Words>
  <Characters>29159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Pollock</dc:creator>
  <cp:keywords/>
  <dc:description/>
  <cp:lastModifiedBy>Karen McCready</cp:lastModifiedBy>
  <cp:revision>277</cp:revision>
  <cp:lastPrinted>2024-10-09T10:38:00Z</cp:lastPrinted>
  <dcterms:created xsi:type="dcterms:W3CDTF">2024-09-30T14:35:00Z</dcterms:created>
  <dcterms:modified xsi:type="dcterms:W3CDTF">2024-10-09T12:13:00Z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