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5A688" w14:textId="77777777" w:rsidR="00722238" w:rsidRDefault="00722238" w:rsidP="00DF24FA">
      <w:pPr>
        <w:pStyle w:val="MBODYTEXT"/>
        <w:tabs>
          <w:tab w:val="clear" w:pos="1032"/>
        </w:tabs>
        <w:rPr>
          <w:noProof w:val="0"/>
        </w:rPr>
      </w:pPr>
    </w:p>
    <w:p w14:paraId="2832B8E7" w14:textId="77777777" w:rsidR="00722238" w:rsidRDefault="00722238">
      <w:pPr>
        <w:pStyle w:val="MBODYTEXT"/>
        <w:tabs>
          <w:tab w:val="clear" w:pos="1032"/>
        </w:tabs>
        <w:jc w:val="center"/>
        <w:rPr>
          <w:b/>
          <w:noProof w:val="0"/>
          <w:sz w:val="40"/>
        </w:rPr>
      </w:pPr>
    </w:p>
    <w:p w14:paraId="4CC8C4AC" w14:textId="77777777" w:rsidR="00722238" w:rsidRPr="004D61DF" w:rsidRDefault="00722238">
      <w:pPr>
        <w:pStyle w:val="Header"/>
        <w:tabs>
          <w:tab w:val="clear" w:pos="4153"/>
          <w:tab w:val="clear" w:pos="8306"/>
        </w:tabs>
        <w:jc w:val="center"/>
        <w:rPr>
          <w:rFonts w:ascii="Arial" w:hAnsi="Arial"/>
          <w:b/>
          <w:bCs/>
          <w:i/>
          <w:iCs/>
          <w:sz w:val="40"/>
        </w:rPr>
      </w:pPr>
    </w:p>
    <w:p w14:paraId="4D2DCCAE" w14:textId="77777777" w:rsidR="00722238" w:rsidRPr="004D61DF" w:rsidRDefault="00722238">
      <w:pPr>
        <w:pStyle w:val="Header"/>
        <w:tabs>
          <w:tab w:val="clear" w:pos="4153"/>
          <w:tab w:val="clear" w:pos="8306"/>
        </w:tabs>
        <w:jc w:val="center"/>
        <w:rPr>
          <w:rFonts w:ascii="Arial" w:hAnsi="Arial"/>
          <w:b/>
          <w:bCs/>
          <w:i/>
          <w:iCs/>
          <w:sz w:val="40"/>
        </w:rPr>
      </w:pPr>
    </w:p>
    <w:p w14:paraId="71121303" w14:textId="0C68E0A5" w:rsidR="00722238" w:rsidRPr="004D61DF" w:rsidRDefault="009828A1">
      <w:pPr>
        <w:pStyle w:val="Header"/>
        <w:tabs>
          <w:tab w:val="clear" w:pos="4153"/>
          <w:tab w:val="clear" w:pos="8306"/>
        </w:tabs>
        <w:jc w:val="center"/>
        <w:rPr>
          <w:rFonts w:ascii="Arial" w:hAnsi="Arial"/>
          <w:b/>
          <w:bCs/>
          <w:sz w:val="56"/>
          <w:szCs w:val="56"/>
        </w:rPr>
      </w:pPr>
      <w:r>
        <w:rPr>
          <w:rFonts w:ascii="Arial" w:hAnsi="Arial"/>
          <w:b/>
          <w:bCs/>
          <w:i/>
          <w:iCs/>
          <w:sz w:val="56"/>
          <w:szCs w:val="56"/>
        </w:rPr>
        <w:t>SUPPORTING EMPLOYEE ATTENDANCE POLICY</w:t>
      </w:r>
    </w:p>
    <w:p w14:paraId="5D705831" w14:textId="77777777" w:rsidR="00722238" w:rsidRPr="004D61DF" w:rsidRDefault="00722238">
      <w:pPr>
        <w:pStyle w:val="MBODYTEXT"/>
        <w:tabs>
          <w:tab w:val="clear" w:pos="1032"/>
        </w:tabs>
        <w:jc w:val="center"/>
        <w:rPr>
          <w:b/>
          <w:i/>
          <w:noProof w:val="0"/>
          <w:sz w:val="40"/>
        </w:rPr>
      </w:pPr>
    </w:p>
    <w:p w14:paraId="39F4449D" w14:textId="77777777" w:rsidR="00722238" w:rsidRPr="004D61DF" w:rsidRDefault="00722238">
      <w:pPr>
        <w:pStyle w:val="MBODYTEXT"/>
        <w:tabs>
          <w:tab w:val="clear" w:pos="1032"/>
        </w:tabs>
        <w:jc w:val="center"/>
        <w:rPr>
          <w:b/>
          <w:i/>
          <w:noProof w:val="0"/>
          <w:sz w:val="40"/>
        </w:rPr>
      </w:pPr>
    </w:p>
    <w:p w14:paraId="6AF91BB1" w14:textId="02DF4361" w:rsidR="00722238" w:rsidRPr="004D61DF" w:rsidRDefault="00146450">
      <w:pPr>
        <w:pStyle w:val="MBODYTEXT"/>
        <w:tabs>
          <w:tab w:val="clear" w:pos="1032"/>
        </w:tabs>
        <w:jc w:val="center"/>
        <w:rPr>
          <w:bCs/>
          <w:noProof w:val="0"/>
          <w:sz w:val="24"/>
        </w:rPr>
      </w:pPr>
      <w:r w:rsidRPr="004D61DF">
        <w:rPr>
          <w:bCs/>
          <w:noProof w:val="0"/>
          <w:sz w:val="24"/>
        </w:rPr>
        <w:t xml:space="preserve">Version </w:t>
      </w:r>
      <w:r w:rsidR="00CE1EE7">
        <w:rPr>
          <w:bCs/>
          <w:noProof w:val="0"/>
          <w:sz w:val="24"/>
        </w:rPr>
        <w:t>No</w:t>
      </w:r>
      <w:r w:rsidR="000F1396">
        <w:rPr>
          <w:bCs/>
          <w:noProof w:val="0"/>
          <w:sz w:val="24"/>
        </w:rPr>
        <w:t xml:space="preserve"> </w:t>
      </w:r>
      <w:r w:rsidR="009828A1">
        <w:rPr>
          <w:bCs/>
          <w:noProof w:val="0"/>
          <w:sz w:val="24"/>
        </w:rPr>
        <w:t>6</w:t>
      </w:r>
    </w:p>
    <w:p w14:paraId="71A83B47" w14:textId="77777777" w:rsidR="00722238" w:rsidRPr="004D61DF" w:rsidRDefault="00722238">
      <w:pPr>
        <w:pStyle w:val="MBODYTEXT"/>
        <w:tabs>
          <w:tab w:val="clear" w:pos="1032"/>
        </w:tabs>
        <w:rPr>
          <w:noProof w:val="0"/>
        </w:rPr>
      </w:pPr>
    </w:p>
    <w:p w14:paraId="5DF6F4DF" w14:textId="77777777" w:rsidR="00722238" w:rsidRPr="004D61DF" w:rsidRDefault="00722238">
      <w:pPr>
        <w:pStyle w:val="MBODYTEXT"/>
        <w:tabs>
          <w:tab w:val="clear" w:pos="1032"/>
        </w:tabs>
        <w:jc w:val="center"/>
        <w:rPr>
          <w:noProof w:val="0"/>
        </w:rPr>
      </w:pPr>
    </w:p>
    <w:p w14:paraId="661D065F" w14:textId="77777777" w:rsidR="00722238" w:rsidRPr="004D61DF" w:rsidRDefault="00722238">
      <w:pPr>
        <w:pStyle w:val="MBODYTEXT"/>
        <w:tabs>
          <w:tab w:val="clear" w:pos="1032"/>
        </w:tabs>
        <w:jc w:val="center"/>
        <w:rPr>
          <w:noProof w:val="0"/>
        </w:rPr>
      </w:pPr>
    </w:p>
    <w:p w14:paraId="028A51EB" w14:textId="77777777" w:rsidR="00722238" w:rsidRPr="004D61DF" w:rsidRDefault="00722238">
      <w:pPr>
        <w:pStyle w:val="MBODYTEXT"/>
        <w:tabs>
          <w:tab w:val="clear" w:pos="1032"/>
        </w:tabs>
        <w:jc w:val="center"/>
        <w:rPr>
          <w:noProof w:val="0"/>
        </w:rPr>
      </w:pPr>
    </w:p>
    <w:p w14:paraId="0F754AF6" w14:textId="77777777" w:rsidR="00722238" w:rsidRPr="004D61DF" w:rsidRDefault="00722238">
      <w:pPr>
        <w:pStyle w:val="MBODYTEXT"/>
        <w:tabs>
          <w:tab w:val="clear" w:pos="1032"/>
        </w:tabs>
        <w:jc w:val="center"/>
        <w:rPr>
          <w:noProof w:val="0"/>
        </w:rPr>
      </w:pPr>
      <w:r w:rsidRPr="004D61DF">
        <w:rPr>
          <w:noProof w:val="0"/>
        </w:rPr>
        <w:t>Produced by:</w:t>
      </w:r>
    </w:p>
    <w:p w14:paraId="258E3521" w14:textId="77777777" w:rsidR="00CE1EE7" w:rsidRDefault="00CE1EE7">
      <w:pPr>
        <w:pStyle w:val="MBODYTEXT"/>
        <w:tabs>
          <w:tab w:val="clear" w:pos="1032"/>
        </w:tabs>
        <w:jc w:val="center"/>
        <w:rPr>
          <w:noProof w:val="0"/>
        </w:rPr>
      </w:pPr>
    </w:p>
    <w:p w14:paraId="4B69AD10" w14:textId="77E4F4BF" w:rsidR="00722238" w:rsidRPr="004D61DF" w:rsidRDefault="00722238">
      <w:pPr>
        <w:pStyle w:val="MBODYTEXT"/>
        <w:tabs>
          <w:tab w:val="clear" w:pos="1032"/>
        </w:tabs>
        <w:jc w:val="center"/>
        <w:rPr>
          <w:noProof w:val="0"/>
        </w:rPr>
      </w:pPr>
      <w:r w:rsidRPr="004D61DF">
        <w:rPr>
          <w:noProof w:val="0"/>
        </w:rPr>
        <w:t>Inverclyde Council</w:t>
      </w:r>
    </w:p>
    <w:p w14:paraId="30211043" w14:textId="77777777" w:rsidR="00722238" w:rsidRPr="004D61DF" w:rsidRDefault="00722238">
      <w:pPr>
        <w:pStyle w:val="MBODYTEXT"/>
        <w:tabs>
          <w:tab w:val="clear" w:pos="1032"/>
        </w:tabs>
        <w:jc w:val="center"/>
        <w:rPr>
          <w:noProof w:val="0"/>
        </w:rPr>
      </w:pPr>
      <w:r w:rsidRPr="004D61DF">
        <w:rPr>
          <w:noProof w:val="0"/>
        </w:rPr>
        <w:t>Municipal Buildings</w:t>
      </w:r>
    </w:p>
    <w:p w14:paraId="7F799ED2" w14:textId="77777777" w:rsidR="00722238" w:rsidRPr="004D61DF" w:rsidRDefault="00722238">
      <w:pPr>
        <w:pStyle w:val="MBODYTEXT"/>
        <w:tabs>
          <w:tab w:val="clear" w:pos="1032"/>
        </w:tabs>
        <w:jc w:val="center"/>
        <w:rPr>
          <w:noProof w:val="0"/>
        </w:rPr>
      </w:pPr>
      <w:smartTag w:uri="urn:schemas-microsoft-com:office:smarttags" w:element="place">
        <w:r w:rsidRPr="004D61DF">
          <w:rPr>
            <w:noProof w:val="0"/>
          </w:rPr>
          <w:t>GREENOCK</w:t>
        </w:r>
      </w:smartTag>
    </w:p>
    <w:p w14:paraId="77CEDF3D" w14:textId="77777777" w:rsidR="00722238" w:rsidRPr="004D61DF" w:rsidRDefault="00722238">
      <w:pPr>
        <w:pStyle w:val="MBODYTEXT"/>
        <w:tabs>
          <w:tab w:val="clear" w:pos="1032"/>
        </w:tabs>
        <w:jc w:val="center"/>
        <w:rPr>
          <w:noProof w:val="0"/>
        </w:rPr>
      </w:pPr>
      <w:r w:rsidRPr="004D61DF">
        <w:rPr>
          <w:noProof w:val="0"/>
        </w:rPr>
        <w:t>PA15 1LX</w:t>
      </w:r>
    </w:p>
    <w:p w14:paraId="5657183A" w14:textId="77777777" w:rsidR="00722238" w:rsidRPr="004D61DF" w:rsidRDefault="00722238">
      <w:pPr>
        <w:pStyle w:val="MBODYTEXT"/>
        <w:tabs>
          <w:tab w:val="clear" w:pos="1032"/>
        </w:tabs>
        <w:jc w:val="center"/>
        <w:rPr>
          <w:noProof w:val="0"/>
        </w:rPr>
      </w:pPr>
    </w:p>
    <w:p w14:paraId="664946A7" w14:textId="77777777" w:rsidR="00722238" w:rsidRPr="004D61DF" w:rsidRDefault="002A5E60">
      <w:pPr>
        <w:pStyle w:val="MBODYTEXT"/>
        <w:tabs>
          <w:tab w:val="clear" w:pos="1032"/>
        </w:tabs>
        <w:jc w:val="center"/>
        <w:rPr>
          <w:noProof w:val="0"/>
        </w:rPr>
      </w:pPr>
      <w:r>
        <w:rPr>
          <w:noProof w:val="0"/>
        </w:rPr>
        <w:t>2024</w:t>
      </w:r>
    </w:p>
    <w:p w14:paraId="24286FDA" w14:textId="77777777" w:rsidR="00722238" w:rsidRPr="004D61DF" w:rsidRDefault="00722238">
      <w:pPr>
        <w:pStyle w:val="MBODYTEXT"/>
        <w:tabs>
          <w:tab w:val="clear" w:pos="1032"/>
        </w:tabs>
        <w:jc w:val="center"/>
        <w:rPr>
          <w:noProof w:val="0"/>
        </w:rPr>
      </w:pPr>
    </w:p>
    <w:p w14:paraId="3E57C959" w14:textId="77777777" w:rsidR="00722238" w:rsidRPr="004D61DF" w:rsidRDefault="00722238">
      <w:pPr>
        <w:pStyle w:val="MBODYTEXT"/>
        <w:tabs>
          <w:tab w:val="clear" w:pos="1032"/>
        </w:tabs>
        <w:jc w:val="center"/>
        <w:rPr>
          <w:noProof w:val="0"/>
        </w:rPr>
      </w:pPr>
    </w:p>
    <w:p w14:paraId="48D43C4A" w14:textId="77777777" w:rsidR="00722238" w:rsidRPr="004D61DF" w:rsidRDefault="00722238">
      <w:pPr>
        <w:pStyle w:val="MBODYTEXT"/>
        <w:tabs>
          <w:tab w:val="clear" w:pos="1032"/>
        </w:tabs>
        <w:jc w:val="center"/>
        <w:rPr>
          <w:noProof w:val="0"/>
        </w:rPr>
      </w:pPr>
    </w:p>
    <w:p w14:paraId="1119BE60" w14:textId="77777777" w:rsidR="00CB4080" w:rsidRDefault="00CB4080" w:rsidP="00CB4080">
      <w:pPr>
        <w:pStyle w:val="MBODYTEXT"/>
        <w:jc w:val="center"/>
      </w:pPr>
    </w:p>
    <w:p w14:paraId="23A91409" w14:textId="77777777" w:rsidR="00CB4080" w:rsidRDefault="00CB4080" w:rsidP="002A5E60">
      <w:pPr>
        <w:pStyle w:val="MBODYTEXT"/>
        <w:jc w:val="center"/>
      </w:pPr>
    </w:p>
    <w:p w14:paraId="287268B9" w14:textId="77777777" w:rsidR="001B2A7B" w:rsidRPr="004D61DF" w:rsidRDefault="001B2A7B" w:rsidP="002A5E60">
      <w:pPr>
        <w:pStyle w:val="DefaultText"/>
        <w:rPr>
          <w:rFonts w:ascii="Arial" w:hAnsi="Arial"/>
          <w:b/>
          <w:bCs/>
        </w:rPr>
      </w:pPr>
    </w:p>
    <w:p w14:paraId="1564E0E4" w14:textId="77777777" w:rsidR="00741C29" w:rsidRPr="004D61DF" w:rsidRDefault="00741C29" w:rsidP="00EB2D2A">
      <w:pPr>
        <w:pStyle w:val="DefaultText"/>
        <w:rPr>
          <w:rFonts w:ascii="Arial" w:hAnsi="Arial"/>
          <w:b/>
          <w:bCs/>
        </w:rPr>
      </w:pPr>
    </w:p>
    <w:p w14:paraId="4EB852DA" w14:textId="77777777" w:rsidR="00146450" w:rsidRPr="004D61DF" w:rsidRDefault="00146450">
      <w:pPr>
        <w:pStyle w:val="DefaultText"/>
        <w:jc w:val="center"/>
        <w:rPr>
          <w:rFonts w:ascii="Arial" w:hAnsi="Arial"/>
          <w:b/>
          <w:bCs/>
        </w:rPr>
      </w:pPr>
    </w:p>
    <w:p w14:paraId="104F4838" w14:textId="77777777" w:rsidR="00146450" w:rsidRPr="004D61DF" w:rsidRDefault="00146450">
      <w:pPr>
        <w:pStyle w:val="DefaultText"/>
        <w:jc w:val="center"/>
        <w:rPr>
          <w:rFonts w:ascii="Arial" w:hAnsi="Arial"/>
          <w:b/>
          <w:bCs/>
        </w:rPr>
      </w:pPr>
    </w:p>
    <w:p w14:paraId="4C9249B6" w14:textId="77777777" w:rsidR="00146450" w:rsidRPr="004D61DF" w:rsidRDefault="00146450">
      <w:pPr>
        <w:pStyle w:val="DefaultText"/>
        <w:jc w:val="center"/>
        <w:rPr>
          <w:rFonts w:ascii="Arial" w:hAnsi="Arial"/>
          <w:b/>
          <w:bCs/>
        </w:rPr>
      </w:pPr>
    </w:p>
    <w:p w14:paraId="147D9118" w14:textId="7ABF1A83" w:rsidR="00773C50" w:rsidRDefault="00773C50" w:rsidP="000F1396">
      <w:pPr>
        <w:pStyle w:val="MBODYTEXT"/>
        <w:jc w:val="center"/>
        <w:rPr>
          <w:b/>
          <w:bCs/>
          <w:noProof w:val="0"/>
          <w:sz w:val="24"/>
          <w:lang w:val="en-US"/>
        </w:rPr>
      </w:pPr>
      <w:r>
        <w:rPr>
          <w:b/>
          <w:bCs/>
          <w:noProof w:val="0"/>
          <w:sz w:val="24"/>
          <w:lang w:val="en-US"/>
        </w:rPr>
        <w:t>I</w:t>
      </w:r>
      <w:r w:rsidRPr="00773C50">
        <w:rPr>
          <w:b/>
          <w:bCs/>
          <w:noProof w:val="0"/>
          <w:sz w:val="24"/>
          <w:lang w:val="en-US"/>
        </w:rPr>
        <w:t>nverclyde Council is an Equal Opportunities employer</w:t>
      </w:r>
    </w:p>
    <w:p w14:paraId="269FAD28" w14:textId="77777777" w:rsidR="00773C50" w:rsidRPr="00773C50" w:rsidRDefault="00773C50" w:rsidP="000F1396">
      <w:pPr>
        <w:pStyle w:val="MBODYTEXT"/>
        <w:jc w:val="center"/>
        <w:rPr>
          <w:b/>
          <w:bCs/>
          <w:noProof w:val="0"/>
          <w:sz w:val="24"/>
          <w:lang w:val="en-US"/>
        </w:rPr>
      </w:pPr>
    </w:p>
    <w:p w14:paraId="3033F84C" w14:textId="33B85523" w:rsidR="00773C50" w:rsidRPr="00773C50" w:rsidRDefault="00773C50" w:rsidP="000F1396">
      <w:pPr>
        <w:pStyle w:val="MBODYTEXT"/>
        <w:jc w:val="center"/>
        <w:rPr>
          <w:b/>
          <w:bCs/>
          <w:noProof w:val="0"/>
          <w:sz w:val="24"/>
          <w:lang w:val="en-US"/>
        </w:rPr>
      </w:pPr>
      <w:r w:rsidRPr="00773C50">
        <w:rPr>
          <w:b/>
          <w:bCs/>
          <w:noProof w:val="0"/>
          <w:sz w:val="24"/>
          <w:lang w:val="en-US"/>
        </w:rPr>
        <w:t>This document can be made available in other languages, large print, and audio</w:t>
      </w:r>
    </w:p>
    <w:p w14:paraId="7996F3DA" w14:textId="54C94663" w:rsidR="00722238" w:rsidRPr="004D61DF" w:rsidRDefault="00773C50" w:rsidP="000F1396">
      <w:pPr>
        <w:pStyle w:val="MBODYTEXT"/>
        <w:tabs>
          <w:tab w:val="clear" w:pos="1032"/>
        </w:tabs>
        <w:jc w:val="center"/>
        <w:rPr>
          <w:b/>
          <w:noProof w:val="0"/>
          <w:sz w:val="28"/>
        </w:rPr>
        <w:sectPr w:rsidR="00722238" w:rsidRPr="004D61DF" w:rsidSect="0051279B">
          <w:headerReference w:type="default" r:id="rId8"/>
          <w:footerReference w:type="default" r:id="rId9"/>
          <w:pgSz w:w="11907" w:h="16834"/>
          <w:pgMar w:top="1560" w:right="992" w:bottom="1134" w:left="1134" w:header="720" w:footer="720" w:gutter="0"/>
          <w:cols w:space="720"/>
        </w:sectPr>
      </w:pPr>
      <w:r w:rsidRPr="00773C50">
        <w:rPr>
          <w:b/>
          <w:bCs/>
          <w:noProof w:val="0"/>
          <w:sz w:val="24"/>
          <w:lang w:val="en-US"/>
        </w:rPr>
        <w:t>format upon request.</w:t>
      </w:r>
    </w:p>
    <w:p w14:paraId="45E98311" w14:textId="3444F826" w:rsidR="00722238" w:rsidRPr="004D61DF" w:rsidRDefault="00722238" w:rsidP="00912C56">
      <w:pPr>
        <w:pStyle w:val="MHEADING1"/>
        <w:numPr>
          <w:ilvl w:val="0"/>
          <w:numId w:val="0"/>
        </w:numPr>
        <w:tabs>
          <w:tab w:val="left" w:pos="426"/>
        </w:tabs>
        <w:jc w:val="center"/>
        <w:rPr>
          <w:u w:val="single"/>
        </w:rPr>
      </w:pPr>
      <w:bookmarkStart w:id="0" w:name="_Toc501961905"/>
      <w:bookmarkStart w:id="1" w:name="_Toc511710444"/>
      <w:bookmarkStart w:id="2" w:name="_Toc114979213"/>
      <w:bookmarkStart w:id="3" w:name="_Toc115064524"/>
      <w:bookmarkStart w:id="4" w:name="_Toc115064525"/>
      <w:bookmarkStart w:id="5" w:name="_Toc125274728"/>
      <w:bookmarkStart w:id="6" w:name="_Toc145402274"/>
      <w:bookmarkStart w:id="7" w:name="_Toc170277561"/>
      <w:r w:rsidRPr="004D61DF">
        <w:rPr>
          <w:u w:val="single"/>
        </w:rPr>
        <w:lastRenderedPageBreak/>
        <w:t>Document Control</w:t>
      </w:r>
      <w:bookmarkEnd w:id="0"/>
      <w:bookmarkEnd w:id="1"/>
      <w:bookmarkEnd w:id="2"/>
      <w:bookmarkEnd w:id="3"/>
      <w:bookmarkEnd w:id="4"/>
      <w:bookmarkEnd w:id="5"/>
      <w:bookmarkEnd w:id="6"/>
      <w:bookmarkEnd w:id="7"/>
    </w:p>
    <w:p w14:paraId="2A560F39" w14:textId="77777777" w:rsidR="00722238" w:rsidRPr="004D61DF" w:rsidRDefault="00722238">
      <w:pPr>
        <w:pStyle w:val="MBODYTEXT"/>
      </w:pPr>
    </w:p>
    <w:p w14:paraId="4292D4B3" w14:textId="77777777" w:rsidR="00722238" w:rsidRPr="004D61DF" w:rsidRDefault="00722238">
      <w:pPr>
        <w:pStyle w:val="MBODYTEXT"/>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722238" w:rsidRPr="004D61DF" w14:paraId="33426DF4"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15F6AC73" w14:textId="77777777" w:rsidR="00722238" w:rsidRPr="004D61DF" w:rsidRDefault="00722238">
            <w:pPr>
              <w:pStyle w:val="MBODYTEXT"/>
              <w:rPr>
                <w:b/>
                <w:bCs/>
                <w:sz w:val="24"/>
              </w:rPr>
            </w:pPr>
            <w:bookmarkStart w:id="8" w:name="_Toc501961906"/>
            <w:bookmarkStart w:id="9" w:name="_Toc511710445"/>
            <w:bookmarkStart w:id="10" w:name="_Toc18817341"/>
            <w:bookmarkStart w:id="11" w:name="_Toc115064526"/>
            <w:r w:rsidRPr="004D61DF">
              <w:rPr>
                <w:b/>
                <w:bCs/>
                <w:sz w:val="24"/>
              </w:rPr>
              <w:t>Document Responsibility</w:t>
            </w:r>
            <w:bookmarkEnd w:id="8"/>
            <w:bookmarkEnd w:id="9"/>
            <w:bookmarkEnd w:id="10"/>
            <w:bookmarkEnd w:id="11"/>
          </w:p>
        </w:tc>
      </w:tr>
      <w:tr w:rsidR="00722238" w:rsidRPr="004D61DF" w14:paraId="41F34F0C" w14:textId="77777777">
        <w:tc>
          <w:tcPr>
            <w:tcW w:w="2551" w:type="dxa"/>
            <w:shd w:val="clear" w:color="auto" w:fill="E6E6E6"/>
            <w:vAlign w:val="center"/>
          </w:tcPr>
          <w:p w14:paraId="1680E9A2" w14:textId="44DA0F17" w:rsidR="00722238" w:rsidRPr="004D61DF" w:rsidRDefault="00773C50">
            <w:pPr>
              <w:pStyle w:val="MBODYTEXT"/>
              <w:jc w:val="center"/>
              <w:rPr>
                <w:b/>
                <w:noProof w:val="0"/>
              </w:rPr>
            </w:pPr>
            <w:r>
              <w:rPr>
                <w:b/>
                <w:noProof w:val="0"/>
              </w:rPr>
              <w:t>Policy Title</w:t>
            </w:r>
          </w:p>
        </w:tc>
        <w:tc>
          <w:tcPr>
            <w:tcW w:w="3023" w:type="dxa"/>
            <w:shd w:val="clear" w:color="auto" w:fill="E6E6E6"/>
            <w:vAlign w:val="center"/>
          </w:tcPr>
          <w:p w14:paraId="6A8FA3F8" w14:textId="2332C424" w:rsidR="00722238" w:rsidRPr="004D61DF" w:rsidRDefault="00773C50">
            <w:pPr>
              <w:pStyle w:val="MBODYTEXT"/>
              <w:jc w:val="center"/>
              <w:rPr>
                <w:b/>
                <w:noProof w:val="0"/>
              </w:rPr>
            </w:pPr>
            <w:r>
              <w:rPr>
                <w:b/>
                <w:noProof w:val="0"/>
              </w:rPr>
              <w:t>Corporate Group</w:t>
            </w:r>
          </w:p>
        </w:tc>
        <w:tc>
          <w:tcPr>
            <w:tcW w:w="3072" w:type="dxa"/>
            <w:shd w:val="clear" w:color="auto" w:fill="E6E6E6"/>
            <w:vAlign w:val="center"/>
          </w:tcPr>
          <w:p w14:paraId="2392632C" w14:textId="77777777" w:rsidR="00722238" w:rsidRPr="004D61DF" w:rsidRDefault="00722238">
            <w:pPr>
              <w:pStyle w:val="MBODYTEXT"/>
              <w:jc w:val="center"/>
              <w:rPr>
                <w:b/>
                <w:noProof w:val="0"/>
              </w:rPr>
            </w:pPr>
            <w:r w:rsidRPr="004D61DF">
              <w:rPr>
                <w:b/>
                <w:noProof w:val="0"/>
              </w:rPr>
              <w:t>Service</w:t>
            </w:r>
          </w:p>
        </w:tc>
      </w:tr>
      <w:tr w:rsidR="00722238" w:rsidRPr="004D61DF" w14:paraId="4AF86106" w14:textId="77777777">
        <w:tc>
          <w:tcPr>
            <w:tcW w:w="2551" w:type="dxa"/>
            <w:vAlign w:val="center"/>
          </w:tcPr>
          <w:p w14:paraId="2E2C64D0" w14:textId="4B8C26BF" w:rsidR="00722238" w:rsidRPr="004D61DF" w:rsidRDefault="009828A1">
            <w:pPr>
              <w:pStyle w:val="MBODYTEXT"/>
              <w:jc w:val="left"/>
              <w:rPr>
                <w:noProof w:val="0"/>
              </w:rPr>
            </w:pPr>
            <w:r>
              <w:rPr>
                <w:noProof w:val="0"/>
              </w:rPr>
              <w:t>Supporting Employee Attendance</w:t>
            </w:r>
          </w:p>
        </w:tc>
        <w:tc>
          <w:tcPr>
            <w:tcW w:w="3023" w:type="dxa"/>
            <w:vAlign w:val="center"/>
          </w:tcPr>
          <w:p w14:paraId="78245727" w14:textId="18070447" w:rsidR="00722238" w:rsidRPr="004D61DF" w:rsidRDefault="00722238">
            <w:pPr>
              <w:pStyle w:val="MBODYTEXT"/>
              <w:jc w:val="left"/>
              <w:rPr>
                <w:noProof w:val="0"/>
              </w:rPr>
            </w:pPr>
          </w:p>
        </w:tc>
        <w:tc>
          <w:tcPr>
            <w:tcW w:w="3072" w:type="dxa"/>
            <w:vAlign w:val="center"/>
          </w:tcPr>
          <w:p w14:paraId="253059F9" w14:textId="20E6FBEA" w:rsidR="00722238" w:rsidRPr="004D61DF" w:rsidRDefault="00EB2D2A">
            <w:pPr>
              <w:pStyle w:val="MBODYTEXT"/>
              <w:jc w:val="left"/>
              <w:rPr>
                <w:noProof w:val="0"/>
              </w:rPr>
            </w:pPr>
            <w:r w:rsidRPr="00EB2D2A">
              <w:rPr>
                <w:noProof w:val="0"/>
                <w:sz w:val="20"/>
                <w:szCs w:val="18"/>
              </w:rPr>
              <w:t>OD &amp; HR and Communications</w:t>
            </w:r>
          </w:p>
        </w:tc>
      </w:tr>
    </w:tbl>
    <w:p w14:paraId="35AF0C88" w14:textId="77777777" w:rsidR="00722238" w:rsidRPr="004D61DF" w:rsidRDefault="00722238">
      <w:pPr>
        <w:pStyle w:val="MBODYTEXT"/>
        <w:tabs>
          <w:tab w:val="clear" w:pos="1032"/>
        </w:tabs>
        <w:ind w:left="426"/>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76"/>
      </w:tblGrid>
      <w:tr w:rsidR="00722238" w:rsidRPr="004D61DF" w14:paraId="37B0862B" w14:textId="77777777" w:rsidTr="00F66B8F">
        <w:trPr>
          <w:cantSplit/>
        </w:trPr>
        <w:tc>
          <w:tcPr>
            <w:tcW w:w="8646" w:type="dxa"/>
            <w:gridSpan w:val="3"/>
            <w:tcBorders>
              <w:top w:val="single" w:sz="4" w:space="0" w:color="auto"/>
              <w:left w:val="single" w:sz="4" w:space="0" w:color="auto"/>
              <w:right w:val="single" w:sz="4" w:space="0" w:color="auto"/>
            </w:tcBorders>
            <w:shd w:val="clear" w:color="auto" w:fill="E0E0E0"/>
          </w:tcPr>
          <w:p w14:paraId="17807FB8" w14:textId="77777777" w:rsidR="00722238" w:rsidRPr="004D61DF" w:rsidRDefault="00722238">
            <w:pPr>
              <w:pStyle w:val="MBODYTEXT"/>
              <w:rPr>
                <w:b/>
                <w:bCs/>
                <w:sz w:val="24"/>
              </w:rPr>
            </w:pPr>
            <w:bookmarkStart w:id="12" w:name="_Toc501961907"/>
            <w:bookmarkStart w:id="13" w:name="_Toc511710446"/>
            <w:bookmarkStart w:id="14" w:name="_Toc18817342"/>
            <w:bookmarkStart w:id="15" w:name="_Toc115064527"/>
            <w:r w:rsidRPr="004D61DF">
              <w:rPr>
                <w:b/>
                <w:bCs/>
                <w:sz w:val="24"/>
              </w:rPr>
              <w:t>Change History</w:t>
            </w:r>
            <w:bookmarkEnd w:id="12"/>
            <w:bookmarkEnd w:id="13"/>
            <w:bookmarkEnd w:id="14"/>
            <w:bookmarkEnd w:id="15"/>
          </w:p>
        </w:tc>
      </w:tr>
      <w:tr w:rsidR="00722238" w:rsidRPr="004D61DF" w14:paraId="0CDE2DB6" w14:textId="77777777" w:rsidTr="00F66B8F">
        <w:tc>
          <w:tcPr>
            <w:tcW w:w="2551" w:type="dxa"/>
            <w:shd w:val="clear" w:color="auto" w:fill="E6E6E6"/>
            <w:vAlign w:val="center"/>
          </w:tcPr>
          <w:p w14:paraId="0A17EEAD" w14:textId="77777777" w:rsidR="00722238" w:rsidRPr="004D61DF" w:rsidRDefault="00722238">
            <w:pPr>
              <w:pStyle w:val="MBODYTEXT"/>
              <w:jc w:val="center"/>
              <w:rPr>
                <w:b/>
                <w:noProof w:val="0"/>
              </w:rPr>
            </w:pPr>
            <w:r w:rsidRPr="004D61DF">
              <w:rPr>
                <w:b/>
                <w:noProof w:val="0"/>
              </w:rPr>
              <w:t>Version</w:t>
            </w:r>
          </w:p>
        </w:tc>
        <w:tc>
          <w:tcPr>
            <w:tcW w:w="2119" w:type="dxa"/>
            <w:shd w:val="clear" w:color="auto" w:fill="E6E6E6"/>
            <w:vAlign w:val="center"/>
          </w:tcPr>
          <w:p w14:paraId="532C0829" w14:textId="77777777" w:rsidR="00722238" w:rsidRPr="004D61DF" w:rsidRDefault="00722238">
            <w:pPr>
              <w:pStyle w:val="MBODYTEXT"/>
              <w:jc w:val="center"/>
              <w:rPr>
                <w:b/>
                <w:noProof w:val="0"/>
              </w:rPr>
            </w:pPr>
            <w:r w:rsidRPr="004D61DF">
              <w:rPr>
                <w:b/>
                <w:noProof w:val="0"/>
              </w:rPr>
              <w:t>Date</w:t>
            </w:r>
          </w:p>
        </w:tc>
        <w:tc>
          <w:tcPr>
            <w:tcW w:w="3976" w:type="dxa"/>
            <w:shd w:val="clear" w:color="auto" w:fill="E6E6E6"/>
            <w:vAlign w:val="center"/>
          </w:tcPr>
          <w:p w14:paraId="5B41F844" w14:textId="77777777" w:rsidR="00722238" w:rsidRPr="004D61DF" w:rsidRDefault="00722238">
            <w:pPr>
              <w:pStyle w:val="MBODYTEXT"/>
              <w:jc w:val="center"/>
              <w:rPr>
                <w:b/>
                <w:noProof w:val="0"/>
              </w:rPr>
            </w:pPr>
            <w:r w:rsidRPr="004D61DF">
              <w:rPr>
                <w:b/>
                <w:noProof w:val="0"/>
              </w:rPr>
              <w:t>Comments</w:t>
            </w:r>
          </w:p>
        </w:tc>
      </w:tr>
      <w:tr w:rsidR="009828A1" w:rsidRPr="004D61DF" w14:paraId="7C11C928" w14:textId="77777777" w:rsidTr="00F66B8F">
        <w:tc>
          <w:tcPr>
            <w:tcW w:w="2551" w:type="dxa"/>
            <w:vAlign w:val="center"/>
          </w:tcPr>
          <w:p w14:paraId="428C4CE6" w14:textId="38C956F3" w:rsidR="009828A1" w:rsidRPr="00EB2D2A" w:rsidRDefault="009828A1" w:rsidP="009828A1">
            <w:pPr>
              <w:pStyle w:val="MBODYTEXT"/>
              <w:jc w:val="center"/>
              <w:rPr>
                <w:noProof w:val="0"/>
                <w:sz w:val="20"/>
                <w:szCs w:val="18"/>
              </w:rPr>
            </w:pPr>
            <w:r w:rsidRPr="00EB2D2A">
              <w:rPr>
                <w:noProof w:val="0"/>
                <w:sz w:val="20"/>
                <w:szCs w:val="18"/>
              </w:rPr>
              <w:t>1</w:t>
            </w:r>
          </w:p>
        </w:tc>
        <w:tc>
          <w:tcPr>
            <w:tcW w:w="2119" w:type="dxa"/>
            <w:vAlign w:val="center"/>
          </w:tcPr>
          <w:p w14:paraId="1B6EECB9" w14:textId="060B9122" w:rsidR="009828A1" w:rsidRPr="00EB2D2A" w:rsidRDefault="009828A1" w:rsidP="009828A1">
            <w:pPr>
              <w:pStyle w:val="MBODYTEXT"/>
              <w:jc w:val="center"/>
              <w:rPr>
                <w:noProof w:val="0"/>
                <w:sz w:val="20"/>
                <w:szCs w:val="18"/>
              </w:rPr>
            </w:pPr>
            <w:r>
              <w:rPr>
                <w:noProof w:val="0"/>
                <w:sz w:val="20"/>
                <w:szCs w:val="18"/>
              </w:rPr>
              <w:t>March 2008</w:t>
            </w:r>
          </w:p>
        </w:tc>
        <w:tc>
          <w:tcPr>
            <w:tcW w:w="3976" w:type="dxa"/>
            <w:vAlign w:val="center"/>
          </w:tcPr>
          <w:p w14:paraId="097C2E88" w14:textId="04CB874B" w:rsidR="009828A1" w:rsidRPr="00EB2D2A" w:rsidRDefault="009828A1" w:rsidP="009828A1">
            <w:pPr>
              <w:pStyle w:val="MBODYTEXT"/>
              <w:jc w:val="left"/>
              <w:rPr>
                <w:noProof w:val="0"/>
                <w:sz w:val="20"/>
                <w:szCs w:val="18"/>
              </w:rPr>
            </w:pPr>
          </w:p>
        </w:tc>
      </w:tr>
      <w:tr w:rsidR="009828A1" w:rsidRPr="004D61DF" w14:paraId="7A136312" w14:textId="77777777" w:rsidTr="00F66B8F">
        <w:tc>
          <w:tcPr>
            <w:tcW w:w="2551" w:type="dxa"/>
            <w:vAlign w:val="center"/>
          </w:tcPr>
          <w:p w14:paraId="31FF499F" w14:textId="096C10DC" w:rsidR="009828A1" w:rsidRPr="00EB2D2A" w:rsidRDefault="009828A1" w:rsidP="009828A1">
            <w:pPr>
              <w:pStyle w:val="MBODYTEXT"/>
              <w:jc w:val="center"/>
              <w:rPr>
                <w:noProof w:val="0"/>
                <w:sz w:val="20"/>
                <w:szCs w:val="18"/>
              </w:rPr>
            </w:pPr>
            <w:r>
              <w:rPr>
                <w:noProof w:val="0"/>
                <w:sz w:val="20"/>
                <w:szCs w:val="18"/>
              </w:rPr>
              <w:t>2</w:t>
            </w:r>
          </w:p>
        </w:tc>
        <w:tc>
          <w:tcPr>
            <w:tcW w:w="2119" w:type="dxa"/>
            <w:vAlign w:val="center"/>
          </w:tcPr>
          <w:p w14:paraId="3A73EE30" w14:textId="24591E48" w:rsidR="009828A1" w:rsidRPr="00EB2D2A" w:rsidRDefault="009828A1" w:rsidP="009828A1">
            <w:pPr>
              <w:pStyle w:val="MBODYTEXT"/>
              <w:jc w:val="center"/>
              <w:rPr>
                <w:noProof w:val="0"/>
                <w:sz w:val="20"/>
                <w:szCs w:val="18"/>
              </w:rPr>
            </w:pPr>
            <w:r>
              <w:rPr>
                <w:noProof w:val="0"/>
                <w:sz w:val="20"/>
                <w:szCs w:val="18"/>
              </w:rPr>
              <w:t>Nov 2011</w:t>
            </w:r>
          </w:p>
        </w:tc>
        <w:tc>
          <w:tcPr>
            <w:tcW w:w="3976" w:type="dxa"/>
            <w:vAlign w:val="center"/>
          </w:tcPr>
          <w:p w14:paraId="0C858A32" w14:textId="51BA4160" w:rsidR="009828A1" w:rsidRPr="00EB2D2A" w:rsidRDefault="009828A1" w:rsidP="009828A1">
            <w:pPr>
              <w:pStyle w:val="MBODYTEXT"/>
              <w:jc w:val="left"/>
              <w:rPr>
                <w:noProof w:val="0"/>
                <w:sz w:val="20"/>
                <w:szCs w:val="18"/>
              </w:rPr>
            </w:pPr>
            <w:r>
              <w:rPr>
                <w:rFonts w:cs="Arial"/>
                <w:sz w:val="20"/>
              </w:rPr>
              <w:t>Updated to reflect Policy and Strategy outcomes on 15</w:t>
            </w:r>
            <w:r w:rsidRPr="00CB75B7">
              <w:rPr>
                <w:rFonts w:cs="Arial"/>
                <w:sz w:val="20"/>
                <w:vertAlign w:val="superscript"/>
              </w:rPr>
              <w:t>th</w:t>
            </w:r>
            <w:r>
              <w:rPr>
                <w:rFonts w:cs="Arial"/>
                <w:sz w:val="20"/>
              </w:rPr>
              <w:t xml:space="preserve"> November 2011</w:t>
            </w:r>
          </w:p>
        </w:tc>
      </w:tr>
      <w:tr w:rsidR="009828A1" w:rsidRPr="004D61DF" w14:paraId="0CAFE19B" w14:textId="77777777" w:rsidTr="00F66B8F">
        <w:tc>
          <w:tcPr>
            <w:tcW w:w="2551" w:type="dxa"/>
            <w:vAlign w:val="center"/>
          </w:tcPr>
          <w:p w14:paraId="54CCB19C" w14:textId="11CF71BC" w:rsidR="009828A1" w:rsidRPr="00EB2D2A" w:rsidRDefault="009828A1" w:rsidP="009828A1">
            <w:pPr>
              <w:pStyle w:val="MBODYTEXT"/>
              <w:jc w:val="center"/>
              <w:rPr>
                <w:noProof w:val="0"/>
                <w:sz w:val="20"/>
                <w:szCs w:val="18"/>
              </w:rPr>
            </w:pPr>
            <w:r>
              <w:rPr>
                <w:noProof w:val="0"/>
                <w:sz w:val="20"/>
                <w:szCs w:val="18"/>
              </w:rPr>
              <w:t>3</w:t>
            </w:r>
          </w:p>
        </w:tc>
        <w:tc>
          <w:tcPr>
            <w:tcW w:w="2119" w:type="dxa"/>
            <w:vAlign w:val="center"/>
          </w:tcPr>
          <w:p w14:paraId="4BC6821E" w14:textId="3642C5F8" w:rsidR="009828A1" w:rsidRPr="00EB2D2A" w:rsidRDefault="009828A1" w:rsidP="009828A1">
            <w:pPr>
              <w:pStyle w:val="MBODYTEXT"/>
              <w:tabs>
                <w:tab w:val="clear" w:pos="1032"/>
              </w:tabs>
              <w:jc w:val="center"/>
              <w:rPr>
                <w:noProof w:val="0"/>
                <w:sz w:val="20"/>
                <w:szCs w:val="18"/>
              </w:rPr>
            </w:pPr>
            <w:r>
              <w:rPr>
                <w:noProof w:val="0"/>
                <w:sz w:val="20"/>
                <w:szCs w:val="18"/>
              </w:rPr>
              <w:t>April 2014</w:t>
            </w:r>
          </w:p>
        </w:tc>
        <w:tc>
          <w:tcPr>
            <w:tcW w:w="3976" w:type="dxa"/>
            <w:vAlign w:val="center"/>
          </w:tcPr>
          <w:p w14:paraId="197A8793" w14:textId="2B20B3CD" w:rsidR="009828A1" w:rsidRPr="00EB2D2A" w:rsidRDefault="009828A1" w:rsidP="009828A1">
            <w:pPr>
              <w:pStyle w:val="MBODYTEXT"/>
              <w:jc w:val="left"/>
              <w:rPr>
                <w:noProof w:val="0"/>
                <w:sz w:val="20"/>
                <w:szCs w:val="18"/>
              </w:rPr>
            </w:pPr>
            <w:r>
              <w:rPr>
                <w:rFonts w:cs="Arial"/>
                <w:sz w:val="20"/>
              </w:rPr>
              <w:t>Updated to reflect change in absence measures to days lost per employee</w:t>
            </w:r>
          </w:p>
        </w:tc>
      </w:tr>
      <w:tr w:rsidR="009828A1" w:rsidRPr="004D61DF" w14:paraId="79DA88DB" w14:textId="77777777" w:rsidTr="00F66B8F">
        <w:tc>
          <w:tcPr>
            <w:tcW w:w="2551" w:type="dxa"/>
            <w:vAlign w:val="center"/>
          </w:tcPr>
          <w:p w14:paraId="556F9DA8" w14:textId="5E4AFA68" w:rsidR="009828A1" w:rsidRDefault="009828A1" w:rsidP="009828A1">
            <w:pPr>
              <w:pStyle w:val="MBODYTEXT"/>
              <w:jc w:val="center"/>
              <w:rPr>
                <w:noProof w:val="0"/>
                <w:sz w:val="20"/>
                <w:szCs w:val="18"/>
              </w:rPr>
            </w:pPr>
            <w:r>
              <w:rPr>
                <w:noProof w:val="0"/>
                <w:sz w:val="20"/>
                <w:szCs w:val="18"/>
              </w:rPr>
              <w:t>4</w:t>
            </w:r>
          </w:p>
        </w:tc>
        <w:tc>
          <w:tcPr>
            <w:tcW w:w="2119" w:type="dxa"/>
            <w:vAlign w:val="center"/>
          </w:tcPr>
          <w:p w14:paraId="360014BE" w14:textId="66389879" w:rsidR="009828A1" w:rsidRPr="00EB2D2A" w:rsidRDefault="009828A1" w:rsidP="009828A1">
            <w:pPr>
              <w:pStyle w:val="MBODYTEXT"/>
              <w:tabs>
                <w:tab w:val="clear" w:pos="1032"/>
              </w:tabs>
              <w:jc w:val="center"/>
              <w:rPr>
                <w:noProof w:val="0"/>
                <w:sz w:val="20"/>
                <w:szCs w:val="18"/>
              </w:rPr>
            </w:pPr>
            <w:r>
              <w:rPr>
                <w:noProof w:val="0"/>
                <w:sz w:val="20"/>
                <w:szCs w:val="18"/>
              </w:rPr>
              <w:t>March 2017</w:t>
            </w:r>
          </w:p>
        </w:tc>
        <w:tc>
          <w:tcPr>
            <w:tcW w:w="3976" w:type="dxa"/>
            <w:vAlign w:val="center"/>
          </w:tcPr>
          <w:p w14:paraId="3C288747" w14:textId="7CB4C307" w:rsidR="009828A1" w:rsidRPr="00EB2D2A" w:rsidRDefault="009828A1" w:rsidP="009828A1">
            <w:pPr>
              <w:pStyle w:val="MBODYTEXT"/>
              <w:jc w:val="left"/>
              <w:rPr>
                <w:noProof w:val="0"/>
                <w:sz w:val="20"/>
                <w:szCs w:val="18"/>
              </w:rPr>
            </w:pPr>
            <w:r w:rsidRPr="00FF3F3D">
              <w:rPr>
                <w:rFonts w:cs="Arial"/>
                <w:sz w:val="20"/>
              </w:rPr>
              <w:t>Updated to reflect Policy</w:t>
            </w:r>
            <w:r>
              <w:rPr>
                <w:rFonts w:cs="Arial"/>
                <w:sz w:val="20"/>
              </w:rPr>
              <w:t xml:space="preserve"> &amp; Resources outcomes on 20</w:t>
            </w:r>
            <w:r w:rsidRPr="00387EC3">
              <w:rPr>
                <w:rFonts w:cs="Arial"/>
                <w:sz w:val="20"/>
                <w:vertAlign w:val="superscript"/>
              </w:rPr>
              <w:t>th</w:t>
            </w:r>
            <w:r>
              <w:rPr>
                <w:rFonts w:cs="Arial"/>
                <w:sz w:val="20"/>
              </w:rPr>
              <w:t xml:space="preserve"> June 2017</w:t>
            </w:r>
          </w:p>
        </w:tc>
      </w:tr>
      <w:tr w:rsidR="009828A1" w:rsidRPr="004D61DF" w14:paraId="359CAA5F" w14:textId="77777777" w:rsidTr="00F66B8F">
        <w:tc>
          <w:tcPr>
            <w:tcW w:w="2551" w:type="dxa"/>
            <w:vAlign w:val="center"/>
          </w:tcPr>
          <w:p w14:paraId="201FF8F5" w14:textId="7D756210" w:rsidR="009828A1" w:rsidRDefault="009828A1" w:rsidP="009828A1">
            <w:pPr>
              <w:pStyle w:val="MBODYTEXT"/>
              <w:jc w:val="center"/>
              <w:rPr>
                <w:noProof w:val="0"/>
                <w:sz w:val="20"/>
                <w:szCs w:val="18"/>
              </w:rPr>
            </w:pPr>
            <w:r>
              <w:rPr>
                <w:noProof w:val="0"/>
                <w:sz w:val="20"/>
                <w:szCs w:val="18"/>
              </w:rPr>
              <w:t>5</w:t>
            </w:r>
          </w:p>
        </w:tc>
        <w:tc>
          <w:tcPr>
            <w:tcW w:w="2119" w:type="dxa"/>
            <w:vAlign w:val="center"/>
          </w:tcPr>
          <w:p w14:paraId="059E83E8" w14:textId="3426462B" w:rsidR="009828A1" w:rsidRPr="00EB2D2A" w:rsidRDefault="009828A1" w:rsidP="009828A1">
            <w:pPr>
              <w:pStyle w:val="MBODYTEXT"/>
              <w:tabs>
                <w:tab w:val="clear" w:pos="1032"/>
              </w:tabs>
              <w:jc w:val="center"/>
              <w:rPr>
                <w:noProof w:val="0"/>
                <w:sz w:val="20"/>
                <w:szCs w:val="18"/>
              </w:rPr>
            </w:pPr>
            <w:r>
              <w:rPr>
                <w:noProof w:val="0"/>
                <w:sz w:val="20"/>
                <w:szCs w:val="18"/>
              </w:rPr>
              <w:t>October 2017</w:t>
            </w:r>
          </w:p>
        </w:tc>
        <w:tc>
          <w:tcPr>
            <w:tcW w:w="3976" w:type="dxa"/>
            <w:vAlign w:val="center"/>
          </w:tcPr>
          <w:p w14:paraId="2D3717E6" w14:textId="5FD8E92B" w:rsidR="009828A1" w:rsidRPr="00EB2D2A" w:rsidRDefault="009828A1" w:rsidP="009828A1">
            <w:pPr>
              <w:pStyle w:val="MBODYTEXT"/>
              <w:jc w:val="left"/>
              <w:rPr>
                <w:noProof w:val="0"/>
                <w:sz w:val="20"/>
                <w:szCs w:val="18"/>
              </w:rPr>
            </w:pPr>
            <w:r>
              <w:rPr>
                <w:rFonts w:cs="Arial"/>
                <w:sz w:val="20"/>
              </w:rPr>
              <w:t>Updated to include changes to Displacement Selection Criteria Matrix</w:t>
            </w:r>
          </w:p>
        </w:tc>
      </w:tr>
      <w:tr w:rsidR="009828A1" w:rsidRPr="004D61DF" w14:paraId="0DD91FA4" w14:textId="77777777" w:rsidTr="00F66B8F">
        <w:tc>
          <w:tcPr>
            <w:tcW w:w="2551" w:type="dxa"/>
            <w:vAlign w:val="center"/>
          </w:tcPr>
          <w:p w14:paraId="72C2F930" w14:textId="1B3FEA70" w:rsidR="009828A1" w:rsidRDefault="009828A1" w:rsidP="009828A1">
            <w:pPr>
              <w:pStyle w:val="MBODYTEXT"/>
              <w:jc w:val="center"/>
              <w:rPr>
                <w:noProof w:val="0"/>
                <w:sz w:val="20"/>
                <w:szCs w:val="18"/>
              </w:rPr>
            </w:pPr>
            <w:r>
              <w:rPr>
                <w:noProof w:val="0"/>
                <w:sz w:val="20"/>
                <w:szCs w:val="18"/>
              </w:rPr>
              <w:t>6</w:t>
            </w:r>
          </w:p>
        </w:tc>
        <w:tc>
          <w:tcPr>
            <w:tcW w:w="2119" w:type="dxa"/>
            <w:vAlign w:val="center"/>
          </w:tcPr>
          <w:p w14:paraId="3CDEAC09" w14:textId="3ADB4829" w:rsidR="009828A1" w:rsidRPr="00EB2D2A" w:rsidRDefault="009828A1" w:rsidP="009828A1">
            <w:pPr>
              <w:pStyle w:val="MBODYTEXT"/>
              <w:tabs>
                <w:tab w:val="clear" w:pos="1032"/>
              </w:tabs>
              <w:jc w:val="center"/>
              <w:rPr>
                <w:noProof w:val="0"/>
                <w:sz w:val="20"/>
                <w:szCs w:val="18"/>
              </w:rPr>
            </w:pPr>
            <w:r>
              <w:rPr>
                <w:noProof w:val="0"/>
                <w:sz w:val="20"/>
                <w:szCs w:val="18"/>
              </w:rPr>
              <w:t>July 2024</w:t>
            </w:r>
          </w:p>
        </w:tc>
        <w:tc>
          <w:tcPr>
            <w:tcW w:w="3976" w:type="dxa"/>
            <w:vAlign w:val="center"/>
          </w:tcPr>
          <w:p w14:paraId="457AAA03" w14:textId="3B90F1F3" w:rsidR="009828A1" w:rsidRPr="00EB2D2A" w:rsidRDefault="009828A1" w:rsidP="009828A1">
            <w:pPr>
              <w:pStyle w:val="MBODYTEXT"/>
              <w:jc w:val="left"/>
              <w:rPr>
                <w:noProof w:val="0"/>
                <w:sz w:val="20"/>
                <w:szCs w:val="18"/>
              </w:rPr>
            </w:pPr>
            <w:r>
              <w:rPr>
                <w:rFonts w:cs="Arial"/>
                <w:sz w:val="20"/>
              </w:rPr>
              <w:t xml:space="preserve">New policy template. Additional information on employee and manager responsibilities. </w:t>
            </w:r>
          </w:p>
        </w:tc>
      </w:tr>
      <w:tr w:rsidR="00722238" w:rsidRPr="004D61DF" w14:paraId="7A921313" w14:textId="77777777" w:rsidTr="00F66B8F">
        <w:trPr>
          <w:cantSplit/>
        </w:trPr>
        <w:tc>
          <w:tcPr>
            <w:tcW w:w="8646" w:type="dxa"/>
            <w:gridSpan w:val="3"/>
            <w:tcBorders>
              <w:left w:val="nil"/>
              <w:bottom w:val="nil"/>
              <w:right w:val="nil"/>
            </w:tcBorders>
          </w:tcPr>
          <w:p w14:paraId="526EAA8F" w14:textId="77777777" w:rsidR="00722238" w:rsidRPr="004D61DF" w:rsidRDefault="00722238">
            <w:pPr>
              <w:pStyle w:val="MBODYTEXT"/>
              <w:tabs>
                <w:tab w:val="clear" w:pos="1032"/>
              </w:tabs>
              <w:ind w:left="33"/>
              <w:rPr>
                <w:i/>
                <w:iCs/>
                <w:noProof w:val="0"/>
              </w:rPr>
            </w:pPr>
          </w:p>
        </w:tc>
      </w:tr>
    </w:tbl>
    <w:p w14:paraId="50F2CC04" w14:textId="77777777" w:rsidR="00722238" w:rsidRPr="004D61DF" w:rsidRDefault="00722238">
      <w:pPr>
        <w:pStyle w:val="MBODYTEXT"/>
        <w:tabs>
          <w:tab w:val="clear" w:pos="1032"/>
        </w:tabs>
        <w:ind w:left="426"/>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722238" w:rsidRPr="004D61DF" w14:paraId="7527D56D" w14:textId="77777777">
        <w:trPr>
          <w:cantSplit/>
        </w:trPr>
        <w:tc>
          <w:tcPr>
            <w:tcW w:w="8646" w:type="dxa"/>
            <w:tcBorders>
              <w:top w:val="single" w:sz="4" w:space="0" w:color="auto"/>
              <w:left w:val="single" w:sz="4" w:space="0" w:color="auto"/>
              <w:bottom w:val="single" w:sz="4" w:space="0" w:color="auto"/>
              <w:right w:val="single" w:sz="4" w:space="0" w:color="auto"/>
            </w:tcBorders>
            <w:shd w:val="clear" w:color="auto" w:fill="E0E0E0"/>
          </w:tcPr>
          <w:p w14:paraId="0D89A912" w14:textId="77777777" w:rsidR="00722238" w:rsidRPr="004D61DF" w:rsidRDefault="00722238">
            <w:pPr>
              <w:pStyle w:val="MBODYTEXT"/>
              <w:rPr>
                <w:b/>
                <w:bCs/>
                <w:sz w:val="24"/>
              </w:rPr>
            </w:pPr>
            <w:bookmarkStart w:id="16" w:name="_Toc501961908"/>
            <w:bookmarkStart w:id="17" w:name="_Toc511710447"/>
            <w:bookmarkStart w:id="18" w:name="_Toc18817343"/>
            <w:bookmarkStart w:id="19" w:name="_Toc115064528"/>
            <w:r w:rsidRPr="004D61DF">
              <w:rPr>
                <w:b/>
                <w:bCs/>
                <w:sz w:val="24"/>
              </w:rPr>
              <w:t>Distribution</w:t>
            </w:r>
            <w:bookmarkEnd w:id="16"/>
            <w:bookmarkEnd w:id="17"/>
            <w:bookmarkEnd w:id="18"/>
            <w:bookmarkEnd w:id="19"/>
          </w:p>
        </w:tc>
      </w:tr>
      <w:tr w:rsidR="00773C50" w:rsidRPr="004D61DF" w14:paraId="50579AA3" w14:textId="77777777" w:rsidTr="002F58DD">
        <w:trPr>
          <w:trHeight w:val="1134"/>
        </w:trPr>
        <w:tc>
          <w:tcPr>
            <w:tcW w:w="8646" w:type="dxa"/>
            <w:vAlign w:val="center"/>
          </w:tcPr>
          <w:p w14:paraId="259B429F" w14:textId="76900226" w:rsidR="00773C50" w:rsidRPr="004D61DF" w:rsidRDefault="00D71A96" w:rsidP="00773C50">
            <w:pPr>
              <w:pStyle w:val="MBODYTEXT"/>
              <w:tabs>
                <w:tab w:val="clear" w:pos="1032"/>
              </w:tabs>
              <w:jc w:val="left"/>
              <w:rPr>
                <w:noProof w:val="0"/>
              </w:rPr>
            </w:pPr>
            <w:r>
              <w:rPr>
                <w:noProof w:val="0"/>
              </w:rPr>
              <w:t xml:space="preserve">Corporate Directors, Heads of Service, Trade Unions, </w:t>
            </w:r>
            <w:r w:rsidR="009828A1">
              <w:rPr>
                <w:noProof w:val="0"/>
              </w:rPr>
              <w:t>ECMT</w:t>
            </w:r>
          </w:p>
        </w:tc>
      </w:tr>
      <w:tr w:rsidR="00722238" w:rsidRPr="004D61DF" w14:paraId="5A8BAB90" w14:textId="77777777">
        <w:trPr>
          <w:cantSplit/>
        </w:trPr>
        <w:tc>
          <w:tcPr>
            <w:tcW w:w="8646" w:type="dxa"/>
            <w:tcBorders>
              <w:left w:val="nil"/>
              <w:bottom w:val="nil"/>
              <w:right w:val="nil"/>
            </w:tcBorders>
          </w:tcPr>
          <w:p w14:paraId="3527FFC3" w14:textId="0657BD52" w:rsidR="00722238" w:rsidRPr="004D61DF" w:rsidRDefault="00722238">
            <w:pPr>
              <w:pStyle w:val="MBODYTEXT"/>
              <w:tabs>
                <w:tab w:val="clear" w:pos="1032"/>
              </w:tabs>
              <w:ind w:left="33"/>
              <w:rPr>
                <w:noProof w:val="0"/>
              </w:rPr>
            </w:pPr>
          </w:p>
        </w:tc>
      </w:tr>
    </w:tbl>
    <w:p w14:paraId="5E57D140" w14:textId="77777777" w:rsidR="00DF308B" w:rsidRPr="004D61DF" w:rsidRDefault="00DF308B">
      <w:pPr>
        <w:pStyle w:val="MBODYTEXT"/>
        <w:tabs>
          <w:tab w:val="clear" w:pos="1032"/>
        </w:tabs>
        <w:jc w:val="center"/>
        <w:rPr>
          <w:b/>
          <w:i/>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DF308B" w:rsidRPr="004D61DF" w14:paraId="206B10F1"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6A036C9F" w14:textId="77777777" w:rsidR="00DF308B" w:rsidRPr="004D61DF" w:rsidRDefault="00DF308B" w:rsidP="007232C6">
            <w:pPr>
              <w:pStyle w:val="MBODYTEXT"/>
              <w:rPr>
                <w:b/>
                <w:bCs/>
                <w:sz w:val="24"/>
              </w:rPr>
            </w:pPr>
            <w:bookmarkStart w:id="20" w:name="_Hlk168919868"/>
            <w:r w:rsidRPr="004D61DF">
              <w:rPr>
                <w:b/>
                <w:bCs/>
                <w:sz w:val="24"/>
              </w:rPr>
              <w:t>Policy Review</w:t>
            </w:r>
          </w:p>
        </w:tc>
      </w:tr>
      <w:tr w:rsidR="00DF308B" w:rsidRPr="004D61DF" w14:paraId="23B3A826" w14:textId="77777777">
        <w:tc>
          <w:tcPr>
            <w:tcW w:w="2551" w:type="dxa"/>
            <w:shd w:val="clear" w:color="auto" w:fill="E6E6E6"/>
            <w:vAlign w:val="center"/>
          </w:tcPr>
          <w:p w14:paraId="4675A6B9" w14:textId="6910BB5F" w:rsidR="00DF308B" w:rsidRPr="004D61DF" w:rsidRDefault="00773C50" w:rsidP="007232C6">
            <w:pPr>
              <w:pStyle w:val="MBODYTEXT"/>
              <w:jc w:val="center"/>
              <w:rPr>
                <w:b/>
                <w:noProof w:val="0"/>
              </w:rPr>
            </w:pPr>
            <w:r>
              <w:rPr>
                <w:b/>
                <w:noProof w:val="0"/>
              </w:rPr>
              <w:t>Updating Frequency</w:t>
            </w:r>
          </w:p>
        </w:tc>
        <w:tc>
          <w:tcPr>
            <w:tcW w:w="3263" w:type="dxa"/>
            <w:shd w:val="clear" w:color="auto" w:fill="E6E6E6"/>
            <w:vAlign w:val="center"/>
          </w:tcPr>
          <w:p w14:paraId="2A89D163" w14:textId="18B37AC6" w:rsidR="00DF308B" w:rsidRPr="004D61DF" w:rsidRDefault="00773C50" w:rsidP="007232C6">
            <w:pPr>
              <w:pStyle w:val="MBODYTEXT"/>
              <w:jc w:val="center"/>
              <w:rPr>
                <w:b/>
                <w:noProof w:val="0"/>
              </w:rPr>
            </w:pPr>
            <w:r>
              <w:rPr>
                <w:b/>
                <w:noProof w:val="0"/>
              </w:rPr>
              <w:t>Next Review Date</w:t>
            </w:r>
          </w:p>
        </w:tc>
        <w:tc>
          <w:tcPr>
            <w:tcW w:w="2832" w:type="dxa"/>
            <w:shd w:val="clear" w:color="auto" w:fill="E6E6E6"/>
            <w:vAlign w:val="center"/>
          </w:tcPr>
          <w:p w14:paraId="04329610" w14:textId="6E64B14E" w:rsidR="00DF308B" w:rsidRPr="004D61DF" w:rsidRDefault="00773C50" w:rsidP="007232C6">
            <w:pPr>
              <w:pStyle w:val="MBODYTEXT"/>
              <w:jc w:val="center"/>
              <w:rPr>
                <w:b/>
                <w:noProof w:val="0"/>
              </w:rPr>
            </w:pPr>
            <w:r>
              <w:rPr>
                <w:b/>
                <w:noProof w:val="0"/>
              </w:rPr>
              <w:t>Responsible Officer</w:t>
            </w:r>
          </w:p>
        </w:tc>
      </w:tr>
      <w:tr w:rsidR="00DF308B" w:rsidRPr="004D61DF" w14:paraId="596EE222" w14:textId="77777777">
        <w:tc>
          <w:tcPr>
            <w:tcW w:w="2551" w:type="dxa"/>
            <w:vAlign w:val="center"/>
          </w:tcPr>
          <w:p w14:paraId="3E468675" w14:textId="2067EEA3" w:rsidR="00DF308B" w:rsidRPr="004D61DF" w:rsidRDefault="00D71A96" w:rsidP="00381DBE">
            <w:pPr>
              <w:pStyle w:val="MBODYTEXT"/>
              <w:jc w:val="center"/>
              <w:rPr>
                <w:noProof w:val="0"/>
              </w:rPr>
            </w:pPr>
            <w:r>
              <w:rPr>
                <w:noProof w:val="0"/>
              </w:rPr>
              <w:t xml:space="preserve">5 years </w:t>
            </w:r>
          </w:p>
        </w:tc>
        <w:tc>
          <w:tcPr>
            <w:tcW w:w="3263" w:type="dxa"/>
            <w:vAlign w:val="center"/>
          </w:tcPr>
          <w:p w14:paraId="32A10960" w14:textId="33B6CCA7" w:rsidR="00DF308B" w:rsidRPr="004D61DF" w:rsidRDefault="00D71A96" w:rsidP="00DF308B">
            <w:pPr>
              <w:pStyle w:val="MBODYTEXT"/>
              <w:jc w:val="center"/>
              <w:rPr>
                <w:noProof w:val="0"/>
              </w:rPr>
            </w:pPr>
            <w:r>
              <w:rPr>
                <w:noProof w:val="0"/>
              </w:rPr>
              <w:t>2029</w:t>
            </w:r>
          </w:p>
        </w:tc>
        <w:tc>
          <w:tcPr>
            <w:tcW w:w="2832" w:type="dxa"/>
            <w:vAlign w:val="center"/>
          </w:tcPr>
          <w:p w14:paraId="66F17DAA" w14:textId="57334D9D" w:rsidR="00DF308B" w:rsidRPr="004D61DF" w:rsidRDefault="00D71A96" w:rsidP="00DF308B">
            <w:pPr>
              <w:pStyle w:val="MBODYTEXT"/>
              <w:jc w:val="center"/>
              <w:rPr>
                <w:noProof w:val="0"/>
              </w:rPr>
            </w:pPr>
            <w:r>
              <w:rPr>
                <w:noProof w:val="0"/>
              </w:rPr>
              <w:t xml:space="preserve">Service Manager </w:t>
            </w:r>
            <w:proofErr w:type="gramStart"/>
            <w:r>
              <w:rPr>
                <w:noProof w:val="0"/>
              </w:rPr>
              <w:t>( HR</w:t>
            </w:r>
            <w:proofErr w:type="gramEnd"/>
            <w:r>
              <w:rPr>
                <w:noProof w:val="0"/>
              </w:rPr>
              <w:t xml:space="preserve"> </w:t>
            </w:r>
            <w:r w:rsidR="009828A1">
              <w:rPr>
                <w:noProof w:val="0"/>
              </w:rPr>
              <w:t>Operations and Health and Safety</w:t>
            </w:r>
            <w:r>
              <w:rPr>
                <w:noProof w:val="0"/>
              </w:rPr>
              <w:t>)</w:t>
            </w:r>
          </w:p>
        </w:tc>
      </w:tr>
      <w:bookmarkEnd w:id="20"/>
    </w:tbl>
    <w:p w14:paraId="0DE62A77" w14:textId="77777777" w:rsidR="00DF308B" w:rsidRPr="004D61DF" w:rsidRDefault="00DF308B">
      <w:pPr>
        <w:pStyle w:val="MBODYTEXT"/>
        <w:tabs>
          <w:tab w:val="clear" w:pos="1032"/>
        </w:tabs>
        <w:jc w:val="center"/>
        <w:rPr>
          <w:b/>
          <w:i/>
          <w:noProof w:val="0"/>
        </w:rPr>
      </w:pPr>
    </w:p>
    <w:p w14:paraId="347FDAC7" w14:textId="77777777" w:rsidR="00722238" w:rsidRPr="004D61DF" w:rsidRDefault="00722238" w:rsidP="005E5B10">
      <w:pPr>
        <w:pStyle w:val="MHEADING1"/>
        <w:numPr>
          <w:ilvl w:val="0"/>
          <w:numId w:val="0"/>
        </w:num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43"/>
        <w:gridCol w:w="1417"/>
        <w:gridCol w:w="3261"/>
      </w:tblGrid>
      <w:tr w:rsidR="00773C50" w:rsidRPr="00773C50" w14:paraId="11CEC208" w14:textId="1A6FA7E0" w:rsidTr="00773C50">
        <w:trPr>
          <w:cantSplit/>
        </w:trPr>
        <w:tc>
          <w:tcPr>
            <w:tcW w:w="8392" w:type="dxa"/>
            <w:gridSpan w:val="4"/>
            <w:tcBorders>
              <w:top w:val="single" w:sz="4" w:space="0" w:color="auto"/>
              <w:left w:val="single" w:sz="4" w:space="0" w:color="auto"/>
              <w:right w:val="single" w:sz="4" w:space="0" w:color="auto"/>
            </w:tcBorders>
            <w:shd w:val="clear" w:color="auto" w:fill="E0E0E0"/>
          </w:tcPr>
          <w:p w14:paraId="4887FA57" w14:textId="4D313522" w:rsidR="00773C50" w:rsidRPr="00773C50" w:rsidRDefault="00773C50" w:rsidP="00773C50">
            <w:pPr>
              <w:pStyle w:val="MBODYTEXT"/>
              <w:jc w:val="left"/>
              <w:rPr>
                <w:b/>
                <w:bCs/>
              </w:rPr>
            </w:pPr>
            <w:r w:rsidRPr="00773C50">
              <w:rPr>
                <w:b/>
                <w:bCs/>
              </w:rPr>
              <w:t>Policy Review</w:t>
            </w:r>
            <w:r>
              <w:rPr>
                <w:b/>
                <w:bCs/>
              </w:rPr>
              <w:t xml:space="preserve"> and Approval</w:t>
            </w:r>
          </w:p>
        </w:tc>
      </w:tr>
      <w:tr w:rsidR="00773C50" w:rsidRPr="00773C50" w14:paraId="71466162" w14:textId="239BBDC3" w:rsidTr="00D71A96">
        <w:tc>
          <w:tcPr>
            <w:tcW w:w="1871" w:type="dxa"/>
            <w:shd w:val="clear" w:color="auto" w:fill="E6E6E6"/>
            <w:vAlign w:val="center"/>
          </w:tcPr>
          <w:p w14:paraId="43F667BA" w14:textId="65948490" w:rsidR="00773C50" w:rsidRPr="00773C50" w:rsidRDefault="00773C50" w:rsidP="00773C50">
            <w:pPr>
              <w:pStyle w:val="MBODYTEXT"/>
              <w:jc w:val="left"/>
              <w:rPr>
                <w:b/>
              </w:rPr>
            </w:pPr>
            <w:r>
              <w:rPr>
                <w:b/>
              </w:rPr>
              <w:t>Name</w:t>
            </w:r>
          </w:p>
        </w:tc>
        <w:tc>
          <w:tcPr>
            <w:tcW w:w="1843" w:type="dxa"/>
            <w:shd w:val="clear" w:color="auto" w:fill="E6E6E6"/>
            <w:vAlign w:val="center"/>
          </w:tcPr>
          <w:p w14:paraId="5EF61499" w14:textId="51932D3A" w:rsidR="00773C50" w:rsidRPr="00773C50" w:rsidRDefault="00773C50" w:rsidP="00773C50">
            <w:pPr>
              <w:pStyle w:val="MBODYTEXT"/>
              <w:jc w:val="left"/>
              <w:rPr>
                <w:b/>
              </w:rPr>
            </w:pPr>
            <w:r>
              <w:rPr>
                <w:b/>
              </w:rPr>
              <w:t xml:space="preserve">Action </w:t>
            </w:r>
          </w:p>
        </w:tc>
        <w:tc>
          <w:tcPr>
            <w:tcW w:w="1417" w:type="dxa"/>
            <w:shd w:val="clear" w:color="auto" w:fill="E6E6E6"/>
            <w:vAlign w:val="center"/>
          </w:tcPr>
          <w:p w14:paraId="21811D1B" w14:textId="28B56327" w:rsidR="00773C50" w:rsidRPr="00773C50" w:rsidRDefault="00773C50" w:rsidP="00773C50">
            <w:pPr>
              <w:pStyle w:val="MBODYTEXT"/>
              <w:jc w:val="left"/>
              <w:rPr>
                <w:b/>
              </w:rPr>
            </w:pPr>
            <w:r>
              <w:rPr>
                <w:b/>
              </w:rPr>
              <w:t>Date</w:t>
            </w:r>
          </w:p>
        </w:tc>
        <w:tc>
          <w:tcPr>
            <w:tcW w:w="3261" w:type="dxa"/>
            <w:shd w:val="clear" w:color="auto" w:fill="E6E6E6"/>
          </w:tcPr>
          <w:p w14:paraId="28CBB9BC" w14:textId="4E326E45" w:rsidR="00773C50" w:rsidRPr="00773C50" w:rsidRDefault="00773C50" w:rsidP="00773C50">
            <w:pPr>
              <w:pStyle w:val="MBODYTEXT"/>
              <w:jc w:val="left"/>
              <w:rPr>
                <w:b/>
              </w:rPr>
            </w:pPr>
            <w:r>
              <w:rPr>
                <w:b/>
              </w:rPr>
              <w:t>Communication</w:t>
            </w:r>
          </w:p>
        </w:tc>
      </w:tr>
      <w:tr w:rsidR="00773C50" w:rsidRPr="00773C50" w14:paraId="443E5A72" w14:textId="2AA1173F" w:rsidTr="00D71A96">
        <w:tc>
          <w:tcPr>
            <w:tcW w:w="1871" w:type="dxa"/>
            <w:vAlign w:val="center"/>
          </w:tcPr>
          <w:p w14:paraId="3412DEDE" w14:textId="62921F74" w:rsidR="00773C50" w:rsidRPr="00773C50" w:rsidRDefault="00D71A96" w:rsidP="00773C50">
            <w:pPr>
              <w:pStyle w:val="MBODYTEXT"/>
              <w:jc w:val="left"/>
            </w:pPr>
            <w:r>
              <w:t>Policy and Resources Committee</w:t>
            </w:r>
          </w:p>
        </w:tc>
        <w:tc>
          <w:tcPr>
            <w:tcW w:w="1843" w:type="dxa"/>
            <w:vAlign w:val="center"/>
          </w:tcPr>
          <w:p w14:paraId="461080D3" w14:textId="48FEA9E4" w:rsidR="00773C50" w:rsidRPr="00773C50" w:rsidRDefault="00D71A96" w:rsidP="00773C50">
            <w:pPr>
              <w:pStyle w:val="MBODYTEXT"/>
              <w:jc w:val="left"/>
            </w:pPr>
            <w:r>
              <w:t xml:space="preserve">Approved </w:t>
            </w:r>
          </w:p>
        </w:tc>
        <w:tc>
          <w:tcPr>
            <w:tcW w:w="1417" w:type="dxa"/>
            <w:vAlign w:val="center"/>
          </w:tcPr>
          <w:p w14:paraId="022AEFCE" w14:textId="45A690CB" w:rsidR="00773C50" w:rsidRPr="00773C50" w:rsidRDefault="00D71A96" w:rsidP="00773C50">
            <w:pPr>
              <w:pStyle w:val="MBODYTEXT"/>
              <w:jc w:val="left"/>
            </w:pPr>
            <w:r>
              <w:t>17/09/2024</w:t>
            </w:r>
          </w:p>
        </w:tc>
        <w:tc>
          <w:tcPr>
            <w:tcW w:w="3261" w:type="dxa"/>
          </w:tcPr>
          <w:p w14:paraId="01059D57" w14:textId="6506546A" w:rsidR="00773C50" w:rsidRPr="00773C50" w:rsidRDefault="00D71A96" w:rsidP="00CE1EE7">
            <w:pPr>
              <w:pStyle w:val="MBODYTEXT"/>
              <w:jc w:val="left"/>
            </w:pPr>
            <w:r>
              <w:t>Website, ICON, Trade Unions, ECMT</w:t>
            </w:r>
          </w:p>
        </w:tc>
      </w:tr>
    </w:tbl>
    <w:p w14:paraId="27F8D092" w14:textId="77777777" w:rsidR="00722238" w:rsidRPr="004D61DF" w:rsidRDefault="00722238" w:rsidP="00A679F9">
      <w:pPr>
        <w:pStyle w:val="MBODYTEXT"/>
        <w:jc w:val="left"/>
      </w:pPr>
    </w:p>
    <w:p w14:paraId="1A43923B" w14:textId="77777777" w:rsidR="00773C50" w:rsidRDefault="00773C50" w:rsidP="005E5B10">
      <w:pPr>
        <w:pStyle w:val="MHEADING1"/>
        <w:numPr>
          <w:ilvl w:val="0"/>
          <w:numId w:val="0"/>
        </w:numPr>
      </w:pPr>
    </w:p>
    <w:p w14:paraId="5F77B504" w14:textId="77777777" w:rsidR="00FE4E4A" w:rsidRDefault="00FE4E4A" w:rsidP="00FE4E4A">
      <w:pPr>
        <w:pStyle w:val="MBODYTEXT"/>
      </w:pPr>
    </w:p>
    <w:p w14:paraId="1B193776" w14:textId="77777777" w:rsidR="00CE1EE7" w:rsidRDefault="00CE1EE7" w:rsidP="00FE4E4A">
      <w:pPr>
        <w:pStyle w:val="MBODYTEXT"/>
      </w:pPr>
    </w:p>
    <w:p w14:paraId="652328D6" w14:textId="77777777" w:rsidR="00D71A96" w:rsidRDefault="00D71A96" w:rsidP="00FE4E4A">
      <w:pPr>
        <w:pStyle w:val="MBODYTEXT"/>
      </w:pPr>
    </w:p>
    <w:p w14:paraId="5B0B8634" w14:textId="77777777" w:rsidR="00D71A96" w:rsidRDefault="00D71A96" w:rsidP="00FE4E4A">
      <w:pPr>
        <w:pStyle w:val="MBODYTEXT"/>
      </w:pPr>
    </w:p>
    <w:p w14:paraId="6897A24A" w14:textId="77777777" w:rsidR="00CE1EE7" w:rsidRDefault="00CE1EE7" w:rsidP="00FE4E4A">
      <w:pPr>
        <w:pStyle w:val="MBODYTEXT"/>
      </w:pPr>
    </w:p>
    <w:p w14:paraId="72DA8D94" w14:textId="77777777" w:rsidR="00CE1EE7" w:rsidRDefault="00CE1EE7" w:rsidP="00FE4E4A">
      <w:pPr>
        <w:pStyle w:val="MBODYTEXT"/>
      </w:pPr>
    </w:p>
    <w:p w14:paraId="640B4E22" w14:textId="0DF48809" w:rsidR="00773C50" w:rsidRDefault="00773C50" w:rsidP="005A4B2F">
      <w:pPr>
        <w:pStyle w:val="MHEADING1"/>
        <w:numPr>
          <w:ilvl w:val="0"/>
          <w:numId w:val="0"/>
        </w:numPr>
      </w:pPr>
      <w:r>
        <w:lastRenderedPageBreak/>
        <w:t>CONTENTS</w:t>
      </w:r>
    </w:p>
    <w:p w14:paraId="42093965" w14:textId="77777777" w:rsidR="005A4B2F" w:rsidRPr="005A4B2F" w:rsidRDefault="005A4B2F" w:rsidP="005A4B2F">
      <w:pPr>
        <w:pStyle w:val="MBODYTEXT"/>
      </w:pPr>
    </w:p>
    <w:tbl>
      <w:tblPr>
        <w:tblStyle w:val="TableGrid"/>
        <w:tblW w:w="0" w:type="auto"/>
        <w:tblLook w:val="04A0" w:firstRow="1" w:lastRow="0" w:firstColumn="1" w:lastColumn="0" w:noHBand="0" w:noVBand="1"/>
      </w:tblPr>
      <w:tblGrid>
        <w:gridCol w:w="843"/>
        <w:gridCol w:w="7334"/>
        <w:gridCol w:w="742"/>
      </w:tblGrid>
      <w:tr w:rsidR="003D5A39" w14:paraId="208B2032" w14:textId="77777777" w:rsidTr="00651CE1">
        <w:tc>
          <w:tcPr>
            <w:tcW w:w="8919" w:type="dxa"/>
            <w:gridSpan w:val="3"/>
          </w:tcPr>
          <w:p w14:paraId="7E5F13E4" w14:textId="3EA34302" w:rsidR="003D5A39" w:rsidRPr="003D5A39" w:rsidRDefault="003D5A39" w:rsidP="00773C50">
            <w:pPr>
              <w:pStyle w:val="MBODYTEXT"/>
              <w:rPr>
                <w:b/>
                <w:bCs/>
              </w:rPr>
            </w:pPr>
            <w:r w:rsidRPr="003D5A39">
              <w:rPr>
                <w:b/>
                <w:bCs/>
              </w:rPr>
              <w:t>Document control</w:t>
            </w:r>
          </w:p>
        </w:tc>
      </w:tr>
      <w:tr w:rsidR="00773C50" w14:paraId="76158351" w14:textId="77777777" w:rsidTr="00CE1EE7">
        <w:tc>
          <w:tcPr>
            <w:tcW w:w="843" w:type="dxa"/>
          </w:tcPr>
          <w:p w14:paraId="5C48EBBA" w14:textId="36ADE2B7" w:rsidR="00773C50" w:rsidRPr="003D5A39" w:rsidRDefault="003D5A39" w:rsidP="00773C50">
            <w:pPr>
              <w:pStyle w:val="MBODYTEXT"/>
              <w:rPr>
                <w:b/>
                <w:bCs/>
              </w:rPr>
            </w:pPr>
            <w:r w:rsidRPr="003D5A39">
              <w:rPr>
                <w:b/>
                <w:bCs/>
              </w:rPr>
              <w:t>1.0</w:t>
            </w:r>
          </w:p>
        </w:tc>
        <w:tc>
          <w:tcPr>
            <w:tcW w:w="7334" w:type="dxa"/>
          </w:tcPr>
          <w:p w14:paraId="74882837" w14:textId="63E7D440" w:rsidR="00773C50" w:rsidRPr="003D5A39" w:rsidRDefault="003D5A39" w:rsidP="00773C50">
            <w:pPr>
              <w:pStyle w:val="MBODYTEXT"/>
              <w:rPr>
                <w:b/>
                <w:bCs/>
              </w:rPr>
            </w:pPr>
            <w:r w:rsidRPr="003D5A39">
              <w:rPr>
                <w:b/>
                <w:bCs/>
              </w:rPr>
              <w:t xml:space="preserve">Introduction </w:t>
            </w:r>
          </w:p>
        </w:tc>
        <w:tc>
          <w:tcPr>
            <w:tcW w:w="742" w:type="dxa"/>
          </w:tcPr>
          <w:p w14:paraId="267BCA88" w14:textId="7A1F84E8" w:rsidR="00773C50" w:rsidRDefault="009D6970" w:rsidP="00773C50">
            <w:pPr>
              <w:pStyle w:val="MBODYTEXT"/>
            </w:pPr>
            <w:r>
              <w:t>4</w:t>
            </w:r>
          </w:p>
        </w:tc>
      </w:tr>
      <w:tr w:rsidR="00773C50" w14:paraId="743AF275" w14:textId="77777777" w:rsidTr="00CE1EE7">
        <w:tc>
          <w:tcPr>
            <w:tcW w:w="843" w:type="dxa"/>
          </w:tcPr>
          <w:p w14:paraId="325BB84E" w14:textId="4AF1E375" w:rsidR="00773C50" w:rsidRDefault="003D5A39" w:rsidP="00773C50">
            <w:pPr>
              <w:pStyle w:val="MBODYTEXT"/>
            </w:pPr>
            <w:r>
              <w:t>1.1</w:t>
            </w:r>
          </w:p>
        </w:tc>
        <w:tc>
          <w:tcPr>
            <w:tcW w:w="7334" w:type="dxa"/>
          </w:tcPr>
          <w:p w14:paraId="03BA682C" w14:textId="72D8D6EC" w:rsidR="00773C50" w:rsidRDefault="003D5A39" w:rsidP="00773C50">
            <w:pPr>
              <w:pStyle w:val="MBODYTEXT"/>
            </w:pPr>
            <w:r>
              <w:t xml:space="preserve">Executive </w:t>
            </w:r>
            <w:r w:rsidR="000F1396">
              <w:t>S</w:t>
            </w:r>
            <w:r>
              <w:t>ummary</w:t>
            </w:r>
          </w:p>
        </w:tc>
        <w:tc>
          <w:tcPr>
            <w:tcW w:w="742" w:type="dxa"/>
          </w:tcPr>
          <w:p w14:paraId="213B1FAD" w14:textId="263AC29A" w:rsidR="00773C50" w:rsidRDefault="009D6970" w:rsidP="00773C50">
            <w:pPr>
              <w:pStyle w:val="MBODYTEXT"/>
            </w:pPr>
            <w:r>
              <w:t>4</w:t>
            </w:r>
          </w:p>
        </w:tc>
      </w:tr>
      <w:tr w:rsidR="00773C50" w14:paraId="4CA83AFF" w14:textId="77777777" w:rsidTr="00CE1EE7">
        <w:tc>
          <w:tcPr>
            <w:tcW w:w="843" w:type="dxa"/>
          </w:tcPr>
          <w:p w14:paraId="14745EB4" w14:textId="71C6876A" w:rsidR="00773C50" w:rsidRDefault="00085BB1" w:rsidP="00773C50">
            <w:pPr>
              <w:pStyle w:val="MBODYTEXT"/>
            </w:pPr>
            <w:r>
              <w:t>1.2</w:t>
            </w:r>
          </w:p>
        </w:tc>
        <w:tc>
          <w:tcPr>
            <w:tcW w:w="7334" w:type="dxa"/>
          </w:tcPr>
          <w:p w14:paraId="4F61DDF5" w14:textId="1450CE09" w:rsidR="00773C50" w:rsidRDefault="00085BB1" w:rsidP="00773C50">
            <w:pPr>
              <w:pStyle w:val="MBODYTEXT"/>
            </w:pPr>
            <w:r>
              <w:t>Background</w:t>
            </w:r>
          </w:p>
        </w:tc>
        <w:tc>
          <w:tcPr>
            <w:tcW w:w="742" w:type="dxa"/>
          </w:tcPr>
          <w:p w14:paraId="788CCD2D" w14:textId="37484D69" w:rsidR="00773C50" w:rsidRDefault="009D6970" w:rsidP="00773C50">
            <w:pPr>
              <w:pStyle w:val="MBODYTEXT"/>
            </w:pPr>
            <w:r>
              <w:t>4</w:t>
            </w:r>
          </w:p>
        </w:tc>
      </w:tr>
      <w:tr w:rsidR="00773C50" w14:paraId="085666FE" w14:textId="77777777" w:rsidTr="00CE1EE7">
        <w:tc>
          <w:tcPr>
            <w:tcW w:w="843" w:type="dxa"/>
          </w:tcPr>
          <w:p w14:paraId="6CEC2805" w14:textId="09246250" w:rsidR="00773C50" w:rsidRDefault="00085BB1" w:rsidP="00773C50">
            <w:pPr>
              <w:pStyle w:val="MBODYTEXT"/>
            </w:pPr>
            <w:r>
              <w:t>1.3</w:t>
            </w:r>
          </w:p>
        </w:tc>
        <w:tc>
          <w:tcPr>
            <w:tcW w:w="7334" w:type="dxa"/>
          </w:tcPr>
          <w:p w14:paraId="3AC82A6C" w14:textId="3B5DB078" w:rsidR="00773C50" w:rsidRDefault="00085BB1" w:rsidP="00773C50">
            <w:pPr>
              <w:pStyle w:val="MBODYTEXT"/>
            </w:pPr>
            <w:r>
              <w:t xml:space="preserve">Strategic </w:t>
            </w:r>
            <w:r w:rsidR="00E83698">
              <w:t>C</w:t>
            </w:r>
            <w:r>
              <w:t>ontext</w:t>
            </w:r>
          </w:p>
        </w:tc>
        <w:tc>
          <w:tcPr>
            <w:tcW w:w="742" w:type="dxa"/>
          </w:tcPr>
          <w:p w14:paraId="2C104C93" w14:textId="6969033A" w:rsidR="00773C50" w:rsidRDefault="009D6970" w:rsidP="00773C50">
            <w:pPr>
              <w:pStyle w:val="MBODYTEXT"/>
            </w:pPr>
            <w:r>
              <w:t>4</w:t>
            </w:r>
          </w:p>
        </w:tc>
      </w:tr>
      <w:tr w:rsidR="00773C50" w14:paraId="217AA3CD" w14:textId="77777777" w:rsidTr="00CE1EE7">
        <w:tc>
          <w:tcPr>
            <w:tcW w:w="843" w:type="dxa"/>
          </w:tcPr>
          <w:p w14:paraId="75B9CB9A" w14:textId="697C2E0E" w:rsidR="00773C50" w:rsidRDefault="00085BB1" w:rsidP="00773C50">
            <w:pPr>
              <w:pStyle w:val="MBODYTEXT"/>
            </w:pPr>
            <w:r>
              <w:t>1.4</w:t>
            </w:r>
          </w:p>
        </w:tc>
        <w:tc>
          <w:tcPr>
            <w:tcW w:w="7334" w:type="dxa"/>
          </w:tcPr>
          <w:p w14:paraId="73C4CF06" w14:textId="1502B2C4" w:rsidR="00773C50" w:rsidRDefault="00085BB1" w:rsidP="00773C50">
            <w:pPr>
              <w:pStyle w:val="MBODYTEXT"/>
            </w:pPr>
            <w:r>
              <w:t xml:space="preserve">Links to </w:t>
            </w:r>
            <w:r w:rsidR="000F1396">
              <w:t>L</w:t>
            </w:r>
            <w:r>
              <w:t>egislation</w:t>
            </w:r>
          </w:p>
        </w:tc>
        <w:tc>
          <w:tcPr>
            <w:tcW w:w="742" w:type="dxa"/>
          </w:tcPr>
          <w:p w14:paraId="60471196" w14:textId="6D72D52D" w:rsidR="00773C50" w:rsidRDefault="009D6970" w:rsidP="00773C50">
            <w:pPr>
              <w:pStyle w:val="MBODYTEXT"/>
            </w:pPr>
            <w:r>
              <w:t>4</w:t>
            </w:r>
          </w:p>
        </w:tc>
      </w:tr>
      <w:tr w:rsidR="00773C50" w14:paraId="7586F5B3" w14:textId="77777777" w:rsidTr="00CE1EE7">
        <w:tc>
          <w:tcPr>
            <w:tcW w:w="843" w:type="dxa"/>
          </w:tcPr>
          <w:p w14:paraId="78EAB00F" w14:textId="44F02C09" w:rsidR="00773C50" w:rsidRDefault="00085BB1" w:rsidP="00773C50">
            <w:pPr>
              <w:pStyle w:val="MBODYTEXT"/>
            </w:pPr>
            <w:r>
              <w:t>1.5</w:t>
            </w:r>
          </w:p>
        </w:tc>
        <w:tc>
          <w:tcPr>
            <w:tcW w:w="7334" w:type="dxa"/>
          </w:tcPr>
          <w:p w14:paraId="5E711F51" w14:textId="597643DA" w:rsidR="00773C50" w:rsidRDefault="00085BB1" w:rsidP="00773C50">
            <w:pPr>
              <w:pStyle w:val="MBODYTEXT"/>
            </w:pPr>
            <w:r>
              <w:t>Aim</w:t>
            </w:r>
          </w:p>
        </w:tc>
        <w:tc>
          <w:tcPr>
            <w:tcW w:w="742" w:type="dxa"/>
          </w:tcPr>
          <w:p w14:paraId="34CB479C" w14:textId="6BCE8936" w:rsidR="00773C50" w:rsidRDefault="009D6970" w:rsidP="00773C50">
            <w:pPr>
              <w:pStyle w:val="MBODYTEXT"/>
            </w:pPr>
            <w:r>
              <w:t>4</w:t>
            </w:r>
          </w:p>
        </w:tc>
      </w:tr>
      <w:tr w:rsidR="00773C50" w14:paraId="185C6AAF" w14:textId="77777777" w:rsidTr="00CE1EE7">
        <w:tc>
          <w:tcPr>
            <w:tcW w:w="843" w:type="dxa"/>
          </w:tcPr>
          <w:p w14:paraId="558CBF8C" w14:textId="72304E35" w:rsidR="00773C50" w:rsidRDefault="00085BB1" w:rsidP="00773C50">
            <w:pPr>
              <w:pStyle w:val="MBODYTEXT"/>
            </w:pPr>
            <w:r>
              <w:t xml:space="preserve">1.6 </w:t>
            </w:r>
          </w:p>
        </w:tc>
        <w:tc>
          <w:tcPr>
            <w:tcW w:w="7334" w:type="dxa"/>
          </w:tcPr>
          <w:p w14:paraId="139D50E1" w14:textId="706C7F62" w:rsidR="00773C50" w:rsidRDefault="00085BB1" w:rsidP="00773C50">
            <w:pPr>
              <w:pStyle w:val="MBODYTEXT"/>
            </w:pPr>
            <w:r>
              <w:t>Links to Corporate Groups</w:t>
            </w:r>
          </w:p>
        </w:tc>
        <w:tc>
          <w:tcPr>
            <w:tcW w:w="742" w:type="dxa"/>
          </w:tcPr>
          <w:p w14:paraId="15347440" w14:textId="7CADA6DA" w:rsidR="00773C50" w:rsidRDefault="009D6970" w:rsidP="00773C50">
            <w:pPr>
              <w:pStyle w:val="MBODYTEXT"/>
            </w:pPr>
            <w:r>
              <w:t>5</w:t>
            </w:r>
          </w:p>
        </w:tc>
      </w:tr>
      <w:tr w:rsidR="00773C50" w14:paraId="72AA1C9F" w14:textId="77777777" w:rsidTr="00CE1EE7">
        <w:tc>
          <w:tcPr>
            <w:tcW w:w="843" w:type="dxa"/>
          </w:tcPr>
          <w:p w14:paraId="2C756E3A" w14:textId="0DBA2671" w:rsidR="00773C50" w:rsidRDefault="00CE1EE7" w:rsidP="00773C50">
            <w:pPr>
              <w:pStyle w:val="MBODYTEXT"/>
            </w:pPr>
            <w:r>
              <w:t>1.7</w:t>
            </w:r>
          </w:p>
        </w:tc>
        <w:tc>
          <w:tcPr>
            <w:tcW w:w="7334" w:type="dxa"/>
          </w:tcPr>
          <w:p w14:paraId="301278D2" w14:textId="0CF9E928" w:rsidR="00773C50" w:rsidRDefault="00CE1EE7" w:rsidP="00773C50">
            <w:pPr>
              <w:pStyle w:val="MBODYTEXT"/>
            </w:pPr>
            <w:r>
              <w:t>Terms of Reference</w:t>
            </w:r>
          </w:p>
        </w:tc>
        <w:tc>
          <w:tcPr>
            <w:tcW w:w="742" w:type="dxa"/>
          </w:tcPr>
          <w:p w14:paraId="4FB1CA48" w14:textId="2CE6F0C8" w:rsidR="00773C50" w:rsidRDefault="009D6970" w:rsidP="00773C50">
            <w:pPr>
              <w:pStyle w:val="MBODYTEXT"/>
            </w:pPr>
            <w:r>
              <w:t>5</w:t>
            </w:r>
          </w:p>
        </w:tc>
      </w:tr>
      <w:tr w:rsidR="00CE1EE7" w14:paraId="1C266088" w14:textId="77777777" w:rsidTr="00CE1EE7">
        <w:tc>
          <w:tcPr>
            <w:tcW w:w="843" w:type="dxa"/>
          </w:tcPr>
          <w:p w14:paraId="4007ED90" w14:textId="77777777" w:rsidR="00CE1EE7" w:rsidRDefault="00CE1EE7" w:rsidP="00773C50">
            <w:pPr>
              <w:pStyle w:val="MBODYTEXT"/>
            </w:pPr>
          </w:p>
        </w:tc>
        <w:tc>
          <w:tcPr>
            <w:tcW w:w="7334" w:type="dxa"/>
          </w:tcPr>
          <w:p w14:paraId="0B318D4D" w14:textId="77777777" w:rsidR="00CE1EE7" w:rsidRDefault="00CE1EE7" w:rsidP="00773C50">
            <w:pPr>
              <w:pStyle w:val="MBODYTEXT"/>
            </w:pPr>
          </w:p>
        </w:tc>
        <w:tc>
          <w:tcPr>
            <w:tcW w:w="742" w:type="dxa"/>
          </w:tcPr>
          <w:p w14:paraId="07066A3D" w14:textId="77777777" w:rsidR="00CE1EE7" w:rsidRDefault="00CE1EE7" w:rsidP="00773C50">
            <w:pPr>
              <w:pStyle w:val="MBODYTEXT"/>
            </w:pPr>
          </w:p>
        </w:tc>
      </w:tr>
      <w:tr w:rsidR="00773C50" w14:paraId="1EAAF566" w14:textId="77777777" w:rsidTr="00CE1EE7">
        <w:tc>
          <w:tcPr>
            <w:tcW w:w="843" w:type="dxa"/>
          </w:tcPr>
          <w:p w14:paraId="0318F242" w14:textId="672255C8" w:rsidR="00773C50" w:rsidRPr="00085BB1" w:rsidRDefault="00085BB1" w:rsidP="00773C50">
            <w:pPr>
              <w:pStyle w:val="MBODYTEXT"/>
              <w:rPr>
                <w:b/>
                <w:bCs/>
              </w:rPr>
            </w:pPr>
            <w:r w:rsidRPr="00085BB1">
              <w:rPr>
                <w:b/>
                <w:bCs/>
              </w:rPr>
              <w:t>2.0</w:t>
            </w:r>
          </w:p>
        </w:tc>
        <w:tc>
          <w:tcPr>
            <w:tcW w:w="7334" w:type="dxa"/>
          </w:tcPr>
          <w:p w14:paraId="6F127011" w14:textId="6103BB85" w:rsidR="00773C50" w:rsidRPr="00085BB1" w:rsidRDefault="00085BB1" w:rsidP="00773C50">
            <w:pPr>
              <w:pStyle w:val="MBODYTEXT"/>
              <w:rPr>
                <w:b/>
                <w:bCs/>
              </w:rPr>
            </w:pPr>
            <w:r w:rsidRPr="00085BB1">
              <w:rPr>
                <w:b/>
                <w:bCs/>
              </w:rPr>
              <w:t>Scope</w:t>
            </w:r>
          </w:p>
        </w:tc>
        <w:tc>
          <w:tcPr>
            <w:tcW w:w="742" w:type="dxa"/>
          </w:tcPr>
          <w:p w14:paraId="31622ED2" w14:textId="32AFFE9A" w:rsidR="00773C50" w:rsidRDefault="009D6970" w:rsidP="00773C50">
            <w:pPr>
              <w:pStyle w:val="MBODYTEXT"/>
            </w:pPr>
            <w:r>
              <w:t>5</w:t>
            </w:r>
          </w:p>
        </w:tc>
      </w:tr>
      <w:tr w:rsidR="00773C50" w14:paraId="2DC8E664" w14:textId="77777777" w:rsidTr="00CE1EE7">
        <w:tc>
          <w:tcPr>
            <w:tcW w:w="843" w:type="dxa"/>
          </w:tcPr>
          <w:p w14:paraId="1F950BFE" w14:textId="77777777" w:rsidR="00773C50" w:rsidRDefault="00773C50" w:rsidP="00773C50">
            <w:pPr>
              <w:pStyle w:val="MBODYTEXT"/>
            </w:pPr>
          </w:p>
        </w:tc>
        <w:tc>
          <w:tcPr>
            <w:tcW w:w="7334" w:type="dxa"/>
          </w:tcPr>
          <w:p w14:paraId="33F9E31F" w14:textId="77777777" w:rsidR="00773C50" w:rsidRDefault="00773C50" w:rsidP="00773C50">
            <w:pPr>
              <w:pStyle w:val="MBODYTEXT"/>
            </w:pPr>
          </w:p>
        </w:tc>
        <w:tc>
          <w:tcPr>
            <w:tcW w:w="742" w:type="dxa"/>
          </w:tcPr>
          <w:p w14:paraId="148AD98E" w14:textId="77777777" w:rsidR="00773C50" w:rsidRDefault="00773C50" w:rsidP="00773C50">
            <w:pPr>
              <w:pStyle w:val="MBODYTEXT"/>
            </w:pPr>
          </w:p>
        </w:tc>
      </w:tr>
      <w:tr w:rsidR="00773C50" w14:paraId="0E374FE0" w14:textId="77777777" w:rsidTr="00CE1EE7">
        <w:tc>
          <w:tcPr>
            <w:tcW w:w="843" w:type="dxa"/>
          </w:tcPr>
          <w:p w14:paraId="0F3B60F3" w14:textId="00A2CD04" w:rsidR="00773C50" w:rsidRPr="007A7CD6" w:rsidRDefault="00085BB1" w:rsidP="00773C50">
            <w:pPr>
              <w:pStyle w:val="MBODYTEXT"/>
              <w:rPr>
                <w:b/>
                <w:bCs/>
              </w:rPr>
            </w:pPr>
            <w:r w:rsidRPr="007A7CD6">
              <w:rPr>
                <w:b/>
                <w:bCs/>
              </w:rPr>
              <w:t>3.0</w:t>
            </w:r>
          </w:p>
        </w:tc>
        <w:tc>
          <w:tcPr>
            <w:tcW w:w="7334" w:type="dxa"/>
          </w:tcPr>
          <w:p w14:paraId="7402FCDA" w14:textId="2E4AA859" w:rsidR="00773C50" w:rsidRPr="000F1396" w:rsidRDefault="00085BB1" w:rsidP="00773C50">
            <w:pPr>
              <w:pStyle w:val="MBODYTEXT"/>
              <w:rPr>
                <w:b/>
                <w:bCs/>
                <w:highlight w:val="yellow"/>
              </w:rPr>
            </w:pPr>
            <w:r w:rsidRPr="000F1396">
              <w:rPr>
                <w:b/>
                <w:bCs/>
              </w:rPr>
              <w:t>Policy Content</w:t>
            </w:r>
          </w:p>
        </w:tc>
        <w:tc>
          <w:tcPr>
            <w:tcW w:w="742" w:type="dxa"/>
          </w:tcPr>
          <w:p w14:paraId="31AB2857" w14:textId="6D0BAE18" w:rsidR="00773C50" w:rsidRDefault="009D6970" w:rsidP="00773C50">
            <w:pPr>
              <w:pStyle w:val="MBODYTEXT"/>
            </w:pPr>
            <w:r>
              <w:t>5</w:t>
            </w:r>
          </w:p>
        </w:tc>
      </w:tr>
      <w:tr w:rsidR="00773C50" w14:paraId="130DD210" w14:textId="77777777" w:rsidTr="00CE1EE7">
        <w:tc>
          <w:tcPr>
            <w:tcW w:w="843" w:type="dxa"/>
          </w:tcPr>
          <w:p w14:paraId="29BF2469" w14:textId="79E75DEF" w:rsidR="00773C50" w:rsidRDefault="009D6970" w:rsidP="00773C50">
            <w:pPr>
              <w:pStyle w:val="MBODYTEXT"/>
            </w:pPr>
            <w:r>
              <w:t>3.1</w:t>
            </w:r>
          </w:p>
        </w:tc>
        <w:tc>
          <w:tcPr>
            <w:tcW w:w="7334" w:type="dxa"/>
          </w:tcPr>
          <w:p w14:paraId="24E4A9C3" w14:textId="62E84DC6" w:rsidR="00773C50" w:rsidRDefault="00C76E76" w:rsidP="00773C50">
            <w:pPr>
              <w:pStyle w:val="MBODYTEXT"/>
            </w:pPr>
            <w:r w:rsidRPr="009D6970">
              <w:t>Principles</w:t>
            </w:r>
          </w:p>
        </w:tc>
        <w:tc>
          <w:tcPr>
            <w:tcW w:w="742" w:type="dxa"/>
          </w:tcPr>
          <w:p w14:paraId="73515A9B" w14:textId="7422BEA9" w:rsidR="00773C50" w:rsidRDefault="009D6970" w:rsidP="00773C50">
            <w:pPr>
              <w:pStyle w:val="MBODYTEXT"/>
            </w:pPr>
            <w:r>
              <w:t>5</w:t>
            </w:r>
          </w:p>
        </w:tc>
      </w:tr>
      <w:tr w:rsidR="009D6970" w14:paraId="062BC78D" w14:textId="77777777" w:rsidTr="00CE1EE7">
        <w:tc>
          <w:tcPr>
            <w:tcW w:w="843" w:type="dxa"/>
          </w:tcPr>
          <w:p w14:paraId="62003635" w14:textId="23D4CBA2" w:rsidR="009D6970" w:rsidRDefault="009D6970" w:rsidP="00773C50">
            <w:pPr>
              <w:pStyle w:val="MBODYTEXT"/>
            </w:pPr>
            <w:r>
              <w:t>3.2</w:t>
            </w:r>
          </w:p>
        </w:tc>
        <w:tc>
          <w:tcPr>
            <w:tcW w:w="7334" w:type="dxa"/>
          </w:tcPr>
          <w:p w14:paraId="3D2C6B44" w14:textId="65DD1A22" w:rsidR="009D6970" w:rsidRPr="009D6970" w:rsidRDefault="00C76E76" w:rsidP="00773C50">
            <w:pPr>
              <w:pStyle w:val="MBODYTEXT"/>
            </w:pPr>
            <w:r w:rsidRPr="009D6970">
              <w:t>Non-Medical Absence</w:t>
            </w:r>
          </w:p>
        </w:tc>
        <w:tc>
          <w:tcPr>
            <w:tcW w:w="742" w:type="dxa"/>
          </w:tcPr>
          <w:p w14:paraId="6C1BEBA3" w14:textId="26C8482F" w:rsidR="009D6970" w:rsidRDefault="009D6970" w:rsidP="00773C50">
            <w:pPr>
              <w:pStyle w:val="MBODYTEXT"/>
            </w:pPr>
            <w:r>
              <w:t>6</w:t>
            </w:r>
          </w:p>
        </w:tc>
      </w:tr>
      <w:tr w:rsidR="009D6970" w14:paraId="1F4E6F5D" w14:textId="77777777" w:rsidTr="00CE1EE7">
        <w:tc>
          <w:tcPr>
            <w:tcW w:w="843" w:type="dxa"/>
          </w:tcPr>
          <w:p w14:paraId="6BF73079" w14:textId="6E2ECADB" w:rsidR="009D6970" w:rsidRDefault="009D6970" w:rsidP="00773C50">
            <w:pPr>
              <w:pStyle w:val="MBODYTEXT"/>
            </w:pPr>
            <w:r>
              <w:t>3.3</w:t>
            </w:r>
          </w:p>
        </w:tc>
        <w:tc>
          <w:tcPr>
            <w:tcW w:w="7334" w:type="dxa"/>
          </w:tcPr>
          <w:p w14:paraId="050B79E3" w14:textId="39AC2251" w:rsidR="009D6970" w:rsidRPr="009D6970" w:rsidRDefault="00C76E76" w:rsidP="00773C50">
            <w:pPr>
              <w:pStyle w:val="MBODYTEXT"/>
            </w:pPr>
            <w:r w:rsidRPr="009D6970">
              <w:t>Categorisation Of Absence</w:t>
            </w:r>
          </w:p>
        </w:tc>
        <w:tc>
          <w:tcPr>
            <w:tcW w:w="742" w:type="dxa"/>
          </w:tcPr>
          <w:p w14:paraId="244FAA8B" w14:textId="139C9A2A" w:rsidR="009D6970" w:rsidRDefault="009D6970" w:rsidP="00773C50">
            <w:pPr>
              <w:pStyle w:val="MBODYTEXT"/>
            </w:pPr>
            <w:r>
              <w:t>6</w:t>
            </w:r>
          </w:p>
        </w:tc>
      </w:tr>
      <w:tr w:rsidR="009D6970" w14:paraId="413E2676" w14:textId="77777777" w:rsidTr="00CE1EE7">
        <w:tc>
          <w:tcPr>
            <w:tcW w:w="843" w:type="dxa"/>
          </w:tcPr>
          <w:p w14:paraId="2E25AF1D" w14:textId="69C9C689" w:rsidR="009D6970" w:rsidRDefault="009D6970" w:rsidP="00773C50">
            <w:pPr>
              <w:pStyle w:val="MBODYTEXT"/>
            </w:pPr>
            <w:r>
              <w:t>3.4</w:t>
            </w:r>
          </w:p>
        </w:tc>
        <w:tc>
          <w:tcPr>
            <w:tcW w:w="7334" w:type="dxa"/>
          </w:tcPr>
          <w:p w14:paraId="76BBB6D6" w14:textId="60B24323" w:rsidR="009D6970" w:rsidRPr="009D6970" w:rsidRDefault="00C76E76" w:rsidP="00773C50">
            <w:pPr>
              <w:pStyle w:val="MBODYTEXT"/>
            </w:pPr>
            <w:r w:rsidRPr="009D6970">
              <w:t>Attendance Targets And Trigger Points</w:t>
            </w:r>
          </w:p>
        </w:tc>
        <w:tc>
          <w:tcPr>
            <w:tcW w:w="742" w:type="dxa"/>
          </w:tcPr>
          <w:p w14:paraId="1A621EA4" w14:textId="79D2F839" w:rsidR="009D6970" w:rsidRDefault="009D6970" w:rsidP="00773C50">
            <w:pPr>
              <w:pStyle w:val="MBODYTEXT"/>
            </w:pPr>
            <w:r>
              <w:t>6</w:t>
            </w:r>
          </w:p>
        </w:tc>
      </w:tr>
      <w:tr w:rsidR="009D6970" w14:paraId="5B8DC052" w14:textId="77777777" w:rsidTr="00CE1EE7">
        <w:tc>
          <w:tcPr>
            <w:tcW w:w="843" w:type="dxa"/>
          </w:tcPr>
          <w:p w14:paraId="19ADB0A9" w14:textId="0B8774D3" w:rsidR="009D6970" w:rsidRDefault="009D6970" w:rsidP="00773C50">
            <w:pPr>
              <w:pStyle w:val="MBODYTEXT"/>
            </w:pPr>
            <w:r>
              <w:t>3.5</w:t>
            </w:r>
          </w:p>
        </w:tc>
        <w:tc>
          <w:tcPr>
            <w:tcW w:w="7334" w:type="dxa"/>
          </w:tcPr>
          <w:p w14:paraId="375EF333" w14:textId="26BD94B9" w:rsidR="009D6970" w:rsidRPr="009D6970" w:rsidRDefault="00C76E76" w:rsidP="00773C50">
            <w:pPr>
              <w:pStyle w:val="MBODYTEXT"/>
            </w:pPr>
            <w:r w:rsidRPr="009D6970">
              <w:t>Fit Notes And Reasonable Adjustments</w:t>
            </w:r>
          </w:p>
        </w:tc>
        <w:tc>
          <w:tcPr>
            <w:tcW w:w="742" w:type="dxa"/>
          </w:tcPr>
          <w:p w14:paraId="50A4C105" w14:textId="5444CF1D" w:rsidR="009D6970" w:rsidRDefault="009D6970" w:rsidP="00773C50">
            <w:pPr>
              <w:pStyle w:val="MBODYTEXT"/>
            </w:pPr>
            <w:r>
              <w:t>7</w:t>
            </w:r>
          </w:p>
        </w:tc>
      </w:tr>
      <w:tr w:rsidR="009D6970" w14:paraId="1866DE5D" w14:textId="77777777" w:rsidTr="00CE1EE7">
        <w:tc>
          <w:tcPr>
            <w:tcW w:w="843" w:type="dxa"/>
          </w:tcPr>
          <w:p w14:paraId="23908C88" w14:textId="626B8C3E" w:rsidR="009D6970" w:rsidRDefault="009D6970" w:rsidP="00773C50">
            <w:pPr>
              <w:pStyle w:val="MBODYTEXT"/>
            </w:pPr>
            <w:r>
              <w:t>3.6</w:t>
            </w:r>
          </w:p>
        </w:tc>
        <w:tc>
          <w:tcPr>
            <w:tcW w:w="7334" w:type="dxa"/>
          </w:tcPr>
          <w:p w14:paraId="7B6C0569" w14:textId="487F5E47" w:rsidR="009D6970" w:rsidRPr="009D6970" w:rsidRDefault="00C76E76" w:rsidP="00773C50">
            <w:pPr>
              <w:pStyle w:val="MBODYTEXT"/>
            </w:pPr>
            <w:r w:rsidRPr="009D6970">
              <w:t>Occupational Health Appointments And Reviews</w:t>
            </w:r>
          </w:p>
        </w:tc>
        <w:tc>
          <w:tcPr>
            <w:tcW w:w="742" w:type="dxa"/>
          </w:tcPr>
          <w:p w14:paraId="7A187C56" w14:textId="62B13834" w:rsidR="009D6970" w:rsidRDefault="009D6970" w:rsidP="00773C50">
            <w:pPr>
              <w:pStyle w:val="MBODYTEXT"/>
            </w:pPr>
            <w:r>
              <w:t>7</w:t>
            </w:r>
          </w:p>
        </w:tc>
      </w:tr>
      <w:tr w:rsidR="009D6970" w14:paraId="720469AC" w14:textId="77777777" w:rsidTr="00CE1EE7">
        <w:tc>
          <w:tcPr>
            <w:tcW w:w="843" w:type="dxa"/>
          </w:tcPr>
          <w:p w14:paraId="6FC82BD0" w14:textId="6C3F409F" w:rsidR="009D6970" w:rsidRDefault="009D6970" w:rsidP="00773C50">
            <w:pPr>
              <w:pStyle w:val="MBODYTEXT"/>
            </w:pPr>
            <w:r>
              <w:t>3.7</w:t>
            </w:r>
          </w:p>
        </w:tc>
        <w:tc>
          <w:tcPr>
            <w:tcW w:w="7334" w:type="dxa"/>
          </w:tcPr>
          <w:p w14:paraId="6D45C49E" w14:textId="05351471" w:rsidR="009D6970" w:rsidRPr="009D6970" w:rsidRDefault="00C76E76" w:rsidP="00773C50">
            <w:pPr>
              <w:pStyle w:val="MBODYTEXT"/>
            </w:pPr>
            <w:r w:rsidRPr="009D6970">
              <w:t>Absence Review And Return To Work Meetings</w:t>
            </w:r>
          </w:p>
        </w:tc>
        <w:tc>
          <w:tcPr>
            <w:tcW w:w="742" w:type="dxa"/>
          </w:tcPr>
          <w:p w14:paraId="2894DD8E" w14:textId="652EEE7B" w:rsidR="009D6970" w:rsidRDefault="009D6970" w:rsidP="00773C50">
            <w:pPr>
              <w:pStyle w:val="MBODYTEXT"/>
            </w:pPr>
            <w:r>
              <w:t>7</w:t>
            </w:r>
          </w:p>
        </w:tc>
      </w:tr>
      <w:tr w:rsidR="009D6970" w14:paraId="2E74F48C" w14:textId="77777777" w:rsidTr="00CE1EE7">
        <w:tc>
          <w:tcPr>
            <w:tcW w:w="843" w:type="dxa"/>
          </w:tcPr>
          <w:p w14:paraId="66596BBB" w14:textId="457DA4E6" w:rsidR="009D6970" w:rsidRDefault="009D6970" w:rsidP="00773C50">
            <w:pPr>
              <w:pStyle w:val="MBODYTEXT"/>
            </w:pPr>
            <w:r>
              <w:t>3.8</w:t>
            </w:r>
          </w:p>
        </w:tc>
        <w:tc>
          <w:tcPr>
            <w:tcW w:w="7334" w:type="dxa"/>
          </w:tcPr>
          <w:p w14:paraId="0F86D614" w14:textId="0DC91610" w:rsidR="009D6970" w:rsidRPr="009D6970" w:rsidRDefault="00C76E76" w:rsidP="00773C50">
            <w:pPr>
              <w:pStyle w:val="MBODYTEXT"/>
            </w:pPr>
            <w:r w:rsidRPr="009D6970">
              <w:t>Termination Of Employment</w:t>
            </w:r>
          </w:p>
        </w:tc>
        <w:tc>
          <w:tcPr>
            <w:tcW w:w="742" w:type="dxa"/>
          </w:tcPr>
          <w:p w14:paraId="42CF86D8" w14:textId="547FCEEE" w:rsidR="009D6970" w:rsidRDefault="009D6970" w:rsidP="00773C50">
            <w:pPr>
              <w:pStyle w:val="MBODYTEXT"/>
            </w:pPr>
            <w:r>
              <w:t>7</w:t>
            </w:r>
          </w:p>
        </w:tc>
      </w:tr>
      <w:tr w:rsidR="009D6970" w14:paraId="40BBCA47" w14:textId="77777777" w:rsidTr="00CE1EE7">
        <w:tc>
          <w:tcPr>
            <w:tcW w:w="843" w:type="dxa"/>
          </w:tcPr>
          <w:p w14:paraId="5B2DF64D" w14:textId="77696C72" w:rsidR="009D6970" w:rsidRDefault="009D6970" w:rsidP="00773C50">
            <w:pPr>
              <w:pStyle w:val="MBODYTEXT"/>
            </w:pPr>
            <w:r>
              <w:t>3.9</w:t>
            </w:r>
          </w:p>
        </w:tc>
        <w:tc>
          <w:tcPr>
            <w:tcW w:w="7334" w:type="dxa"/>
          </w:tcPr>
          <w:p w14:paraId="0D4ED85E" w14:textId="601C7B89" w:rsidR="009D6970" w:rsidRPr="009D6970" w:rsidRDefault="00C76E76" w:rsidP="00773C50">
            <w:pPr>
              <w:pStyle w:val="MBODYTEXT"/>
            </w:pPr>
            <w:r w:rsidRPr="009D6970">
              <w:t>Confidentiality</w:t>
            </w:r>
          </w:p>
        </w:tc>
        <w:tc>
          <w:tcPr>
            <w:tcW w:w="742" w:type="dxa"/>
          </w:tcPr>
          <w:p w14:paraId="24CF534F" w14:textId="3DC78B68" w:rsidR="009D6970" w:rsidRDefault="009D6970" w:rsidP="00773C50">
            <w:pPr>
              <w:pStyle w:val="MBODYTEXT"/>
            </w:pPr>
            <w:r>
              <w:t>8</w:t>
            </w:r>
          </w:p>
        </w:tc>
      </w:tr>
      <w:tr w:rsidR="009D6970" w14:paraId="1A05E257" w14:textId="77777777" w:rsidTr="00CE1EE7">
        <w:tc>
          <w:tcPr>
            <w:tcW w:w="843" w:type="dxa"/>
          </w:tcPr>
          <w:p w14:paraId="1E72E40D" w14:textId="3EDC73B0" w:rsidR="009D6970" w:rsidRDefault="009D6970" w:rsidP="00773C50">
            <w:pPr>
              <w:pStyle w:val="MBODYTEXT"/>
            </w:pPr>
            <w:r>
              <w:t>3.10</w:t>
            </w:r>
          </w:p>
        </w:tc>
        <w:tc>
          <w:tcPr>
            <w:tcW w:w="7334" w:type="dxa"/>
          </w:tcPr>
          <w:p w14:paraId="38A39553" w14:textId="2EB8EC9E" w:rsidR="009D6970" w:rsidRPr="009D6970" w:rsidRDefault="00C76E76" w:rsidP="009D6970">
            <w:pPr>
              <w:pStyle w:val="MBODYTEXT"/>
            </w:pPr>
            <w:r>
              <w:t>Contract Of Employment</w:t>
            </w:r>
          </w:p>
        </w:tc>
        <w:tc>
          <w:tcPr>
            <w:tcW w:w="742" w:type="dxa"/>
          </w:tcPr>
          <w:p w14:paraId="76A45961" w14:textId="27E9DF66" w:rsidR="009D6970" w:rsidRDefault="009B16E8" w:rsidP="00773C50">
            <w:pPr>
              <w:pStyle w:val="MBODYTEXT"/>
            </w:pPr>
            <w:r>
              <w:t>8</w:t>
            </w:r>
          </w:p>
        </w:tc>
      </w:tr>
      <w:tr w:rsidR="009D6970" w14:paraId="702C766C" w14:textId="77777777" w:rsidTr="00CE1EE7">
        <w:tc>
          <w:tcPr>
            <w:tcW w:w="843" w:type="dxa"/>
          </w:tcPr>
          <w:p w14:paraId="389B208A" w14:textId="5281AE17" w:rsidR="009D6970" w:rsidRDefault="00C76E76" w:rsidP="00773C50">
            <w:pPr>
              <w:pStyle w:val="MBODYTEXT"/>
            </w:pPr>
            <w:r>
              <w:t>3.11</w:t>
            </w:r>
          </w:p>
        </w:tc>
        <w:tc>
          <w:tcPr>
            <w:tcW w:w="7334" w:type="dxa"/>
          </w:tcPr>
          <w:p w14:paraId="323C2533" w14:textId="2C7C10B7" w:rsidR="009D6970" w:rsidRPr="009D6970" w:rsidRDefault="00C76E76" w:rsidP="00773C50">
            <w:pPr>
              <w:pStyle w:val="MBODYTEXT"/>
            </w:pPr>
            <w:r w:rsidRPr="00C76E76">
              <w:t xml:space="preserve"> Redundancy</w:t>
            </w:r>
          </w:p>
        </w:tc>
        <w:tc>
          <w:tcPr>
            <w:tcW w:w="742" w:type="dxa"/>
          </w:tcPr>
          <w:p w14:paraId="486BF1EA" w14:textId="024958C8" w:rsidR="009D6970" w:rsidRDefault="009B16E8" w:rsidP="00773C50">
            <w:pPr>
              <w:pStyle w:val="MBODYTEXT"/>
            </w:pPr>
            <w:r>
              <w:t>8</w:t>
            </w:r>
          </w:p>
        </w:tc>
      </w:tr>
      <w:tr w:rsidR="009D6970" w14:paraId="0D7C11E1" w14:textId="77777777" w:rsidTr="00CE1EE7">
        <w:tc>
          <w:tcPr>
            <w:tcW w:w="843" w:type="dxa"/>
          </w:tcPr>
          <w:p w14:paraId="48D3C39C" w14:textId="62A14AA9" w:rsidR="009D6970" w:rsidRDefault="00C76E76" w:rsidP="00773C50">
            <w:pPr>
              <w:pStyle w:val="MBODYTEXT"/>
            </w:pPr>
            <w:r>
              <w:t>3.12</w:t>
            </w:r>
          </w:p>
        </w:tc>
        <w:tc>
          <w:tcPr>
            <w:tcW w:w="7334" w:type="dxa"/>
          </w:tcPr>
          <w:p w14:paraId="7F0407EB" w14:textId="63CDCDB5" w:rsidR="009D6970" w:rsidRPr="009D6970" w:rsidRDefault="00C76E76" w:rsidP="00773C50">
            <w:pPr>
              <w:pStyle w:val="MBODYTEXT"/>
            </w:pPr>
            <w:r w:rsidRPr="00C76E76">
              <w:t>Access To Occupational Sick Pay</w:t>
            </w:r>
          </w:p>
        </w:tc>
        <w:tc>
          <w:tcPr>
            <w:tcW w:w="742" w:type="dxa"/>
          </w:tcPr>
          <w:p w14:paraId="58B0B0D0" w14:textId="690FF95E" w:rsidR="009D6970" w:rsidRDefault="009B16E8" w:rsidP="00773C50">
            <w:pPr>
              <w:pStyle w:val="MBODYTEXT"/>
            </w:pPr>
            <w:r>
              <w:t>8</w:t>
            </w:r>
          </w:p>
        </w:tc>
      </w:tr>
      <w:tr w:rsidR="009D6970" w14:paraId="5A3B9E01" w14:textId="77777777" w:rsidTr="00CE1EE7">
        <w:tc>
          <w:tcPr>
            <w:tcW w:w="843" w:type="dxa"/>
          </w:tcPr>
          <w:p w14:paraId="6166A8E0" w14:textId="28D9CA14" w:rsidR="009D6970" w:rsidRDefault="00C76E76" w:rsidP="00773C50">
            <w:pPr>
              <w:pStyle w:val="MBODYTEXT"/>
            </w:pPr>
            <w:r>
              <w:t>3.13</w:t>
            </w:r>
          </w:p>
        </w:tc>
        <w:tc>
          <w:tcPr>
            <w:tcW w:w="7334" w:type="dxa"/>
          </w:tcPr>
          <w:p w14:paraId="3A6983B3" w14:textId="29C72949" w:rsidR="009D6970" w:rsidRPr="009D6970" w:rsidRDefault="00C76E76" w:rsidP="00773C50">
            <w:pPr>
              <w:pStyle w:val="MBODYTEXT"/>
            </w:pPr>
            <w:r w:rsidRPr="00C76E76">
              <w:t>Disciplinary Action</w:t>
            </w:r>
          </w:p>
        </w:tc>
        <w:tc>
          <w:tcPr>
            <w:tcW w:w="742" w:type="dxa"/>
          </w:tcPr>
          <w:p w14:paraId="7CEE3A32" w14:textId="3642422D" w:rsidR="009D6970" w:rsidRDefault="009B16E8" w:rsidP="00773C50">
            <w:pPr>
              <w:pStyle w:val="MBODYTEXT"/>
            </w:pPr>
            <w:r>
              <w:t>8</w:t>
            </w:r>
          </w:p>
        </w:tc>
      </w:tr>
      <w:tr w:rsidR="009D6970" w14:paraId="3799B747" w14:textId="77777777" w:rsidTr="00CE1EE7">
        <w:tc>
          <w:tcPr>
            <w:tcW w:w="843" w:type="dxa"/>
          </w:tcPr>
          <w:p w14:paraId="06706ACE" w14:textId="007CA8A1" w:rsidR="009D6970" w:rsidRDefault="00C76E76" w:rsidP="00773C50">
            <w:pPr>
              <w:pStyle w:val="MBODYTEXT"/>
            </w:pPr>
            <w:r>
              <w:t>3.14</w:t>
            </w:r>
          </w:p>
        </w:tc>
        <w:tc>
          <w:tcPr>
            <w:tcW w:w="7334" w:type="dxa"/>
          </w:tcPr>
          <w:p w14:paraId="21BE0C5F" w14:textId="66C140B7" w:rsidR="009D6970" w:rsidRPr="009D6970" w:rsidRDefault="00C76E76" w:rsidP="00773C50">
            <w:pPr>
              <w:pStyle w:val="MBODYTEXT"/>
            </w:pPr>
            <w:r w:rsidRPr="00C76E76">
              <w:t>Accidents And Crimes Of Violence At Work</w:t>
            </w:r>
          </w:p>
        </w:tc>
        <w:tc>
          <w:tcPr>
            <w:tcW w:w="742" w:type="dxa"/>
          </w:tcPr>
          <w:p w14:paraId="12ED6072" w14:textId="26F1775D" w:rsidR="009D6970" w:rsidRDefault="009B16E8" w:rsidP="00773C50">
            <w:pPr>
              <w:pStyle w:val="MBODYTEXT"/>
            </w:pPr>
            <w:r>
              <w:t>8</w:t>
            </w:r>
          </w:p>
        </w:tc>
      </w:tr>
      <w:tr w:rsidR="00C76E76" w14:paraId="238B13D5" w14:textId="77777777" w:rsidTr="00CE1EE7">
        <w:tc>
          <w:tcPr>
            <w:tcW w:w="843" w:type="dxa"/>
          </w:tcPr>
          <w:p w14:paraId="255CABF0" w14:textId="29FDA52B" w:rsidR="00C76E76" w:rsidRDefault="00C76E76" w:rsidP="00773C50">
            <w:pPr>
              <w:pStyle w:val="MBODYTEXT"/>
            </w:pPr>
            <w:r>
              <w:t>3.15</w:t>
            </w:r>
          </w:p>
        </w:tc>
        <w:tc>
          <w:tcPr>
            <w:tcW w:w="7334" w:type="dxa"/>
          </w:tcPr>
          <w:p w14:paraId="6F3CDDE4" w14:textId="0FBA6B34" w:rsidR="00C76E76" w:rsidRPr="009D6970" w:rsidRDefault="00C76E76" w:rsidP="00773C50">
            <w:pPr>
              <w:pStyle w:val="MBODYTEXT"/>
            </w:pPr>
            <w:r w:rsidRPr="00C76E76">
              <w:t>Contact With Infectious Disease</w:t>
            </w:r>
          </w:p>
        </w:tc>
        <w:tc>
          <w:tcPr>
            <w:tcW w:w="742" w:type="dxa"/>
          </w:tcPr>
          <w:p w14:paraId="0D196D84" w14:textId="73F26DF2" w:rsidR="00C76E76" w:rsidRDefault="009B16E8" w:rsidP="00773C50">
            <w:pPr>
              <w:pStyle w:val="MBODYTEXT"/>
            </w:pPr>
            <w:r>
              <w:t>9</w:t>
            </w:r>
          </w:p>
        </w:tc>
      </w:tr>
      <w:tr w:rsidR="00C76E76" w14:paraId="2C2F24DD" w14:textId="77777777" w:rsidTr="00CE1EE7">
        <w:tc>
          <w:tcPr>
            <w:tcW w:w="843" w:type="dxa"/>
          </w:tcPr>
          <w:p w14:paraId="79D1838C" w14:textId="6B789578" w:rsidR="00C76E76" w:rsidRDefault="00C76E76" w:rsidP="00773C50">
            <w:pPr>
              <w:pStyle w:val="MBODYTEXT"/>
            </w:pPr>
            <w:r>
              <w:t>3.16</w:t>
            </w:r>
          </w:p>
        </w:tc>
        <w:tc>
          <w:tcPr>
            <w:tcW w:w="7334" w:type="dxa"/>
          </w:tcPr>
          <w:p w14:paraId="75B08F96" w14:textId="4AC33AA6" w:rsidR="00C76E76" w:rsidRPr="009D6970" w:rsidRDefault="00C76E76" w:rsidP="00773C50">
            <w:pPr>
              <w:pStyle w:val="MBODYTEXT"/>
            </w:pPr>
            <w:r w:rsidRPr="00C76E76">
              <w:t>Pregnancy Related Illness</w:t>
            </w:r>
          </w:p>
        </w:tc>
        <w:tc>
          <w:tcPr>
            <w:tcW w:w="742" w:type="dxa"/>
          </w:tcPr>
          <w:p w14:paraId="118165E8" w14:textId="541F7782" w:rsidR="00C76E76" w:rsidRDefault="009B16E8" w:rsidP="00773C50">
            <w:pPr>
              <w:pStyle w:val="MBODYTEXT"/>
            </w:pPr>
            <w:r>
              <w:t>9</w:t>
            </w:r>
          </w:p>
        </w:tc>
      </w:tr>
      <w:tr w:rsidR="00C76E76" w14:paraId="3B39030F" w14:textId="77777777" w:rsidTr="00CE1EE7">
        <w:tc>
          <w:tcPr>
            <w:tcW w:w="843" w:type="dxa"/>
          </w:tcPr>
          <w:p w14:paraId="7CCEE3E4" w14:textId="77777777" w:rsidR="00C76E76" w:rsidRDefault="00C76E76" w:rsidP="00773C50">
            <w:pPr>
              <w:pStyle w:val="MBODYTEXT"/>
            </w:pPr>
          </w:p>
        </w:tc>
        <w:tc>
          <w:tcPr>
            <w:tcW w:w="7334" w:type="dxa"/>
          </w:tcPr>
          <w:p w14:paraId="28099179" w14:textId="77777777" w:rsidR="00C76E76" w:rsidRPr="009D6970" w:rsidRDefault="00C76E76" w:rsidP="00773C50">
            <w:pPr>
              <w:pStyle w:val="MBODYTEXT"/>
            </w:pPr>
          </w:p>
        </w:tc>
        <w:tc>
          <w:tcPr>
            <w:tcW w:w="742" w:type="dxa"/>
          </w:tcPr>
          <w:p w14:paraId="121E9B50" w14:textId="77777777" w:rsidR="00C76E76" w:rsidRDefault="00C76E76" w:rsidP="00773C50">
            <w:pPr>
              <w:pStyle w:val="MBODYTEXT"/>
            </w:pPr>
          </w:p>
        </w:tc>
      </w:tr>
      <w:tr w:rsidR="00773C50" w14:paraId="458AC1CC" w14:textId="77777777" w:rsidTr="00CE1EE7">
        <w:tc>
          <w:tcPr>
            <w:tcW w:w="843" w:type="dxa"/>
          </w:tcPr>
          <w:p w14:paraId="14407D11" w14:textId="1F5B805A" w:rsidR="00773C50" w:rsidRPr="007A7CD6" w:rsidRDefault="007A7CD6" w:rsidP="00773C50">
            <w:pPr>
              <w:pStyle w:val="MBODYTEXT"/>
              <w:rPr>
                <w:b/>
                <w:bCs/>
              </w:rPr>
            </w:pPr>
            <w:r w:rsidRPr="007A7CD6">
              <w:rPr>
                <w:b/>
                <w:bCs/>
              </w:rPr>
              <w:t>4.0</w:t>
            </w:r>
          </w:p>
        </w:tc>
        <w:tc>
          <w:tcPr>
            <w:tcW w:w="7334" w:type="dxa"/>
          </w:tcPr>
          <w:p w14:paraId="090AB312" w14:textId="12449E35" w:rsidR="00773C50" w:rsidRPr="007A7CD6" w:rsidRDefault="007A7CD6" w:rsidP="00773C50">
            <w:pPr>
              <w:pStyle w:val="MBODYTEXT"/>
              <w:rPr>
                <w:b/>
                <w:bCs/>
              </w:rPr>
            </w:pPr>
            <w:r w:rsidRPr="007A7CD6">
              <w:rPr>
                <w:b/>
                <w:bCs/>
              </w:rPr>
              <w:t>Roles and Responsibilites</w:t>
            </w:r>
          </w:p>
        </w:tc>
        <w:tc>
          <w:tcPr>
            <w:tcW w:w="742" w:type="dxa"/>
          </w:tcPr>
          <w:p w14:paraId="7A846E5C" w14:textId="1E301B4A" w:rsidR="00773C50" w:rsidRDefault="009B16E8" w:rsidP="00773C50">
            <w:pPr>
              <w:pStyle w:val="MBODYTEXT"/>
            </w:pPr>
            <w:r>
              <w:t>9</w:t>
            </w:r>
          </w:p>
        </w:tc>
      </w:tr>
      <w:tr w:rsidR="00773C50" w14:paraId="3DF245D7" w14:textId="77777777" w:rsidTr="00CE1EE7">
        <w:tc>
          <w:tcPr>
            <w:tcW w:w="843" w:type="dxa"/>
          </w:tcPr>
          <w:p w14:paraId="77398B0B" w14:textId="4E790615" w:rsidR="00773C50" w:rsidRDefault="001756D7" w:rsidP="00773C50">
            <w:pPr>
              <w:pStyle w:val="MBODYTEXT"/>
            </w:pPr>
            <w:r>
              <w:t>4.1</w:t>
            </w:r>
          </w:p>
        </w:tc>
        <w:tc>
          <w:tcPr>
            <w:tcW w:w="7334" w:type="dxa"/>
          </w:tcPr>
          <w:p w14:paraId="75982053" w14:textId="7796B059" w:rsidR="00773C50" w:rsidRDefault="00CE1EE7" w:rsidP="00773C50">
            <w:pPr>
              <w:pStyle w:val="MBODYTEXT"/>
            </w:pPr>
            <w:r>
              <w:t>Chief Executive</w:t>
            </w:r>
          </w:p>
        </w:tc>
        <w:tc>
          <w:tcPr>
            <w:tcW w:w="742" w:type="dxa"/>
          </w:tcPr>
          <w:p w14:paraId="681D0FC1" w14:textId="6EAA8617" w:rsidR="00773C50" w:rsidRDefault="009B16E8" w:rsidP="00773C50">
            <w:pPr>
              <w:pStyle w:val="MBODYTEXT"/>
            </w:pPr>
            <w:r>
              <w:t>9</w:t>
            </w:r>
          </w:p>
        </w:tc>
      </w:tr>
      <w:tr w:rsidR="00773C50" w14:paraId="148FAD5F" w14:textId="77777777" w:rsidTr="00CE1EE7">
        <w:tc>
          <w:tcPr>
            <w:tcW w:w="843" w:type="dxa"/>
          </w:tcPr>
          <w:p w14:paraId="126E2412" w14:textId="665C20C1" w:rsidR="00773C50" w:rsidRDefault="001756D7" w:rsidP="00773C50">
            <w:pPr>
              <w:pStyle w:val="MBODYTEXT"/>
            </w:pPr>
            <w:r>
              <w:t>4.2</w:t>
            </w:r>
          </w:p>
        </w:tc>
        <w:tc>
          <w:tcPr>
            <w:tcW w:w="7334" w:type="dxa"/>
          </w:tcPr>
          <w:p w14:paraId="266A8DA6" w14:textId="08427364" w:rsidR="00773C50" w:rsidRDefault="00CE1EE7" w:rsidP="00773C50">
            <w:pPr>
              <w:pStyle w:val="MBODYTEXT"/>
            </w:pPr>
            <w:r>
              <w:t>Directors</w:t>
            </w:r>
          </w:p>
        </w:tc>
        <w:tc>
          <w:tcPr>
            <w:tcW w:w="742" w:type="dxa"/>
          </w:tcPr>
          <w:p w14:paraId="60C8DB3D" w14:textId="6C398222" w:rsidR="00773C50" w:rsidRDefault="009B16E8" w:rsidP="00773C50">
            <w:pPr>
              <w:pStyle w:val="MBODYTEXT"/>
            </w:pPr>
            <w:r>
              <w:t>9</w:t>
            </w:r>
          </w:p>
        </w:tc>
      </w:tr>
      <w:tr w:rsidR="001756D7" w14:paraId="253ED160" w14:textId="77777777" w:rsidTr="00CE1EE7">
        <w:tc>
          <w:tcPr>
            <w:tcW w:w="843" w:type="dxa"/>
          </w:tcPr>
          <w:p w14:paraId="61FFC73A" w14:textId="7B98F465" w:rsidR="001756D7" w:rsidRDefault="001756D7" w:rsidP="00773C50">
            <w:pPr>
              <w:pStyle w:val="MBODYTEXT"/>
            </w:pPr>
            <w:r>
              <w:t>4.3</w:t>
            </w:r>
          </w:p>
        </w:tc>
        <w:tc>
          <w:tcPr>
            <w:tcW w:w="7334" w:type="dxa"/>
          </w:tcPr>
          <w:p w14:paraId="2C8AED83" w14:textId="60A06A92" w:rsidR="001756D7" w:rsidRDefault="00CE1EE7" w:rsidP="00773C50">
            <w:pPr>
              <w:pStyle w:val="MBODYTEXT"/>
            </w:pPr>
            <w:r>
              <w:t>Heads of Service</w:t>
            </w:r>
          </w:p>
        </w:tc>
        <w:tc>
          <w:tcPr>
            <w:tcW w:w="742" w:type="dxa"/>
          </w:tcPr>
          <w:p w14:paraId="68C69494" w14:textId="6F7249E5" w:rsidR="001756D7" w:rsidRDefault="009B16E8" w:rsidP="00773C50">
            <w:pPr>
              <w:pStyle w:val="MBODYTEXT"/>
            </w:pPr>
            <w:r>
              <w:t>9</w:t>
            </w:r>
          </w:p>
        </w:tc>
      </w:tr>
      <w:tr w:rsidR="001756D7" w14:paraId="0A6467F1" w14:textId="77777777" w:rsidTr="00CE1EE7">
        <w:tc>
          <w:tcPr>
            <w:tcW w:w="843" w:type="dxa"/>
          </w:tcPr>
          <w:p w14:paraId="13CA6C66" w14:textId="27BBA73A" w:rsidR="001756D7" w:rsidRDefault="001756D7" w:rsidP="00773C50">
            <w:pPr>
              <w:pStyle w:val="MBODYTEXT"/>
            </w:pPr>
            <w:r>
              <w:t>4.4</w:t>
            </w:r>
          </w:p>
        </w:tc>
        <w:tc>
          <w:tcPr>
            <w:tcW w:w="7334" w:type="dxa"/>
          </w:tcPr>
          <w:p w14:paraId="57AD3B14" w14:textId="77EEE5C2" w:rsidR="001756D7" w:rsidRDefault="00CE1EE7" w:rsidP="00773C50">
            <w:pPr>
              <w:pStyle w:val="MBODYTEXT"/>
            </w:pPr>
            <w:r>
              <w:t>Service Managers</w:t>
            </w:r>
          </w:p>
        </w:tc>
        <w:tc>
          <w:tcPr>
            <w:tcW w:w="742" w:type="dxa"/>
          </w:tcPr>
          <w:p w14:paraId="2BC046AF" w14:textId="275AA9EF" w:rsidR="001756D7" w:rsidRDefault="009B16E8" w:rsidP="00773C50">
            <w:pPr>
              <w:pStyle w:val="MBODYTEXT"/>
            </w:pPr>
            <w:r>
              <w:t>9</w:t>
            </w:r>
          </w:p>
        </w:tc>
      </w:tr>
      <w:tr w:rsidR="001756D7" w14:paraId="364CD73F" w14:textId="77777777" w:rsidTr="00CE1EE7">
        <w:tc>
          <w:tcPr>
            <w:tcW w:w="843" w:type="dxa"/>
          </w:tcPr>
          <w:p w14:paraId="111592C8" w14:textId="2CF13067" w:rsidR="001756D7" w:rsidRDefault="001756D7" w:rsidP="00773C50">
            <w:pPr>
              <w:pStyle w:val="MBODYTEXT"/>
            </w:pPr>
            <w:r>
              <w:t>4.5</w:t>
            </w:r>
          </w:p>
        </w:tc>
        <w:tc>
          <w:tcPr>
            <w:tcW w:w="7334" w:type="dxa"/>
          </w:tcPr>
          <w:p w14:paraId="03ACBFF4" w14:textId="1BAAE7D1" w:rsidR="001756D7" w:rsidRDefault="00CE1EE7" w:rsidP="00773C50">
            <w:pPr>
              <w:pStyle w:val="MBODYTEXT"/>
            </w:pPr>
            <w:r>
              <w:t>Officers</w:t>
            </w:r>
          </w:p>
        </w:tc>
        <w:tc>
          <w:tcPr>
            <w:tcW w:w="742" w:type="dxa"/>
          </w:tcPr>
          <w:p w14:paraId="154C9716" w14:textId="56CD47EA" w:rsidR="001756D7" w:rsidRDefault="009B16E8" w:rsidP="00773C50">
            <w:pPr>
              <w:pStyle w:val="MBODYTEXT"/>
            </w:pPr>
            <w:r>
              <w:t>9</w:t>
            </w:r>
          </w:p>
        </w:tc>
      </w:tr>
      <w:tr w:rsidR="001756D7" w14:paraId="5E07158E" w14:textId="77777777" w:rsidTr="00CE1EE7">
        <w:tc>
          <w:tcPr>
            <w:tcW w:w="843" w:type="dxa"/>
          </w:tcPr>
          <w:p w14:paraId="0EF4C5CE" w14:textId="420B2BA9" w:rsidR="001756D7" w:rsidRDefault="001756D7" w:rsidP="00773C50">
            <w:pPr>
              <w:pStyle w:val="MBODYTEXT"/>
            </w:pPr>
          </w:p>
        </w:tc>
        <w:tc>
          <w:tcPr>
            <w:tcW w:w="7334" w:type="dxa"/>
          </w:tcPr>
          <w:p w14:paraId="5F55191F" w14:textId="068BF38D" w:rsidR="001756D7" w:rsidRDefault="001756D7" w:rsidP="00773C50">
            <w:pPr>
              <w:pStyle w:val="MBODYTEXT"/>
            </w:pPr>
          </w:p>
        </w:tc>
        <w:tc>
          <w:tcPr>
            <w:tcW w:w="742" w:type="dxa"/>
          </w:tcPr>
          <w:p w14:paraId="5EB19752" w14:textId="120A1D4D" w:rsidR="001756D7" w:rsidRDefault="001756D7" w:rsidP="00773C50">
            <w:pPr>
              <w:pStyle w:val="MBODYTEXT"/>
            </w:pPr>
          </w:p>
        </w:tc>
      </w:tr>
      <w:tr w:rsidR="001756D7" w14:paraId="7999DBF8" w14:textId="77777777" w:rsidTr="00CE1EE7">
        <w:trPr>
          <w:trHeight w:val="94"/>
        </w:trPr>
        <w:tc>
          <w:tcPr>
            <w:tcW w:w="843" w:type="dxa"/>
          </w:tcPr>
          <w:p w14:paraId="5D5E660D" w14:textId="46FC1CA8" w:rsidR="001756D7" w:rsidRPr="001756D7" w:rsidRDefault="001756D7" w:rsidP="00773C50">
            <w:pPr>
              <w:pStyle w:val="MBODYTEXT"/>
              <w:rPr>
                <w:b/>
                <w:bCs/>
              </w:rPr>
            </w:pPr>
            <w:r w:rsidRPr="001756D7">
              <w:rPr>
                <w:b/>
                <w:bCs/>
              </w:rPr>
              <w:t>5.0</w:t>
            </w:r>
          </w:p>
        </w:tc>
        <w:tc>
          <w:tcPr>
            <w:tcW w:w="7334" w:type="dxa"/>
          </w:tcPr>
          <w:p w14:paraId="097DE581" w14:textId="45DEB378" w:rsidR="001756D7" w:rsidRPr="001756D7" w:rsidRDefault="001756D7" w:rsidP="00773C50">
            <w:pPr>
              <w:pStyle w:val="MBODYTEXT"/>
              <w:rPr>
                <w:b/>
                <w:bCs/>
              </w:rPr>
            </w:pPr>
            <w:r w:rsidRPr="001756D7">
              <w:rPr>
                <w:b/>
                <w:bCs/>
              </w:rPr>
              <w:t>Implementation</w:t>
            </w:r>
          </w:p>
        </w:tc>
        <w:tc>
          <w:tcPr>
            <w:tcW w:w="742" w:type="dxa"/>
          </w:tcPr>
          <w:p w14:paraId="3DDA451A" w14:textId="46FFF66C" w:rsidR="001756D7" w:rsidRPr="005A4B2F" w:rsidRDefault="00C76E76" w:rsidP="00773C50">
            <w:pPr>
              <w:pStyle w:val="MBODYTEXT"/>
            </w:pPr>
            <w:r>
              <w:t>1</w:t>
            </w:r>
            <w:r w:rsidR="009B16E8">
              <w:t>0</w:t>
            </w:r>
          </w:p>
        </w:tc>
      </w:tr>
      <w:tr w:rsidR="001756D7" w14:paraId="4713C44A" w14:textId="77777777" w:rsidTr="00CE1EE7">
        <w:tc>
          <w:tcPr>
            <w:tcW w:w="843" w:type="dxa"/>
          </w:tcPr>
          <w:p w14:paraId="55C46094" w14:textId="09737F70" w:rsidR="001756D7" w:rsidRPr="001756D7" w:rsidRDefault="001756D7" w:rsidP="00773C50">
            <w:pPr>
              <w:pStyle w:val="MBODYTEXT"/>
            </w:pPr>
            <w:r w:rsidRPr="001756D7">
              <w:t>5.1</w:t>
            </w:r>
          </w:p>
        </w:tc>
        <w:tc>
          <w:tcPr>
            <w:tcW w:w="7334" w:type="dxa"/>
          </w:tcPr>
          <w:p w14:paraId="69B9E50E" w14:textId="35431329" w:rsidR="001756D7" w:rsidRPr="001756D7" w:rsidRDefault="001756D7" w:rsidP="00773C50">
            <w:pPr>
              <w:pStyle w:val="MBODYTEXT"/>
            </w:pPr>
            <w:r w:rsidRPr="001756D7">
              <w:t>Training</w:t>
            </w:r>
          </w:p>
        </w:tc>
        <w:tc>
          <w:tcPr>
            <w:tcW w:w="742" w:type="dxa"/>
          </w:tcPr>
          <w:p w14:paraId="1B953B61" w14:textId="0798FDC8" w:rsidR="001756D7" w:rsidRPr="001756D7" w:rsidRDefault="00C76E76" w:rsidP="00773C50">
            <w:pPr>
              <w:pStyle w:val="MBODYTEXT"/>
            </w:pPr>
            <w:r>
              <w:t>1</w:t>
            </w:r>
            <w:r w:rsidR="009B16E8">
              <w:t>0</w:t>
            </w:r>
          </w:p>
        </w:tc>
      </w:tr>
      <w:tr w:rsidR="001756D7" w14:paraId="0566B517" w14:textId="77777777" w:rsidTr="00CE1EE7">
        <w:tc>
          <w:tcPr>
            <w:tcW w:w="843" w:type="dxa"/>
          </w:tcPr>
          <w:p w14:paraId="09EE1122" w14:textId="7DA76C00" w:rsidR="001756D7" w:rsidRPr="001756D7" w:rsidRDefault="001756D7" w:rsidP="00773C50">
            <w:pPr>
              <w:pStyle w:val="MBODYTEXT"/>
            </w:pPr>
            <w:r w:rsidRPr="001756D7">
              <w:t>5.2</w:t>
            </w:r>
          </w:p>
        </w:tc>
        <w:tc>
          <w:tcPr>
            <w:tcW w:w="7334" w:type="dxa"/>
          </w:tcPr>
          <w:p w14:paraId="0D140AD0" w14:textId="51D8A744" w:rsidR="001756D7" w:rsidRPr="001756D7" w:rsidRDefault="001756D7" w:rsidP="00773C50">
            <w:pPr>
              <w:pStyle w:val="MBODYTEXT"/>
            </w:pPr>
            <w:r w:rsidRPr="001756D7">
              <w:t>Communication of the policy</w:t>
            </w:r>
          </w:p>
        </w:tc>
        <w:tc>
          <w:tcPr>
            <w:tcW w:w="742" w:type="dxa"/>
          </w:tcPr>
          <w:p w14:paraId="54EF8FA6" w14:textId="7D49BC47" w:rsidR="001756D7" w:rsidRPr="001756D7" w:rsidRDefault="00C76E76" w:rsidP="00773C50">
            <w:pPr>
              <w:pStyle w:val="MBODYTEXT"/>
            </w:pPr>
            <w:r>
              <w:t>1</w:t>
            </w:r>
            <w:r w:rsidR="009B16E8">
              <w:t>0</w:t>
            </w:r>
          </w:p>
        </w:tc>
      </w:tr>
      <w:tr w:rsidR="001756D7" w14:paraId="03A77097" w14:textId="77777777" w:rsidTr="00CE1EE7">
        <w:tc>
          <w:tcPr>
            <w:tcW w:w="843" w:type="dxa"/>
          </w:tcPr>
          <w:p w14:paraId="468ABA2B" w14:textId="3959091B" w:rsidR="001756D7" w:rsidRPr="001756D7" w:rsidRDefault="001756D7" w:rsidP="00773C50">
            <w:pPr>
              <w:pStyle w:val="MBODYTEXT"/>
              <w:rPr>
                <w:b/>
                <w:bCs/>
              </w:rPr>
            </w:pPr>
          </w:p>
        </w:tc>
        <w:tc>
          <w:tcPr>
            <w:tcW w:w="7334" w:type="dxa"/>
          </w:tcPr>
          <w:p w14:paraId="5314E028" w14:textId="77777777" w:rsidR="001756D7" w:rsidRPr="001756D7" w:rsidRDefault="001756D7" w:rsidP="00773C50">
            <w:pPr>
              <w:pStyle w:val="MBODYTEXT"/>
              <w:rPr>
                <w:b/>
                <w:bCs/>
              </w:rPr>
            </w:pPr>
          </w:p>
        </w:tc>
        <w:tc>
          <w:tcPr>
            <w:tcW w:w="742" w:type="dxa"/>
          </w:tcPr>
          <w:p w14:paraId="62E844E2" w14:textId="77777777" w:rsidR="001756D7" w:rsidRPr="001756D7" w:rsidRDefault="001756D7" w:rsidP="00773C50">
            <w:pPr>
              <w:pStyle w:val="MBODYTEXT"/>
              <w:rPr>
                <w:b/>
                <w:bCs/>
              </w:rPr>
            </w:pPr>
          </w:p>
        </w:tc>
      </w:tr>
      <w:tr w:rsidR="001756D7" w14:paraId="10474869" w14:textId="77777777" w:rsidTr="00CE1EE7">
        <w:tc>
          <w:tcPr>
            <w:tcW w:w="843" w:type="dxa"/>
          </w:tcPr>
          <w:p w14:paraId="22058E55" w14:textId="702C1E27" w:rsidR="001756D7" w:rsidRPr="001756D7" w:rsidRDefault="001756D7" w:rsidP="00773C50">
            <w:pPr>
              <w:pStyle w:val="MBODYTEXT"/>
              <w:rPr>
                <w:b/>
                <w:bCs/>
              </w:rPr>
            </w:pPr>
            <w:r>
              <w:rPr>
                <w:b/>
                <w:bCs/>
              </w:rPr>
              <w:t>6.0</w:t>
            </w:r>
          </w:p>
        </w:tc>
        <w:tc>
          <w:tcPr>
            <w:tcW w:w="7334" w:type="dxa"/>
          </w:tcPr>
          <w:p w14:paraId="4A321351" w14:textId="429AE4A5" w:rsidR="001756D7" w:rsidRPr="001756D7" w:rsidRDefault="001756D7" w:rsidP="00773C50">
            <w:pPr>
              <w:pStyle w:val="MBODYTEXT"/>
              <w:rPr>
                <w:b/>
                <w:bCs/>
              </w:rPr>
            </w:pPr>
            <w:r>
              <w:rPr>
                <w:b/>
                <w:bCs/>
              </w:rPr>
              <w:t>Risk</w:t>
            </w:r>
          </w:p>
        </w:tc>
        <w:tc>
          <w:tcPr>
            <w:tcW w:w="742" w:type="dxa"/>
          </w:tcPr>
          <w:p w14:paraId="7E1BEC5B" w14:textId="06306C75" w:rsidR="001756D7" w:rsidRPr="005A4B2F" w:rsidRDefault="00C76E76" w:rsidP="00773C50">
            <w:pPr>
              <w:pStyle w:val="MBODYTEXT"/>
            </w:pPr>
            <w:r>
              <w:t>1</w:t>
            </w:r>
            <w:r w:rsidR="009B16E8">
              <w:t>0</w:t>
            </w:r>
          </w:p>
        </w:tc>
      </w:tr>
      <w:tr w:rsidR="001756D7" w14:paraId="1CE661C7" w14:textId="77777777" w:rsidTr="00CE1EE7">
        <w:tc>
          <w:tcPr>
            <w:tcW w:w="843" w:type="dxa"/>
          </w:tcPr>
          <w:p w14:paraId="14C51243" w14:textId="2E89B269" w:rsidR="001756D7" w:rsidRPr="001756D7" w:rsidRDefault="001756D7" w:rsidP="00773C50">
            <w:pPr>
              <w:pStyle w:val="MBODYTEXT"/>
            </w:pPr>
            <w:r w:rsidRPr="001756D7">
              <w:t>6.1</w:t>
            </w:r>
          </w:p>
        </w:tc>
        <w:tc>
          <w:tcPr>
            <w:tcW w:w="7334" w:type="dxa"/>
          </w:tcPr>
          <w:p w14:paraId="675A524E" w14:textId="0501B599" w:rsidR="001756D7" w:rsidRPr="001756D7" w:rsidRDefault="001756D7" w:rsidP="00773C50">
            <w:pPr>
              <w:pStyle w:val="MBODYTEXT"/>
            </w:pPr>
            <w:r w:rsidRPr="001756D7">
              <w:t xml:space="preserve">Legislative </w:t>
            </w:r>
            <w:r w:rsidR="000F1396">
              <w:t>R</w:t>
            </w:r>
            <w:r w:rsidRPr="001756D7">
              <w:t>isk</w:t>
            </w:r>
          </w:p>
        </w:tc>
        <w:tc>
          <w:tcPr>
            <w:tcW w:w="742" w:type="dxa"/>
          </w:tcPr>
          <w:p w14:paraId="0F1467FF" w14:textId="23B332B5" w:rsidR="001756D7" w:rsidRPr="001756D7" w:rsidRDefault="00C76E76" w:rsidP="00773C50">
            <w:pPr>
              <w:pStyle w:val="MBODYTEXT"/>
            </w:pPr>
            <w:r>
              <w:t>1</w:t>
            </w:r>
            <w:r w:rsidR="009B16E8">
              <w:t>0</w:t>
            </w:r>
          </w:p>
        </w:tc>
      </w:tr>
      <w:tr w:rsidR="001756D7" w14:paraId="733062B8" w14:textId="77777777" w:rsidTr="00CE1EE7">
        <w:tc>
          <w:tcPr>
            <w:tcW w:w="843" w:type="dxa"/>
          </w:tcPr>
          <w:p w14:paraId="458604F5" w14:textId="162009A1" w:rsidR="001756D7" w:rsidRPr="001756D7" w:rsidRDefault="001756D7" w:rsidP="00773C50">
            <w:pPr>
              <w:pStyle w:val="MBODYTEXT"/>
            </w:pPr>
            <w:r w:rsidRPr="001756D7">
              <w:t>6.2</w:t>
            </w:r>
          </w:p>
        </w:tc>
        <w:tc>
          <w:tcPr>
            <w:tcW w:w="7334" w:type="dxa"/>
          </w:tcPr>
          <w:p w14:paraId="41790FA2" w14:textId="7EB8F5C7" w:rsidR="001756D7" w:rsidRPr="001756D7" w:rsidRDefault="000F1396" w:rsidP="00773C50">
            <w:pPr>
              <w:pStyle w:val="MBODYTEXT"/>
            </w:pPr>
            <w:r>
              <w:t>Wider Risks</w:t>
            </w:r>
          </w:p>
        </w:tc>
        <w:tc>
          <w:tcPr>
            <w:tcW w:w="742" w:type="dxa"/>
          </w:tcPr>
          <w:p w14:paraId="5C599184" w14:textId="59FB24A1" w:rsidR="001756D7" w:rsidRPr="001756D7" w:rsidRDefault="00C76E76" w:rsidP="00773C50">
            <w:pPr>
              <w:pStyle w:val="MBODYTEXT"/>
            </w:pPr>
            <w:r>
              <w:t>1</w:t>
            </w:r>
            <w:r w:rsidR="009B16E8">
              <w:t>1</w:t>
            </w:r>
          </w:p>
        </w:tc>
      </w:tr>
      <w:tr w:rsidR="001756D7" w14:paraId="1C00F69B" w14:textId="77777777" w:rsidTr="00CE1EE7">
        <w:tc>
          <w:tcPr>
            <w:tcW w:w="843" w:type="dxa"/>
          </w:tcPr>
          <w:p w14:paraId="44781795" w14:textId="77777777" w:rsidR="001756D7" w:rsidRPr="001756D7" w:rsidRDefault="001756D7" w:rsidP="00773C50">
            <w:pPr>
              <w:pStyle w:val="MBODYTEXT"/>
              <w:rPr>
                <w:b/>
                <w:bCs/>
              </w:rPr>
            </w:pPr>
          </w:p>
        </w:tc>
        <w:tc>
          <w:tcPr>
            <w:tcW w:w="7334" w:type="dxa"/>
          </w:tcPr>
          <w:p w14:paraId="4E2D800D" w14:textId="77777777" w:rsidR="001756D7" w:rsidRPr="001756D7" w:rsidRDefault="001756D7" w:rsidP="00773C50">
            <w:pPr>
              <w:pStyle w:val="MBODYTEXT"/>
              <w:rPr>
                <w:b/>
                <w:bCs/>
              </w:rPr>
            </w:pPr>
          </w:p>
        </w:tc>
        <w:tc>
          <w:tcPr>
            <w:tcW w:w="742" w:type="dxa"/>
          </w:tcPr>
          <w:p w14:paraId="42965328" w14:textId="77777777" w:rsidR="001756D7" w:rsidRPr="001756D7" w:rsidRDefault="001756D7" w:rsidP="00773C50">
            <w:pPr>
              <w:pStyle w:val="MBODYTEXT"/>
              <w:rPr>
                <w:b/>
                <w:bCs/>
              </w:rPr>
            </w:pPr>
          </w:p>
        </w:tc>
      </w:tr>
      <w:tr w:rsidR="001756D7" w14:paraId="0D296933" w14:textId="77777777" w:rsidTr="00CE1EE7">
        <w:tc>
          <w:tcPr>
            <w:tcW w:w="843" w:type="dxa"/>
          </w:tcPr>
          <w:p w14:paraId="5FC19615" w14:textId="35375068" w:rsidR="001756D7" w:rsidRPr="001756D7" w:rsidRDefault="001756D7" w:rsidP="00773C50">
            <w:pPr>
              <w:pStyle w:val="MBODYTEXT"/>
              <w:rPr>
                <w:b/>
                <w:bCs/>
              </w:rPr>
            </w:pPr>
            <w:r>
              <w:rPr>
                <w:b/>
                <w:bCs/>
              </w:rPr>
              <w:t>7.0</w:t>
            </w:r>
          </w:p>
        </w:tc>
        <w:tc>
          <w:tcPr>
            <w:tcW w:w="7334" w:type="dxa"/>
          </w:tcPr>
          <w:p w14:paraId="20A78FE7" w14:textId="7CA3CAA2" w:rsidR="001756D7" w:rsidRPr="001756D7" w:rsidRDefault="001756D7" w:rsidP="00773C50">
            <w:pPr>
              <w:pStyle w:val="MBODYTEXT"/>
              <w:rPr>
                <w:b/>
                <w:bCs/>
              </w:rPr>
            </w:pPr>
            <w:r>
              <w:rPr>
                <w:b/>
                <w:bCs/>
              </w:rPr>
              <w:t>Equalities</w:t>
            </w:r>
          </w:p>
        </w:tc>
        <w:tc>
          <w:tcPr>
            <w:tcW w:w="742" w:type="dxa"/>
          </w:tcPr>
          <w:p w14:paraId="57485673" w14:textId="5FF7633B" w:rsidR="001756D7" w:rsidRPr="005A4B2F" w:rsidRDefault="00C76E76" w:rsidP="00773C50">
            <w:pPr>
              <w:pStyle w:val="MBODYTEXT"/>
            </w:pPr>
            <w:r>
              <w:t>1</w:t>
            </w:r>
            <w:r w:rsidR="009B16E8">
              <w:t>1</w:t>
            </w:r>
          </w:p>
        </w:tc>
      </w:tr>
      <w:tr w:rsidR="001756D7" w14:paraId="3DC45539" w14:textId="77777777" w:rsidTr="00CE1EE7">
        <w:tc>
          <w:tcPr>
            <w:tcW w:w="843" w:type="dxa"/>
          </w:tcPr>
          <w:p w14:paraId="07686EF7" w14:textId="35697C08" w:rsidR="001756D7" w:rsidRPr="001756D7" w:rsidRDefault="001756D7" w:rsidP="00773C50">
            <w:pPr>
              <w:pStyle w:val="MBODYTEXT"/>
            </w:pPr>
            <w:r w:rsidRPr="001756D7">
              <w:t>7.1</w:t>
            </w:r>
          </w:p>
        </w:tc>
        <w:tc>
          <w:tcPr>
            <w:tcW w:w="7334" w:type="dxa"/>
          </w:tcPr>
          <w:p w14:paraId="4C75AB55" w14:textId="51FBB512" w:rsidR="001756D7" w:rsidRPr="001756D7" w:rsidRDefault="001756D7" w:rsidP="00773C50">
            <w:pPr>
              <w:pStyle w:val="MBODYTEXT"/>
            </w:pPr>
            <w:r w:rsidRPr="001756D7">
              <w:t>Consultation and Engagement</w:t>
            </w:r>
          </w:p>
        </w:tc>
        <w:tc>
          <w:tcPr>
            <w:tcW w:w="742" w:type="dxa"/>
          </w:tcPr>
          <w:p w14:paraId="593ABF28" w14:textId="0597EB56" w:rsidR="001756D7" w:rsidRPr="001756D7" w:rsidRDefault="00C76E76" w:rsidP="00773C50">
            <w:pPr>
              <w:pStyle w:val="MBODYTEXT"/>
            </w:pPr>
            <w:r>
              <w:t>1</w:t>
            </w:r>
            <w:r w:rsidR="009B16E8">
              <w:t>1</w:t>
            </w:r>
          </w:p>
        </w:tc>
      </w:tr>
      <w:tr w:rsidR="001756D7" w14:paraId="25E7677E" w14:textId="77777777" w:rsidTr="00CE1EE7">
        <w:tc>
          <w:tcPr>
            <w:tcW w:w="843" w:type="dxa"/>
          </w:tcPr>
          <w:p w14:paraId="060CEAE6" w14:textId="3D0C9580" w:rsidR="001756D7" w:rsidRPr="001756D7" w:rsidRDefault="001756D7" w:rsidP="00773C50">
            <w:pPr>
              <w:pStyle w:val="MBODYTEXT"/>
            </w:pPr>
            <w:r w:rsidRPr="001756D7">
              <w:t>7.2</w:t>
            </w:r>
          </w:p>
        </w:tc>
        <w:tc>
          <w:tcPr>
            <w:tcW w:w="7334" w:type="dxa"/>
          </w:tcPr>
          <w:p w14:paraId="389C1A4D" w14:textId="7CA68222" w:rsidR="001756D7" w:rsidRPr="001756D7" w:rsidRDefault="001756D7" w:rsidP="00773C50">
            <w:pPr>
              <w:pStyle w:val="MBODYTEXT"/>
            </w:pPr>
            <w:r w:rsidRPr="001756D7">
              <w:t>Equality Impact Assessment</w:t>
            </w:r>
          </w:p>
        </w:tc>
        <w:tc>
          <w:tcPr>
            <w:tcW w:w="742" w:type="dxa"/>
          </w:tcPr>
          <w:p w14:paraId="57A9BDE9" w14:textId="22B7B76C" w:rsidR="001756D7" w:rsidRPr="001756D7" w:rsidRDefault="00C76E76" w:rsidP="00773C50">
            <w:pPr>
              <w:pStyle w:val="MBODYTEXT"/>
            </w:pPr>
            <w:r>
              <w:t>1</w:t>
            </w:r>
            <w:r w:rsidR="009B16E8">
              <w:t>1</w:t>
            </w:r>
          </w:p>
        </w:tc>
      </w:tr>
    </w:tbl>
    <w:p w14:paraId="0F66476F" w14:textId="427F8AFA" w:rsidR="008674AA" w:rsidRPr="004D61DF" w:rsidRDefault="00722238" w:rsidP="005E5B10">
      <w:pPr>
        <w:pStyle w:val="MHEADING1"/>
        <w:numPr>
          <w:ilvl w:val="0"/>
          <w:numId w:val="0"/>
        </w:numPr>
      </w:pPr>
      <w:r w:rsidRPr="004D61DF">
        <w:br w:type="page"/>
      </w:r>
      <w:bookmarkStart w:id="21" w:name="_Toc170277562"/>
      <w:r w:rsidR="006773F1">
        <w:lastRenderedPageBreak/>
        <w:t xml:space="preserve">1   </w:t>
      </w:r>
      <w:r w:rsidR="006041E2" w:rsidRPr="004D61DF">
        <w:t>INTRODUCTION</w:t>
      </w:r>
      <w:bookmarkEnd w:id="21"/>
    </w:p>
    <w:p w14:paraId="61CF315B" w14:textId="77777777" w:rsidR="008674AA" w:rsidRPr="004D61DF" w:rsidRDefault="008674AA" w:rsidP="00A679F9">
      <w:pPr>
        <w:pStyle w:val="DefaultText"/>
        <w:rPr>
          <w:rFonts w:ascii="Arial" w:hAnsi="Arial"/>
          <w:b/>
        </w:rPr>
      </w:pPr>
    </w:p>
    <w:p w14:paraId="67A09F9E" w14:textId="6ED5EA76" w:rsidR="003D5A39" w:rsidRDefault="003D5A39" w:rsidP="00741C29">
      <w:pPr>
        <w:pStyle w:val="DefaultText"/>
        <w:numPr>
          <w:ilvl w:val="1"/>
          <w:numId w:val="4"/>
        </w:numPr>
        <w:tabs>
          <w:tab w:val="left" w:pos="480"/>
        </w:tabs>
        <w:rPr>
          <w:rFonts w:ascii="Arial" w:hAnsi="Arial"/>
          <w:sz w:val="22"/>
          <w:szCs w:val="22"/>
        </w:rPr>
      </w:pPr>
      <w:r>
        <w:rPr>
          <w:rFonts w:ascii="Arial" w:hAnsi="Arial"/>
          <w:sz w:val="22"/>
          <w:szCs w:val="22"/>
        </w:rPr>
        <w:t>EXECUTIVE SUMMARY</w:t>
      </w:r>
    </w:p>
    <w:p w14:paraId="7CE8DFD9" w14:textId="77777777" w:rsidR="00D71A96" w:rsidRDefault="00D71A96" w:rsidP="00D71A96">
      <w:pPr>
        <w:pStyle w:val="DefaultText"/>
        <w:tabs>
          <w:tab w:val="left" w:pos="480"/>
        </w:tabs>
        <w:rPr>
          <w:rFonts w:ascii="Arial" w:hAnsi="Arial"/>
          <w:sz w:val="22"/>
          <w:szCs w:val="22"/>
        </w:rPr>
      </w:pPr>
    </w:p>
    <w:p w14:paraId="1C87B654" w14:textId="3C52553E" w:rsidR="00D71A96" w:rsidRDefault="00D71A96" w:rsidP="00D71A96">
      <w:pPr>
        <w:pStyle w:val="DefaultText"/>
        <w:tabs>
          <w:tab w:val="left" w:pos="480"/>
        </w:tabs>
        <w:rPr>
          <w:rFonts w:ascii="Arial" w:hAnsi="Arial"/>
          <w:sz w:val="22"/>
          <w:szCs w:val="22"/>
        </w:rPr>
      </w:pPr>
      <w:r w:rsidRPr="00D71A96">
        <w:rPr>
          <w:rFonts w:ascii="Arial" w:hAnsi="Arial"/>
          <w:sz w:val="22"/>
          <w:szCs w:val="22"/>
          <w:lang w:val="en-GB"/>
        </w:rPr>
        <w:t xml:space="preserve">The purpose of this </w:t>
      </w:r>
      <w:r w:rsidR="000F1396">
        <w:rPr>
          <w:rFonts w:ascii="Arial" w:hAnsi="Arial"/>
          <w:sz w:val="22"/>
          <w:szCs w:val="22"/>
          <w:lang w:val="en-GB"/>
        </w:rPr>
        <w:t>p</w:t>
      </w:r>
      <w:r w:rsidRPr="00D71A96">
        <w:rPr>
          <w:rFonts w:ascii="Arial" w:hAnsi="Arial"/>
          <w:sz w:val="22"/>
          <w:szCs w:val="22"/>
          <w:lang w:val="en-GB"/>
        </w:rPr>
        <w:t xml:space="preserve">olicy </w:t>
      </w:r>
      <w:r w:rsidR="009828A1">
        <w:rPr>
          <w:rFonts w:ascii="Arial" w:hAnsi="Arial"/>
          <w:sz w:val="22"/>
          <w:szCs w:val="22"/>
          <w:lang w:val="en-GB"/>
        </w:rPr>
        <w:t>is</w:t>
      </w:r>
      <w:r w:rsidR="009828A1" w:rsidRPr="009828A1">
        <w:rPr>
          <w:rFonts w:ascii="Arial" w:hAnsi="Arial"/>
          <w:sz w:val="22"/>
          <w:szCs w:val="22"/>
          <w:lang w:val="en-GB"/>
        </w:rPr>
        <w:t xml:space="preserve"> to ensure that all absences from work are appropriately managed and those who are absent are supported accordingly. </w:t>
      </w:r>
      <w:r w:rsidR="009828A1">
        <w:rPr>
          <w:rFonts w:ascii="Arial" w:hAnsi="Arial"/>
          <w:sz w:val="22"/>
          <w:szCs w:val="22"/>
          <w:lang w:val="en-GB"/>
        </w:rPr>
        <w:t xml:space="preserve">It </w:t>
      </w:r>
      <w:r w:rsidR="009828A1" w:rsidRPr="009828A1">
        <w:rPr>
          <w:rFonts w:ascii="Arial" w:hAnsi="Arial"/>
          <w:sz w:val="22"/>
          <w:szCs w:val="22"/>
          <w:lang w:val="en-GB"/>
        </w:rPr>
        <w:t>also promote</w:t>
      </w:r>
      <w:r w:rsidR="009828A1">
        <w:rPr>
          <w:rFonts w:ascii="Arial" w:hAnsi="Arial"/>
          <w:sz w:val="22"/>
          <w:szCs w:val="22"/>
          <w:lang w:val="en-GB"/>
        </w:rPr>
        <w:t>s</w:t>
      </w:r>
      <w:r w:rsidR="009828A1" w:rsidRPr="009828A1">
        <w:rPr>
          <w:rFonts w:ascii="Arial" w:hAnsi="Arial"/>
          <w:sz w:val="22"/>
          <w:szCs w:val="22"/>
          <w:lang w:val="en-GB"/>
        </w:rPr>
        <w:t xml:space="preserve"> and encourage</w:t>
      </w:r>
      <w:r w:rsidR="009828A1">
        <w:rPr>
          <w:rFonts w:ascii="Arial" w:hAnsi="Arial"/>
          <w:sz w:val="22"/>
          <w:szCs w:val="22"/>
          <w:lang w:val="en-GB"/>
        </w:rPr>
        <w:t>s</w:t>
      </w:r>
      <w:r w:rsidR="009828A1" w:rsidRPr="009828A1">
        <w:rPr>
          <w:rFonts w:ascii="Arial" w:hAnsi="Arial"/>
          <w:sz w:val="22"/>
          <w:szCs w:val="22"/>
          <w:lang w:val="en-GB"/>
        </w:rPr>
        <w:t xml:space="preserve"> employee wellbeing at work. </w:t>
      </w:r>
    </w:p>
    <w:p w14:paraId="5F78F89B" w14:textId="77777777" w:rsidR="003D5A39" w:rsidRDefault="003D5A39" w:rsidP="003D5A39">
      <w:pPr>
        <w:pStyle w:val="DefaultText"/>
        <w:tabs>
          <w:tab w:val="left" w:pos="480"/>
        </w:tabs>
        <w:ind w:left="370"/>
        <w:rPr>
          <w:rFonts w:ascii="Arial" w:hAnsi="Arial"/>
          <w:sz w:val="22"/>
          <w:szCs w:val="22"/>
        </w:rPr>
      </w:pPr>
    </w:p>
    <w:p w14:paraId="3E4451D7" w14:textId="0081633D" w:rsidR="003D5A39" w:rsidRDefault="003D5A39" w:rsidP="00741C29">
      <w:pPr>
        <w:pStyle w:val="DefaultText"/>
        <w:numPr>
          <w:ilvl w:val="1"/>
          <w:numId w:val="4"/>
        </w:numPr>
        <w:tabs>
          <w:tab w:val="left" w:pos="480"/>
        </w:tabs>
        <w:rPr>
          <w:rFonts w:ascii="Arial" w:hAnsi="Arial"/>
          <w:sz w:val="22"/>
          <w:szCs w:val="22"/>
        </w:rPr>
      </w:pPr>
      <w:r>
        <w:rPr>
          <w:rFonts w:ascii="Arial" w:hAnsi="Arial"/>
          <w:sz w:val="22"/>
          <w:szCs w:val="22"/>
        </w:rPr>
        <w:t>BACKGROUND</w:t>
      </w:r>
    </w:p>
    <w:p w14:paraId="71A5CB9E" w14:textId="77777777" w:rsidR="003D5A39" w:rsidRDefault="003D5A39" w:rsidP="00D71A96">
      <w:pPr>
        <w:pStyle w:val="DefaultText"/>
        <w:tabs>
          <w:tab w:val="left" w:pos="480"/>
        </w:tabs>
        <w:rPr>
          <w:rFonts w:ascii="Arial" w:hAnsi="Arial"/>
          <w:sz w:val="22"/>
          <w:szCs w:val="22"/>
        </w:rPr>
      </w:pPr>
    </w:p>
    <w:p w14:paraId="1DA84B83" w14:textId="77777777" w:rsidR="009828A1" w:rsidRPr="009828A1" w:rsidRDefault="009828A1" w:rsidP="009828A1">
      <w:pPr>
        <w:pStyle w:val="DefaultText"/>
        <w:tabs>
          <w:tab w:val="left" w:pos="480"/>
        </w:tabs>
        <w:rPr>
          <w:rFonts w:ascii="Arial" w:hAnsi="Arial"/>
          <w:sz w:val="22"/>
          <w:szCs w:val="22"/>
        </w:rPr>
      </w:pPr>
      <w:r w:rsidRPr="009828A1">
        <w:rPr>
          <w:rFonts w:ascii="Arial" w:hAnsi="Arial"/>
          <w:sz w:val="22"/>
          <w:szCs w:val="22"/>
        </w:rPr>
        <w:t>The Council believes that employees are its most valuable resource and recognises the important contribution made by regular attendance at work in maintaining high levels of service delivery.</w:t>
      </w:r>
    </w:p>
    <w:p w14:paraId="11BDBF43" w14:textId="77777777" w:rsidR="009828A1" w:rsidRPr="009828A1" w:rsidRDefault="009828A1" w:rsidP="009828A1">
      <w:pPr>
        <w:pStyle w:val="DefaultText"/>
        <w:tabs>
          <w:tab w:val="left" w:pos="480"/>
        </w:tabs>
        <w:rPr>
          <w:rFonts w:ascii="Arial" w:hAnsi="Arial"/>
          <w:sz w:val="22"/>
          <w:szCs w:val="22"/>
        </w:rPr>
      </w:pPr>
    </w:p>
    <w:p w14:paraId="375F2589" w14:textId="3B144D21" w:rsidR="009828A1" w:rsidRPr="009828A1" w:rsidRDefault="009828A1" w:rsidP="009828A1">
      <w:pPr>
        <w:pStyle w:val="DefaultText"/>
        <w:tabs>
          <w:tab w:val="left" w:pos="480"/>
        </w:tabs>
        <w:rPr>
          <w:rFonts w:ascii="Arial" w:hAnsi="Arial"/>
          <w:sz w:val="22"/>
          <w:szCs w:val="22"/>
        </w:rPr>
      </w:pPr>
      <w:r w:rsidRPr="009828A1">
        <w:rPr>
          <w:rFonts w:ascii="Arial" w:hAnsi="Arial"/>
          <w:sz w:val="22"/>
          <w:szCs w:val="22"/>
        </w:rPr>
        <w:t xml:space="preserve">Sickness absence is one of the Council’s Statutory and Key Performance Indicators. Information in this area is recorded and provided to the Local Government Benchmarking Framework. </w:t>
      </w:r>
    </w:p>
    <w:p w14:paraId="582FDB73" w14:textId="77777777" w:rsidR="009828A1" w:rsidRPr="009828A1" w:rsidRDefault="009828A1" w:rsidP="009828A1">
      <w:pPr>
        <w:pStyle w:val="DefaultText"/>
        <w:tabs>
          <w:tab w:val="left" w:pos="480"/>
        </w:tabs>
        <w:rPr>
          <w:rFonts w:ascii="Arial" w:hAnsi="Arial"/>
          <w:sz w:val="22"/>
          <w:szCs w:val="22"/>
        </w:rPr>
      </w:pPr>
    </w:p>
    <w:p w14:paraId="792A8F32" w14:textId="3CA3B73E" w:rsidR="003D5A39" w:rsidRDefault="009828A1" w:rsidP="009828A1">
      <w:pPr>
        <w:pStyle w:val="DefaultText"/>
        <w:tabs>
          <w:tab w:val="left" w:pos="480"/>
        </w:tabs>
        <w:rPr>
          <w:rFonts w:ascii="Arial" w:hAnsi="Arial"/>
          <w:sz w:val="22"/>
          <w:szCs w:val="22"/>
        </w:rPr>
      </w:pPr>
      <w:r w:rsidRPr="009828A1">
        <w:rPr>
          <w:rFonts w:ascii="Arial" w:hAnsi="Arial"/>
          <w:sz w:val="22"/>
          <w:szCs w:val="22"/>
        </w:rPr>
        <w:t xml:space="preserve">Application of this </w:t>
      </w:r>
      <w:r>
        <w:rPr>
          <w:rFonts w:ascii="Arial" w:hAnsi="Arial"/>
          <w:sz w:val="22"/>
          <w:szCs w:val="22"/>
        </w:rPr>
        <w:t>p</w:t>
      </w:r>
      <w:r w:rsidRPr="009828A1">
        <w:rPr>
          <w:rFonts w:ascii="Arial" w:hAnsi="Arial"/>
          <w:sz w:val="22"/>
          <w:szCs w:val="22"/>
        </w:rPr>
        <w:t xml:space="preserve">olicy and associated </w:t>
      </w:r>
      <w:r>
        <w:rPr>
          <w:rFonts w:ascii="Arial" w:hAnsi="Arial"/>
          <w:sz w:val="22"/>
          <w:szCs w:val="22"/>
        </w:rPr>
        <w:t>p</w:t>
      </w:r>
      <w:r w:rsidRPr="009828A1">
        <w:rPr>
          <w:rFonts w:ascii="Arial" w:hAnsi="Arial"/>
          <w:sz w:val="22"/>
          <w:szCs w:val="22"/>
        </w:rPr>
        <w:t>rocedures ensures a fair, consistent and compassionate approach to supporting employee attendance, whilst ensuring compliance with all associated legislation.</w:t>
      </w:r>
    </w:p>
    <w:p w14:paraId="3CCD9F5B" w14:textId="77777777" w:rsidR="009828A1" w:rsidRDefault="009828A1" w:rsidP="009828A1">
      <w:pPr>
        <w:pStyle w:val="DefaultText"/>
        <w:tabs>
          <w:tab w:val="left" w:pos="480"/>
        </w:tabs>
        <w:rPr>
          <w:rFonts w:ascii="Arial" w:hAnsi="Arial"/>
          <w:sz w:val="22"/>
          <w:szCs w:val="22"/>
        </w:rPr>
      </w:pPr>
    </w:p>
    <w:p w14:paraId="0E4B10A2" w14:textId="3E0D6DAB" w:rsidR="003D5A39" w:rsidRDefault="003D5A39" w:rsidP="00741C29">
      <w:pPr>
        <w:pStyle w:val="DefaultText"/>
        <w:numPr>
          <w:ilvl w:val="1"/>
          <w:numId w:val="4"/>
        </w:numPr>
        <w:tabs>
          <w:tab w:val="left" w:pos="480"/>
        </w:tabs>
        <w:rPr>
          <w:rFonts w:ascii="Arial" w:hAnsi="Arial"/>
          <w:sz w:val="22"/>
          <w:szCs w:val="22"/>
        </w:rPr>
      </w:pPr>
      <w:r>
        <w:rPr>
          <w:rFonts w:ascii="Arial" w:hAnsi="Arial"/>
          <w:sz w:val="22"/>
          <w:szCs w:val="22"/>
        </w:rPr>
        <w:t>STRATEGIC CONTEXT</w:t>
      </w:r>
    </w:p>
    <w:p w14:paraId="34E13079" w14:textId="77777777" w:rsidR="003D5A39" w:rsidRDefault="003D5A39" w:rsidP="003D5A39">
      <w:pPr>
        <w:pStyle w:val="DefaultText"/>
        <w:tabs>
          <w:tab w:val="left" w:pos="480"/>
        </w:tabs>
        <w:rPr>
          <w:rFonts w:ascii="Arial" w:hAnsi="Arial"/>
          <w:sz w:val="22"/>
          <w:szCs w:val="22"/>
        </w:rPr>
      </w:pPr>
    </w:p>
    <w:p w14:paraId="784E41B5" w14:textId="160C82BF" w:rsidR="00D71A96" w:rsidRDefault="00D71A96" w:rsidP="003D5A39">
      <w:pPr>
        <w:pStyle w:val="DefaultText"/>
        <w:tabs>
          <w:tab w:val="left" w:pos="480"/>
        </w:tabs>
        <w:rPr>
          <w:rFonts w:ascii="Arial" w:hAnsi="Arial"/>
          <w:sz w:val="22"/>
          <w:szCs w:val="22"/>
        </w:rPr>
      </w:pPr>
      <w:proofErr w:type="gramStart"/>
      <w:r>
        <w:rPr>
          <w:rFonts w:ascii="Arial" w:hAnsi="Arial"/>
          <w:sz w:val="22"/>
          <w:szCs w:val="22"/>
        </w:rPr>
        <w:t>Thos</w:t>
      </w:r>
      <w:proofErr w:type="gramEnd"/>
      <w:r>
        <w:rPr>
          <w:rFonts w:ascii="Arial" w:hAnsi="Arial"/>
          <w:sz w:val="22"/>
          <w:szCs w:val="22"/>
        </w:rPr>
        <w:t xml:space="preserve"> policy supports delivery on the Council Plan 2023/28 in relation to the following outcome</w:t>
      </w:r>
      <w:r w:rsidR="009828A1">
        <w:rPr>
          <w:rFonts w:ascii="Arial" w:hAnsi="Arial"/>
          <w:sz w:val="22"/>
          <w:szCs w:val="22"/>
        </w:rPr>
        <w:t>s</w:t>
      </w:r>
      <w:r>
        <w:rPr>
          <w:rFonts w:ascii="Arial" w:hAnsi="Arial"/>
          <w:sz w:val="22"/>
          <w:szCs w:val="22"/>
        </w:rPr>
        <w:t xml:space="preserve"> – “high quality and innovative services are provided, giving value for money”</w:t>
      </w:r>
      <w:r w:rsidR="009828A1">
        <w:rPr>
          <w:rFonts w:ascii="Arial" w:hAnsi="Arial"/>
          <w:sz w:val="22"/>
          <w:szCs w:val="22"/>
        </w:rPr>
        <w:t xml:space="preserve"> and “employees are supported and developed”. </w:t>
      </w:r>
    </w:p>
    <w:p w14:paraId="3F61AA99" w14:textId="77777777" w:rsidR="003D5A39" w:rsidRDefault="003D5A39" w:rsidP="00A679F9">
      <w:pPr>
        <w:pStyle w:val="DefaultText"/>
        <w:tabs>
          <w:tab w:val="left" w:pos="480"/>
        </w:tabs>
        <w:rPr>
          <w:rFonts w:ascii="Arial" w:hAnsi="Arial"/>
          <w:sz w:val="22"/>
          <w:szCs w:val="22"/>
        </w:rPr>
      </w:pPr>
    </w:p>
    <w:p w14:paraId="38BA11DD" w14:textId="607F4A1C" w:rsidR="003D5A39" w:rsidRPr="00DF24FA" w:rsidRDefault="003D5A39" w:rsidP="00A679F9">
      <w:pPr>
        <w:pStyle w:val="DefaultText"/>
        <w:tabs>
          <w:tab w:val="left" w:pos="480"/>
        </w:tabs>
        <w:rPr>
          <w:rFonts w:ascii="Arial" w:hAnsi="Arial"/>
          <w:sz w:val="22"/>
          <w:szCs w:val="22"/>
        </w:rPr>
      </w:pPr>
      <w:r>
        <w:rPr>
          <w:rFonts w:ascii="Arial" w:hAnsi="Arial"/>
          <w:sz w:val="22"/>
          <w:szCs w:val="22"/>
        </w:rPr>
        <w:t xml:space="preserve">1.4 LINKS TO LEGISLATION </w:t>
      </w:r>
    </w:p>
    <w:p w14:paraId="419A7D9C" w14:textId="77777777" w:rsidR="008674AA" w:rsidRDefault="008674AA" w:rsidP="00A679F9">
      <w:pPr>
        <w:pStyle w:val="DefaultText"/>
        <w:tabs>
          <w:tab w:val="left" w:pos="480"/>
        </w:tabs>
        <w:rPr>
          <w:rFonts w:ascii="Arial" w:hAnsi="Arial"/>
          <w:sz w:val="22"/>
          <w:szCs w:val="22"/>
        </w:rPr>
      </w:pPr>
    </w:p>
    <w:p w14:paraId="1800B986" w14:textId="77777777" w:rsidR="009828A1" w:rsidRPr="009828A1" w:rsidRDefault="009828A1" w:rsidP="009828A1">
      <w:pPr>
        <w:pStyle w:val="DefaultText"/>
        <w:tabs>
          <w:tab w:val="left" w:pos="480"/>
        </w:tabs>
        <w:rPr>
          <w:rFonts w:ascii="Arial" w:hAnsi="Arial"/>
          <w:sz w:val="22"/>
          <w:szCs w:val="22"/>
        </w:rPr>
      </w:pPr>
      <w:r w:rsidRPr="009828A1">
        <w:rPr>
          <w:rFonts w:ascii="Arial" w:hAnsi="Arial"/>
          <w:sz w:val="22"/>
          <w:szCs w:val="22"/>
        </w:rPr>
        <w:t xml:space="preserve">Under this policy, the Council will ensure that everyone receives equal consideration and that the needs of all are </w:t>
      </w:r>
      <w:proofErr w:type="gramStart"/>
      <w:r w:rsidRPr="009828A1">
        <w:rPr>
          <w:rFonts w:ascii="Arial" w:hAnsi="Arial"/>
          <w:sz w:val="22"/>
          <w:szCs w:val="22"/>
        </w:rPr>
        <w:t>taken into account</w:t>
      </w:r>
      <w:proofErr w:type="gramEnd"/>
      <w:r w:rsidRPr="009828A1">
        <w:rPr>
          <w:rFonts w:ascii="Arial" w:hAnsi="Arial"/>
          <w:sz w:val="22"/>
          <w:szCs w:val="22"/>
        </w:rPr>
        <w:t xml:space="preserve"> as per The Equality Act 2010, irrespective of age, disability, gender reassignment, marriage and civil partnership, pregnancy and maternity, race, religion and belief, sex, and sexual orientation.  </w:t>
      </w:r>
    </w:p>
    <w:p w14:paraId="6EDA15F4" w14:textId="77777777" w:rsidR="009828A1" w:rsidRPr="009828A1" w:rsidRDefault="009828A1" w:rsidP="009828A1">
      <w:pPr>
        <w:pStyle w:val="DefaultText"/>
        <w:tabs>
          <w:tab w:val="left" w:pos="480"/>
        </w:tabs>
        <w:rPr>
          <w:rFonts w:ascii="Arial" w:hAnsi="Arial"/>
          <w:sz w:val="22"/>
          <w:szCs w:val="22"/>
        </w:rPr>
      </w:pPr>
    </w:p>
    <w:p w14:paraId="4E65ADB8" w14:textId="6BC98545" w:rsidR="00D71A96" w:rsidRDefault="009828A1" w:rsidP="009828A1">
      <w:pPr>
        <w:pStyle w:val="DefaultText"/>
        <w:tabs>
          <w:tab w:val="left" w:pos="480"/>
        </w:tabs>
        <w:rPr>
          <w:rFonts w:ascii="Arial" w:hAnsi="Arial"/>
          <w:sz w:val="22"/>
          <w:szCs w:val="22"/>
        </w:rPr>
      </w:pPr>
      <w:r w:rsidRPr="009828A1">
        <w:rPr>
          <w:rFonts w:ascii="Arial" w:hAnsi="Arial"/>
          <w:sz w:val="22"/>
          <w:szCs w:val="22"/>
        </w:rPr>
        <w:t xml:space="preserve">The Equality Act 2010 defines disability as a physical or mental impairment that has a substantial and </w:t>
      </w:r>
      <w:proofErr w:type="gramStart"/>
      <w:r w:rsidRPr="009828A1">
        <w:rPr>
          <w:rFonts w:ascii="Arial" w:hAnsi="Arial"/>
          <w:sz w:val="22"/>
          <w:szCs w:val="22"/>
        </w:rPr>
        <w:t>long term</w:t>
      </w:r>
      <w:proofErr w:type="gramEnd"/>
      <w:r w:rsidRPr="009828A1">
        <w:rPr>
          <w:rFonts w:ascii="Arial" w:hAnsi="Arial"/>
          <w:sz w:val="22"/>
          <w:szCs w:val="22"/>
        </w:rPr>
        <w:t xml:space="preserve"> adverse effect on someone’s ability to carry out normal daily activities. The definition includes people with hidden disabilities (such as diabetes, epilepsy, and mental health issues).  In accordance with the Act, the Council will consider and make reasonable adjustments to enable a person with a disability to work or continue to work.</w:t>
      </w:r>
    </w:p>
    <w:p w14:paraId="0D5A3CF4" w14:textId="77777777" w:rsidR="00724360" w:rsidRDefault="00724360" w:rsidP="009828A1">
      <w:pPr>
        <w:pStyle w:val="DefaultText"/>
        <w:tabs>
          <w:tab w:val="left" w:pos="480"/>
        </w:tabs>
        <w:rPr>
          <w:rFonts w:ascii="Arial" w:hAnsi="Arial"/>
          <w:sz w:val="22"/>
          <w:szCs w:val="22"/>
        </w:rPr>
      </w:pPr>
    </w:p>
    <w:p w14:paraId="2A901C6F" w14:textId="46CCE8D6" w:rsidR="00724360" w:rsidRDefault="00724360" w:rsidP="00724360">
      <w:pPr>
        <w:pStyle w:val="DefaultText"/>
        <w:tabs>
          <w:tab w:val="left" w:pos="480"/>
        </w:tabs>
        <w:rPr>
          <w:rFonts w:ascii="Arial" w:hAnsi="Arial"/>
          <w:sz w:val="22"/>
          <w:szCs w:val="22"/>
        </w:rPr>
      </w:pPr>
      <w:r>
        <w:rPr>
          <w:rFonts w:ascii="Arial" w:hAnsi="Arial"/>
          <w:sz w:val="22"/>
          <w:szCs w:val="22"/>
        </w:rPr>
        <w:t xml:space="preserve">This policy also </w:t>
      </w:r>
      <w:proofErr w:type="gramStart"/>
      <w:r>
        <w:rPr>
          <w:rFonts w:ascii="Arial" w:hAnsi="Arial"/>
          <w:sz w:val="22"/>
          <w:szCs w:val="22"/>
        </w:rPr>
        <w:t>takes into account</w:t>
      </w:r>
      <w:proofErr w:type="gramEnd"/>
      <w:r>
        <w:rPr>
          <w:rFonts w:ascii="Arial" w:hAnsi="Arial"/>
          <w:sz w:val="22"/>
          <w:szCs w:val="22"/>
        </w:rPr>
        <w:t xml:space="preserve"> the requirements of the Employment Rights Act (1996), </w:t>
      </w:r>
      <w:r w:rsidRPr="00724360">
        <w:rPr>
          <w:rFonts w:ascii="Arial" w:hAnsi="Arial"/>
          <w:sz w:val="22"/>
          <w:szCs w:val="22"/>
        </w:rPr>
        <w:t>Health and Safety at Work Act (1974))</w:t>
      </w:r>
      <w:r>
        <w:rPr>
          <w:rFonts w:ascii="Arial" w:hAnsi="Arial"/>
          <w:sz w:val="22"/>
          <w:szCs w:val="22"/>
        </w:rPr>
        <w:t xml:space="preserve"> and </w:t>
      </w:r>
      <w:r w:rsidRPr="00724360">
        <w:rPr>
          <w:rFonts w:ascii="Arial" w:hAnsi="Arial"/>
          <w:sz w:val="22"/>
          <w:szCs w:val="22"/>
        </w:rPr>
        <w:t>The Employment Rights Act (1996)</w:t>
      </w:r>
      <w:r>
        <w:rPr>
          <w:rFonts w:ascii="Arial" w:hAnsi="Arial"/>
          <w:sz w:val="22"/>
          <w:szCs w:val="22"/>
        </w:rPr>
        <w:t xml:space="preserve">. </w:t>
      </w:r>
      <w:r w:rsidRPr="00724360">
        <w:rPr>
          <w:rFonts w:ascii="Arial" w:hAnsi="Arial"/>
          <w:sz w:val="22"/>
          <w:szCs w:val="22"/>
        </w:rPr>
        <w:t xml:space="preserve"> </w:t>
      </w:r>
    </w:p>
    <w:p w14:paraId="1E5D6E73" w14:textId="77777777" w:rsidR="00D71A96" w:rsidRPr="00DF24FA" w:rsidRDefault="00D71A96" w:rsidP="00A679F9">
      <w:pPr>
        <w:pStyle w:val="DefaultText"/>
        <w:tabs>
          <w:tab w:val="left" w:pos="480"/>
        </w:tabs>
        <w:rPr>
          <w:rFonts w:ascii="Arial" w:hAnsi="Arial"/>
          <w:sz w:val="22"/>
          <w:szCs w:val="22"/>
        </w:rPr>
      </w:pPr>
    </w:p>
    <w:p w14:paraId="6402C296" w14:textId="57B47B5E" w:rsidR="003D5A39" w:rsidRDefault="003D5A39" w:rsidP="00741C29">
      <w:pPr>
        <w:pStyle w:val="DefaultText"/>
        <w:numPr>
          <w:ilvl w:val="1"/>
          <w:numId w:val="5"/>
        </w:numPr>
        <w:tabs>
          <w:tab w:val="left" w:pos="480"/>
        </w:tabs>
        <w:ind w:hanging="730"/>
        <w:rPr>
          <w:rFonts w:ascii="Arial" w:hAnsi="Arial"/>
          <w:sz w:val="22"/>
          <w:szCs w:val="22"/>
        </w:rPr>
      </w:pPr>
      <w:r>
        <w:rPr>
          <w:rFonts w:ascii="Arial" w:hAnsi="Arial"/>
          <w:sz w:val="22"/>
          <w:szCs w:val="22"/>
        </w:rPr>
        <w:t>AIM</w:t>
      </w:r>
    </w:p>
    <w:p w14:paraId="606CBAAB" w14:textId="77777777" w:rsidR="00D71A96" w:rsidRDefault="00D71A96" w:rsidP="003D5A39">
      <w:pPr>
        <w:pStyle w:val="DefaultText"/>
        <w:tabs>
          <w:tab w:val="left" w:pos="480"/>
        </w:tabs>
        <w:rPr>
          <w:rFonts w:ascii="Arial" w:hAnsi="Arial"/>
          <w:sz w:val="22"/>
          <w:szCs w:val="22"/>
        </w:rPr>
      </w:pPr>
    </w:p>
    <w:p w14:paraId="326B9927" w14:textId="5D6B5BE2" w:rsidR="00D71A96" w:rsidRDefault="00871CAF" w:rsidP="003D5A39">
      <w:pPr>
        <w:pStyle w:val="DefaultText"/>
        <w:tabs>
          <w:tab w:val="left" w:pos="480"/>
        </w:tabs>
        <w:rPr>
          <w:rFonts w:ascii="Arial" w:hAnsi="Arial"/>
          <w:sz w:val="22"/>
          <w:szCs w:val="22"/>
        </w:rPr>
      </w:pPr>
      <w:r>
        <w:rPr>
          <w:rFonts w:ascii="Arial" w:hAnsi="Arial"/>
          <w:sz w:val="22"/>
          <w:szCs w:val="22"/>
        </w:rPr>
        <w:t xml:space="preserve">This </w:t>
      </w:r>
      <w:r w:rsidR="009828A1">
        <w:rPr>
          <w:rFonts w:ascii="Arial" w:hAnsi="Arial"/>
          <w:sz w:val="22"/>
          <w:szCs w:val="22"/>
        </w:rPr>
        <w:t>aims of this policy are:</w:t>
      </w:r>
    </w:p>
    <w:p w14:paraId="58923A59" w14:textId="77777777" w:rsidR="009828A1" w:rsidRPr="009828A1" w:rsidRDefault="009828A1" w:rsidP="009828A1">
      <w:pPr>
        <w:pStyle w:val="DefaultText"/>
        <w:tabs>
          <w:tab w:val="left" w:pos="480"/>
        </w:tabs>
        <w:rPr>
          <w:rFonts w:ascii="Arial" w:hAnsi="Arial"/>
          <w:b/>
          <w:i/>
          <w:sz w:val="22"/>
          <w:szCs w:val="22"/>
          <w:lang w:val="en-GB"/>
        </w:rPr>
      </w:pPr>
    </w:p>
    <w:p w14:paraId="7CD53CC6" w14:textId="77777777" w:rsidR="009828A1" w:rsidRPr="009828A1" w:rsidRDefault="009828A1" w:rsidP="009828A1">
      <w:pPr>
        <w:pStyle w:val="DefaultText"/>
        <w:numPr>
          <w:ilvl w:val="0"/>
          <w:numId w:val="29"/>
        </w:numPr>
        <w:tabs>
          <w:tab w:val="left" w:pos="480"/>
        </w:tabs>
        <w:rPr>
          <w:rFonts w:ascii="Arial" w:hAnsi="Arial"/>
          <w:sz w:val="22"/>
          <w:szCs w:val="22"/>
          <w:lang w:val="en-GB"/>
        </w:rPr>
      </w:pPr>
      <w:r w:rsidRPr="009828A1">
        <w:rPr>
          <w:rFonts w:ascii="Arial" w:hAnsi="Arial"/>
          <w:sz w:val="22"/>
          <w:szCs w:val="22"/>
          <w:lang w:val="en-GB"/>
        </w:rPr>
        <w:t>To ensure that all services are delivered efficiently and effectively.  As an employer, Inverclyde Council has a duty to respond to actual and potential problems arising from absence levels particularly in relation to service delivery and staff wellbeing</w:t>
      </w:r>
    </w:p>
    <w:p w14:paraId="1B896CF8" w14:textId="77777777" w:rsidR="009828A1" w:rsidRPr="009828A1" w:rsidRDefault="009828A1" w:rsidP="009828A1">
      <w:pPr>
        <w:pStyle w:val="DefaultText"/>
        <w:tabs>
          <w:tab w:val="left" w:pos="480"/>
        </w:tabs>
        <w:rPr>
          <w:rFonts w:ascii="Arial" w:hAnsi="Arial"/>
          <w:sz w:val="22"/>
          <w:szCs w:val="22"/>
          <w:lang w:val="en-GB"/>
        </w:rPr>
      </w:pPr>
    </w:p>
    <w:p w14:paraId="02263572" w14:textId="77777777" w:rsidR="009828A1" w:rsidRPr="009828A1" w:rsidRDefault="009828A1" w:rsidP="009828A1">
      <w:pPr>
        <w:pStyle w:val="DefaultText"/>
        <w:numPr>
          <w:ilvl w:val="0"/>
          <w:numId w:val="29"/>
        </w:numPr>
        <w:tabs>
          <w:tab w:val="left" w:pos="480"/>
        </w:tabs>
        <w:rPr>
          <w:rFonts w:ascii="Arial" w:hAnsi="Arial"/>
          <w:sz w:val="22"/>
          <w:szCs w:val="22"/>
          <w:lang w:val="en-GB"/>
        </w:rPr>
      </w:pPr>
      <w:r w:rsidRPr="009828A1">
        <w:rPr>
          <w:rFonts w:ascii="Arial" w:hAnsi="Arial"/>
          <w:sz w:val="22"/>
          <w:szCs w:val="22"/>
          <w:lang w:val="en-GB"/>
        </w:rPr>
        <w:lastRenderedPageBreak/>
        <w:t xml:space="preserve">To ensure that Inverclyde Council recognises its responsibility for the health, safety and wellbeing of its employees and, in conjunction with other policies of the Council, aims to place emphasis on the comprehensive range of services and agencies established to </w:t>
      </w:r>
      <w:proofErr w:type="gramStart"/>
      <w:r w:rsidRPr="009828A1">
        <w:rPr>
          <w:rFonts w:ascii="Arial" w:hAnsi="Arial"/>
          <w:sz w:val="22"/>
          <w:szCs w:val="22"/>
          <w:lang w:val="en-GB"/>
        </w:rPr>
        <w:t>provide assistance to</w:t>
      </w:r>
      <w:proofErr w:type="gramEnd"/>
      <w:r w:rsidRPr="009828A1">
        <w:rPr>
          <w:rFonts w:ascii="Arial" w:hAnsi="Arial"/>
          <w:sz w:val="22"/>
          <w:szCs w:val="22"/>
          <w:lang w:val="en-GB"/>
        </w:rPr>
        <w:t xml:space="preserve"> employees</w:t>
      </w:r>
    </w:p>
    <w:p w14:paraId="0EDD179B" w14:textId="77777777" w:rsidR="009828A1" w:rsidRPr="009828A1" w:rsidRDefault="009828A1" w:rsidP="009828A1">
      <w:pPr>
        <w:pStyle w:val="DefaultText"/>
        <w:tabs>
          <w:tab w:val="left" w:pos="480"/>
        </w:tabs>
        <w:rPr>
          <w:rFonts w:ascii="Arial" w:hAnsi="Arial"/>
          <w:sz w:val="22"/>
          <w:szCs w:val="22"/>
          <w:lang w:val="en-GB"/>
        </w:rPr>
      </w:pPr>
    </w:p>
    <w:p w14:paraId="52DF49D6" w14:textId="77777777" w:rsidR="009828A1" w:rsidRPr="009828A1" w:rsidRDefault="009828A1" w:rsidP="009828A1">
      <w:pPr>
        <w:pStyle w:val="DefaultText"/>
        <w:numPr>
          <w:ilvl w:val="0"/>
          <w:numId w:val="29"/>
        </w:numPr>
        <w:tabs>
          <w:tab w:val="left" w:pos="480"/>
        </w:tabs>
        <w:rPr>
          <w:rFonts w:ascii="Arial" w:hAnsi="Arial"/>
          <w:sz w:val="22"/>
          <w:szCs w:val="22"/>
          <w:lang w:val="en-GB"/>
        </w:rPr>
      </w:pPr>
      <w:r w:rsidRPr="009828A1">
        <w:rPr>
          <w:rFonts w:ascii="Arial" w:hAnsi="Arial"/>
          <w:sz w:val="22"/>
          <w:szCs w:val="22"/>
          <w:lang w:val="en-GB"/>
        </w:rPr>
        <w:t>To ensure that all employees are treated fairly and consistently, and are encouraged to seek help with any problems they might have which are resulting in non-attendance at work</w:t>
      </w:r>
    </w:p>
    <w:p w14:paraId="5B206DE2" w14:textId="77777777" w:rsidR="009828A1" w:rsidRPr="009828A1" w:rsidRDefault="009828A1" w:rsidP="009828A1">
      <w:pPr>
        <w:pStyle w:val="DefaultText"/>
        <w:tabs>
          <w:tab w:val="left" w:pos="480"/>
        </w:tabs>
        <w:rPr>
          <w:rFonts w:ascii="Arial" w:hAnsi="Arial"/>
          <w:sz w:val="22"/>
          <w:szCs w:val="22"/>
          <w:lang w:val="en-GB"/>
        </w:rPr>
      </w:pPr>
    </w:p>
    <w:p w14:paraId="06245A76" w14:textId="089C4B73" w:rsidR="009828A1" w:rsidRPr="009828A1" w:rsidRDefault="009828A1" w:rsidP="009828A1">
      <w:pPr>
        <w:pStyle w:val="DefaultText"/>
        <w:numPr>
          <w:ilvl w:val="0"/>
          <w:numId w:val="29"/>
        </w:numPr>
        <w:tabs>
          <w:tab w:val="left" w:pos="480"/>
        </w:tabs>
        <w:rPr>
          <w:rFonts w:ascii="Arial" w:hAnsi="Arial"/>
          <w:sz w:val="22"/>
          <w:szCs w:val="22"/>
          <w:lang w:val="en-GB"/>
        </w:rPr>
      </w:pPr>
      <w:r w:rsidRPr="009828A1">
        <w:rPr>
          <w:rFonts w:ascii="Arial" w:hAnsi="Arial"/>
          <w:sz w:val="22"/>
          <w:szCs w:val="22"/>
          <w:lang w:val="en-GB"/>
        </w:rPr>
        <w:t xml:space="preserve">To ensure that </w:t>
      </w:r>
      <w:r w:rsidR="008201C4">
        <w:rPr>
          <w:rFonts w:ascii="Arial" w:hAnsi="Arial"/>
          <w:sz w:val="22"/>
          <w:szCs w:val="22"/>
          <w:lang w:val="en-GB"/>
        </w:rPr>
        <w:t>m</w:t>
      </w:r>
      <w:r w:rsidRPr="009828A1">
        <w:rPr>
          <w:rFonts w:ascii="Arial" w:hAnsi="Arial"/>
          <w:sz w:val="22"/>
          <w:szCs w:val="22"/>
          <w:lang w:val="en-GB"/>
        </w:rPr>
        <w:t xml:space="preserve">anagers are aware of their responsibilities under this policy and associated procedures </w:t>
      </w:r>
    </w:p>
    <w:p w14:paraId="3BAF0ECC" w14:textId="77777777" w:rsidR="009828A1" w:rsidRPr="009828A1" w:rsidRDefault="009828A1" w:rsidP="009828A1">
      <w:pPr>
        <w:pStyle w:val="DefaultText"/>
        <w:tabs>
          <w:tab w:val="left" w:pos="480"/>
        </w:tabs>
        <w:ind w:left="360"/>
        <w:rPr>
          <w:rFonts w:ascii="Arial" w:hAnsi="Arial"/>
          <w:sz w:val="22"/>
          <w:szCs w:val="22"/>
          <w:lang w:val="en-GB"/>
        </w:rPr>
      </w:pPr>
    </w:p>
    <w:p w14:paraId="45D78F36" w14:textId="77777777" w:rsidR="009828A1" w:rsidRDefault="009828A1" w:rsidP="009828A1">
      <w:pPr>
        <w:pStyle w:val="DefaultText"/>
        <w:numPr>
          <w:ilvl w:val="0"/>
          <w:numId w:val="29"/>
        </w:numPr>
        <w:tabs>
          <w:tab w:val="left" w:pos="480"/>
        </w:tabs>
        <w:rPr>
          <w:rFonts w:ascii="Arial" w:hAnsi="Arial"/>
          <w:sz w:val="22"/>
          <w:szCs w:val="22"/>
          <w:lang w:val="en-GB"/>
        </w:rPr>
      </w:pPr>
      <w:r w:rsidRPr="009828A1">
        <w:rPr>
          <w:rFonts w:ascii="Arial" w:hAnsi="Arial"/>
          <w:sz w:val="22"/>
          <w:szCs w:val="22"/>
          <w:lang w:val="en-GB"/>
        </w:rPr>
        <w:t xml:space="preserve">To ensure that employees are aware of the terms of this policy and associated procedures and of their responsibilities to comply with them. </w:t>
      </w:r>
    </w:p>
    <w:p w14:paraId="297AA48C" w14:textId="77777777" w:rsidR="003D5A39" w:rsidRDefault="003D5A39" w:rsidP="003D5A39">
      <w:pPr>
        <w:pStyle w:val="DefaultText"/>
        <w:tabs>
          <w:tab w:val="left" w:pos="480"/>
        </w:tabs>
        <w:ind w:left="1440"/>
        <w:rPr>
          <w:rFonts w:ascii="Arial" w:hAnsi="Arial"/>
          <w:sz w:val="22"/>
          <w:szCs w:val="22"/>
        </w:rPr>
      </w:pPr>
    </w:p>
    <w:p w14:paraId="765C8F25" w14:textId="42AAA1F8" w:rsidR="003D5A39" w:rsidRDefault="003D5A39" w:rsidP="00741C29">
      <w:pPr>
        <w:pStyle w:val="DefaultText"/>
        <w:numPr>
          <w:ilvl w:val="1"/>
          <w:numId w:val="5"/>
        </w:numPr>
        <w:tabs>
          <w:tab w:val="left" w:pos="480"/>
        </w:tabs>
        <w:ind w:hanging="730"/>
        <w:rPr>
          <w:rFonts w:ascii="Arial" w:hAnsi="Arial"/>
          <w:sz w:val="22"/>
          <w:szCs w:val="22"/>
        </w:rPr>
      </w:pPr>
      <w:r>
        <w:rPr>
          <w:rFonts w:ascii="Arial" w:hAnsi="Arial"/>
          <w:sz w:val="22"/>
          <w:szCs w:val="22"/>
        </w:rPr>
        <w:t>LINKS TO CORPORATE GROUPS</w:t>
      </w:r>
    </w:p>
    <w:p w14:paraId="11C78AD3" w14:textId="77777777" w:rsidR="00434A51" w:rsidRDefault="00434A51" w:rsidP="00871CAF">
      <w:pPr>
        <w:pStyle w:val="DefaultText"/>
        <w:tabs>
          <w:tab w:val="left" w:pos="480"/>
        </w:tabs>
        <w:rPr>
          <w:rFonts w:ascii="Arial" w:hAnsi="Arial"/>
          <w:sz w:val="22"/>
          <w:szCs w:val="22"/>
        </w:rPr>
      </w:pPr>
    </w:p>
    <w:p w14:paraId="38D6A226" w14:textId="5CDDBE1F" w:rsidR="00871CAF" w:rsidRDefault="00871CAF" w:rsidP="00871CAF">
      <w:pPr>
        <w:pStyle w:val="DefaultText"/>
        <w:tabs>
          <w:tab w:val="left" w:pos="480"/>
        </w:tabs>
        <w:rPr>
          <w:rFonts w:ascii="Arial" w:hAnsi="Arial"/>
          <w:sz w:val="22"/>
          <w:szCs w:val="22"/>
        </w:rPr>
      </w:pPr>
      <w:r>
        <w:rPr>
          <w:rFonts w:ascii="Arial" w:hAnsi="Arial"/>
          <w:sz w:val="22"/>
          <w:szCs w:val="22"/>
        </w:rPr>
        <w:t>This policy links to the Trade Union Liaison Group.</w:t>
      </w:r>
    </w:p>
    <w:p w14:paraId="5CE8FE9E" w14:textId="77777777" w:rsidR="00085BB1" w:rsidRDefault="00085BB1" w:rsidP="003D5A39">
      <w:pPr>
        <w:pStyle w:val="DefaultText"/>
        <w:tabs>
          <w:tab w:val="left" w:pos="480"/>
        </w:tabs>
        <w:rPr>
          <w:rFonts w:ascii="Arial" w:hAnsi="Arial"/>
          <w:sz w:val="22"/>
          <w:szCs w:val="22"/>
        </w:rPr>
      </w:pPr>
    </w:p>
    <w:p w14:paraId="23A043D7" w14:textId="5353E916" w:rsidR="008674AA" w:rsidRPr="004D61DF" w:rsidRDefault="008674AA" w:rsidP="00741C29">
      <w:pPr>
        <w:pStyle w:val="MHEADING1"/>
        <w:numPr>
          <w:ilvl w:val="0"/>
          <w:numId w:val="5"/>
        </w:numPr>
      </w:pPr>
      <w:bookmarkStart w:id="22" w:name="_Toc170277563"/>
      <w:r w:rsidRPr="004D61DF">
        <w:t xml:space="preserve">Scope </w:t>
      </w:r>
      <w:bookmarkEnd w:id="22"/>
    </w:p>
    <w:p w14:paraId="56574713" w14:textId="77777777" w:rsidR="008674AA" w:rsidRPr="004D61DF" w:rsidRDefault="008674AA" w:rsidP="002E2DCC">
      <w:pPr>
        <w:pStyle w:val="DefaultText"/>
        <w:tabs>
          <w:tab w:val="left" w:pos="0"/>
        </w:tabs>
        <w:rPr>
          <w:rFonts w:ascii="Arial" w:hAnsi="Arial"/>
          <w:u w:val="single"/>
        </w:rPr>
      </w:pPr>
    </w:p>
    <w:p w14:paraId="75E03733" w14:textId="0EE90378" w:rsidR="00B16F65" w:rsidRPr="00B16F65" w:rsidRDefault="00B16F65" w:rsidP="00B16F65">
      <w:pPr>
        <w:pStyle w:val="DefaultText"/>
        <w:tabs>
          <w:tab w:val="left" w:pos="480"/>
        </w:tabs>
        <w:rPr>
          <w:rFonts w:ascii="Arial" w:hAnsi="Arial"/>
          <w:sz w:val="22"/>
          <w:szCs w:val="22"/>
        </w:rPr>
      </w:pPr>
      <w:r w:rsidRPr="00B16F65">
        <w:rPr>
          <w:rFonts w:ascii="Arial" w:hAnsi="Arial"/>
          <w:sz w:val="22"/>
          <w:szCs w:val="22"/>
        </w:rPr>
        <w:t>This policy and associated procedures are applicable to all Council employees.</w:t>
      </w:r>
      <w:r>
        <w:rPr>
          <w:rFonts w:ascii="Arial" w:hAnsi="Arial"/>
          <w:sz w:val="22"/>
          <w:szCs w:val="22"/>
        </w:rPr>
        <w:t xml:space="preserve"> </w:t>
      </w:r>
      <w:r w:rsidRPr="00B16F65">
        <w:rPr>
          <w:rFonts w:ascii="Arial" w:hAnsi="Arial"/>
          <w:sz w:val="22"/>
          <w:szCs w:val="22"/>
        </w:rPr>
        <w:t xml:space="preserve">That is, to those employed under the:  </w:t>
      </w:r>
    </w:p>
    <w:p w14:paraId="35B2A7BF" w14:textId="77777777" w:rsidR="00B16F65" w:rsidRPr="00B16F65" w:rsidRDefault="00B16F65" w:rsidP="00B16F65">
      <w:pPr>
        <w:pStyle w:val="DefaultText"/>
        <w:tabs>
          <w:tab w:val="left" w:pos="480"/>
        </w:tabs>
        <w:ind w:left="360"/>
        <w:rPr>
          <w:rFonts w:ascii="Arial" w:hAnsi="Arial"/>
          <w:sz w:val="22"/>
          <w:szCs w:val="22"/>
        </w:rPr>
      </w:pPr>
    </w:p>
    <w:p w14:paraId="21DA2CEB" w14:textId="77777777" w:rsidR="00B16F65" w:rsidRPr="00B16F65" w:rsidRDefault="00B16F65" w:rsidP="00B16F65">
      <w:pPr>
        <w:pStyle w:val="DefaultText"/>
        <w:tabs>
          <w:tab w:val="left" w:pos="480"/>
        </w:tabs>
        <w:ind w:left="360"/>
        <w:rPr>
          <w:rFonts w:ascii="Arial" w:hAnsi="Arial"/>
          <w:sz w:val="22"/>
          <w:szCs w:val="22"/>
        </w:rPr>
      </w:pPr>
      <w:r w:rsidRPr="00B16F65">
        <w:rPr>
          <w:rFonts w:ascii="Arial" w:hAnsi="Arial"/>
          <w:sz w:val="22"/>
          <w:szCs w:val="22"/>
        </w:rPr>
        <w:t>•</w:t>
      </w:r>
      <w:r w:rsidRPr="00B16F65">
        <w:rPr>
          <w:rFonts w:ascii="Arial" w:hAnsi="Arial"/>
          <w:sz w:val="22"/>
          <w:szCs w:val="22"/>
        </w:rPr>
        <w:tab/>
        <w:t xml:space="preserve">Scottish Joint Council for Local Government </w:t>
      </w:r>
      <w:proofErr w:type="gramStart"/>
      <w:r w:rsidRPr="00B16F65">
        <w:rPr>
          <w:rFonts w:ascii="Arial" w:hAnsi="Arial"/>
          <w:sz w:val="22"/>
          <w:szCs w:val="22"/>
        </w:rPr>
        <w:t>Employees;</w:t>
      </w:r>
      <w:proofErr w:type="gramEnd"/>
    </w:p>
    <w:p w14:paraId="49FA07BD" w14:textId="77777777" w:rsidR="00B16F65" w:rsidRPr="00B16F65" w:rsidRDefault="00B16F65" w:rsidP="00B16F65">
      <w:pPr>
        <w:pStyle w:val="DefaultText"/>
        <w:tabs>
          <w:tab w:val="left" w:pos="480"/>
        </w:tabs>
        <w:ind w:left="360"/>
        <w:rPr>
          <w:rFonts w:ascii="Arial" w:hAnsi="Arial"/>
          <w:sz w:val="22"/>
          <w:szCs w:val="22"/>
        </w:rPr>
      </w:pPr>
    </w:p>
    <w:p w14:paraId="1807CBBC" w14:textId="77777777" w:rsidR="00B16F65" w:rsidRPr="00B16F65" w:rsidRDefault="00B16F65" w:rsidP="00B16F65">
      <w:pPr>
        <w:pStyle w:val="DefaultText"/>
        <w:tabs>
          <w:tab w:val="left" w:pos="480"/>
        </w:tabs>
        <w:ind w:left="360"/>
        <w:rPr>
          <w:rFonts w:ascii="Arial" w:hAnsi="Arial"/>
          <w:sz w:val="22"/>
          <w:szCs w:val="22"/>
        </w:rPr>
      </w:pPr>
      <w:r w:rsidRPr="00B16F65">
        <w:rPr>
          <w:rFonts w:ascii="Arial" w:hAnsi="Arial"/>
          <w:sz w:val="22"/>
          <w:szCs w:val="22"/>
        </w:rPr>
        <w:t>•</w:t>
      </w:r>
      <w:r w:rsidRPr="00B16F65">
        <w:rPr>
          <w:rFonts w:ascii="Arial" w:hAnsi="Arial"/>
          <w:sz w:val="22"/>
          <w:szCs w:val="22"/>
        </w:rPr>
        <w:tab/>
        <w:t>Scottish Negotiating Committee for Teachers (SNCT</w:t>
      </w:r>
      <w:proofErr w:type="gramStart"/>
      <w:r w:rsidRPr="00B16F65">
        <w:rPr>
          <w:rFonts w:ascii="Arial" w:hAnsi="Arial"/>
          <w:sz w:val="22"/>
          <w:szCs w:val="22"/>
        </w:rPr>
        <w:t>);</w:t>
      </w:r>
      <w:proofErr w:type="gramEnd"/>
    </w:p>
    <w:p w14:paraId="7E1F9840" w14:textId="77777777" w:rsidR="00B16F65" w:rsidRPr="00B16F65" w:rsidRDefault="00B16F65" w:rsidP="00B16F65">
      <w:pPr>
        <w:pStyle w:val="DefaultText"/>
        <w:tabs>
          <w:tab w:val="left" w:pos="480"/>
        </w:tabs>
        <w:ind w:left="360"/>
        <w:rPr>
          <w:rFonts w:ascii="Arial" w:hAnsi="Arial"/>
          <w:sz w:val="22"/>
          <w:szCs w:val="22"/>
        </w:rPr>
      </w:pPr>
    </w:p>
    <w:p w14:paraId="1D20CEDB" w14:textId="6F071DB1" w:rsidR="00B16F65" w:rsidRPr="00B16F65" w:rsidRDefault="00B16F65" w:rsidP="00B16F65">
      <w:pPr>
        <w:pStyle w:val="DefaultText"/>
        <w:tabs>
          <w:tab w:val="left" w:pos="480"/>
        </w:tabs>
        <w:ind w:left="360"/>
        <w:rPr>
          <w:rFonts w:ascii="Arial" w:hAnsi="Arial"/>
          <w:sz w:val="22"/>
          <w:szCs w:val="22"/>
        </w:rPr>
      </w:pPr>
      <w:r w:rsidRPr="00B16F65">
        <w:rPr>
          <w:rFonts w:ascii="Arial" w:hAnsi="Arial"/>
          <w:sz w:val="22"/>
          <w:szCs w:val="22"/>
        </w:rPr>
        <w:t>•</w:t>
      </w:r>
      <w:r w:rsidRPr="00B16F65">
        <w:rPr>
          <w:rFonts w:ascii="Arial" w:hAnsi="Arial"/>
          <w:sz w:val="22"/>
          <w:szCs w:val="22"/>
        </w:rPr>
        <w:tab/>
        <w:t>Scheme for Salaries and Conditions of Service laid down by the Joint Negotiating Committee (JNC) for Chief Officials of Local Authorities (Scotland)</w:t>
      </w:r>
      <w:r w:rsidR="008201C4">
        <w:rPr>
          <w:rFonts w:ascii="Arial" w:hAnsi="Arial"/>
          <w:sz w:val="22"/>
          <w:szCs w:val="22"/>
        </w:rPr>
        <w:t>.</w:t>
      </w:r>
    </w:p>
    <w:p w14:paraId="0EAC67ED" w14:textId="77777777" w:rsidR="00B16F65" w:rsidRPr="00B16F65" w:rsidRDefault="00B16F65" w:rsidP="00B16F65">
      <w:pPr>
        <w:pStyle w:val="DefaultText"/>
        <w:tabs>
          <w:tab w:val="left" w:pos="480"/>
        </w:tabs>
        <w:ind w:left="360"/>
        <w:rPr>
          <w:rFonts w:ascii="Arial" w:hAnsi="Arial"/>
          <w:sz w:val="22"/>
          <w:szCs w:val="22"/>
        </w:rPr>
      </w:pPr>
      <w:r w:rsidRPr="00B16F65">
        <w:rPr>
          <w:rFonts w:ascii="Arial" w:hAnsi="Arial"/>
          <w:sz w:val="22"/>
          <w:szCs w:val="22"/>
        </w:rPr>
        <w:tab/>
      </w:r>
    </w:p>
    <w:p w14:paraId="072B442A" w14:textId="0A348B61" w:rsidR="00085BB1" w:rsidRPr="00085BB1" w:rsidRDefault="00085BB1" w:rsidP="00741C29">
      <w:pPr>
        <w:pStyle w:val="DefaultText"/>
        <w:numPr>
          <w:ilvl w:val="0"/>
          <w:numId w:val="5"/>
        </w:numPr>
        <w:tabs>
          <w:tab w:val="left" w:pos="480"/>
        </w:tabs>
        <w:rPr>
          <w:rFonts w:ascii="Arial" w:hAnsi="Arial"/>
          <w:b/>
          <w:bCs/>
          <w:sz w:val="28"/>
          <w:szCs w:val="28"/>
        </w:rPr>
      </w:pPr>
      <w:r w:rsidRPr="00085BB1">
        <w:rPr>
          <w:rFonts w:ascii="Arial" w:hAnsi="Arial"/>
          <w:b/>
          <w:bCs/>
          <w:sz w:val="28"/>
          <w:szCs w:val="28"/>
        </w:rPr>
        <w:t>POLICY CONTENT</w:t>
      </w:r>
    </w:p>
    <w:p w14:paraId="044E74D1" w14:textId="77777777" w:rsidR="00085BB1" w:rsidRDefault="00085BB1" w:rsidP="00085BB1">
      <w:pPr>
        <w:pStyle w:val="DefaultText"/>
        <w:tabs>
          <w:tab w:val="left" w:pos="480"/>
        </w:tabs>
        <w:ind w:left="720" w:hanging="720"/>
        <w:rPr>
          <w:rFonts w:ascii="Arial" w:hAnsi="Arial"/>
          <w:sz w:val="22"/>
          <w:szCs w:val="22"/>
        </w:rPr>
      </w:pPr>
    </w:p>
    <w:p w14:paraId="060730A1" w14:textId="77777777" w:rsidR="00CA61AF" w:rsidRDefault="00CA61AF" w:rsidP="00CA61AF">
      <w:pPr>
        <w:pStyle w:val="DefaultText"/>
        <w:tabs>
          <w:tab w:val="left" w:pos="480"/>
        </w:tabs>
        <w:ind w:left="720" w:hanging="720"/>
        <w:rPr>
          <w:rFonts w:ascii="Arial" w:hAnsi="Arial"/>
          <w:sz w:val="22"/>
          <w:szCs w:val="22"/>
          <w:lang w:val="en-GB"/>
        </w:rPr>
      </w:pPr>
      <w:r>
        <w:rPr>
          <w:rFonts w:ascii="Arial" w:hAnsi="Arial"/>
          <w:sz w:val="22"/>
          <w:szCs w:val="22"/>
          <w:lang w:val="en-GB"/>
        </w:rPr>
        <w:t>3.1 PRINCIPLES</w:t>
      </w:r>
    </w:p>
    <w:p w14:paraId="46E9B422" w14:textId="77777777" w:rsidR="00CA61AF" w:rsidRDefault="00CA61AF" w:rsidP="00CA61AF">
      <w:pPr>
        <w:pStyle w:val="DefaultText"/>
        <w:tabs>
          <w:tab w:val="left" w:pos="480"/>
        </w:tabs>
        <w:ind w:left="720" w:hanging="720"/>
        <w:rPr>
          <w:rFonts w:ascii="Arial" w:hAnsi="Arial"/>
          <w:sz w:val="22"/>
          <w:szCs w:val="22"/>
          <w:lang w:val="en-GB"/>
        </w:rPr>
      </w:pPr>
    </w:p>
    <w:p w14:paraId="2DCE6FE6" w14:textId="0D0C7772" w:rsidR="00CA61AF" w:rsidRPr="00CA61AF" w:rsidRDefault="00CA61AF" w:rsidP="00CA61AF">
      <w:pPr>
        <w:pStyle w:val="DefaultText"/>
        <w:tabs>
          <w:tab w:val="left" w:pos="480"/>
        </w:tabs>
        <w:ind w:left="720" w:hanging="720"/>
        <w:rPr>
          <w:rFonts w:ascii="Arial" w:hAnsi="Arial"/>
          <w:sz w:val="22"/>
          <w:szCs w:val="22"/>
          <w:lang w:val="en-GB"/>
        </w:rPr>
      </w:pPr>
      <w:r w:rsidRPr="00CA61AF">
        <w:rPr>
          <w:rFonts w:ascii="Arial" w:hAnsi="Arial"/>
          <w:sz w:val="22"/>
          <w:szCs w:val="22"/>
          <w:lang w:val="en-GB"/>
        </w:rPr>
        <w:t>The following principles should be followed</w:t>
      </w:r>
    </w:p>
    <w:p w14:paraId="63A79FF9" w14:textId="77777777" w:rsidR="00CA61AF" w:rsidRPr="00CA61AF" w:rsidRDefault="00CA61AF" w:rsidP="00CA61AF">
      <w:pPr>
        <w:pStyle w:val="DefaultText"/>
        <w:tabs>
          <w:tab w:val="left" w:pos="480"/>
        </w:tabs>
        <w:ind w:left="720" w:hanging="720"/>
        <w:rPr>
          <w:rFonts w:ascii="Arial" w:hAnsi="Arial"/>
          <w:sz w:val="22"/>
          <w:szCs w:val="22"/>
          <w:lang w:val="en-GB"/>
        </w:rPr>
      </w:pPr>
    </w:p>
    <w:p w14:paraId="30B0EFFF" w14:textId="32233F4F" w:rsidR="00CA61AF" w:rsidRPr="00CA61AF" w:rsidRDefault="00CA61AF" w:rsidP="00CA61AF">
      <w:pPr>
        <w:pStyle w:val="DefaultText"/>
        <w:numPr>
          <w:ilvl w:val="0"/>
          <w:numId w:val="39"/>
        </w:numPr>
        <w:tabs>
          <w:tab w:val="left" w:pos="480"/>
        </w:tabs>
        <w:ind w:left="426" w:hanging="426"/>
        <w:rPr>
          <w:rFonts w:ascii="Arial" w:hAnsi="Arial"/>
          <w:sz w:val="22"/>
          <w:szCs w:val="22"/>
          <w:lang w:val="en-GB"/>
        </w:rPr>
      </w:pPr>
      <w:r w:rsidRPr="00CA61AF">
        <w:rPr>
          <w:rFonts w:ascii="Arial" w:hAnsi="Arial"/>
          <w:sz w:val="22"/>
          <w:szCs w:val="22"/>
          <w:lang w:val="en-GB"/>
        </w:rPr>
        <w:t xml:space="preserve">Managers will adopt a supportive and consistent approach to supporting employee attendance, </w:t>
      </w:r>
      <w:proofErr w:type="gramStart"/>
      <w:r w:rsidRPr="00CA61AF">
        <w:rPr>
          <w:rFonts w:ascii="Arial" w:hAnsi="Arial"/>
          <w:sz w:val="22"/>
          <w:szCs w:val="22"/>
          <w:lang w:val="en-GB"/>
        </w:rPr>
        <w:t>taking into account</w:t>
      </w:r>
      <w:proofErr w:type="gramEnd"/>
      <w:r w:rsidRPr="00CA61AF">
        <w:rPr>
          <w:rFonts w:ascii="Arial" w:hAnsi="Arial"/>
          <w:sz w:val="22"/>
          <w:szCs w:val="22"/>
          <w:lang w:val="en-GB"/>
        </w:rPr>
        <w:t xml:space="preserve"> individual circumstances</w:t>
      </w:r>
    </w:p>
    <w:p w14:paraId="0EF3C9A1" w14:textId="77777777" w:rsidR="00CA61AF" w:rsidRPr="00CA61AF" w:rsidRDefault="00CA61AF" w:rsidP="00CA61AF">
      <w:pPr>
        <w:pStyle w:val="DefaultText"/>
        <w:tabs>
          <w:tab w:val="left" w:pos="480"/>
        </w:tabs>
        <w:ind w:left="426" w:hanging="426"/>
        <w:rPr>
          <w:rFonts w:ascii="Arial" w:hAnsi="Arial"/>
          <w:sz w:val="22"/>
          <w:szCs w:val="22"/>
          <w:lang w:val="en-GB"/>
        </w:rPr>
      </w:pPr>
    </w:p>
    <w:p w14:paraId="398ADD9C" w14:textId="2BB2250B" w:rsidR="00CA61AF" w:rsidRPr="00CA61AF" w:rsidRDefault="00CA61AF" w:rsidP="00CA61AF">
      <w:pPr>
        <w:pStyle w:val="DefaultText"/>
        <w:numPr>
          <w:ilvl w:val="0"/>
          <w:numId w:val="39"/>
        </w:numPr>
        <w:tabs>
          <w:tab w:val="left" w:pos="480"/>
        </w:tabs>
        <w:ind w:left="426" w:hanging="426"/>
        <w:rPr>
          <w:rFonts w:ascii="Arial" w:hAnsi="Arial"/>
          <w:sz w:val="22"/>
          <w:szCs w:val="22"/>
          <w:lang w:val="en-GB"/>
        </w:rPr>
      </w:pPr>
      <w:r w:rsidRPr="00CA61AF">
        <w:rPr>
          <w:rFonts w:ascii="Arial" w:hAnsi="Arial"/>
          <w:sz w:val="22"/>
          <w:szCs w:val="22"/>
          <w:lang w:val="en-GB"/>
        </w:rPr>
        <w:t xml:space="preserve">Attendance issues will be dealt with promptly, confidentially, consistently and effectively, demonstrating clear outcomes at all stages </w:t>
      </w:r>
    </w:p>
    <w:p w14:paraId="1F648563" w14:textId="77777777" w:rsidR="00CA61AF" w:rsidRPr="00CA61AF" w:rsidRDefault="00CA61AF" w:rsidP="00CA61AF">
      <w:pPr>
        <w:pStyle w:val="DefaultText"/>
        <w:tabs>
          <w:tab w:val="left" w:pos="480"/>
        </w:tabs>
        <w:ind w:left="426" w:hanging="426"/>
        <w:rPr>
          <w:rFonts w:ascii="Arial" w:hAnsi="Arial"/>
          <w:sz w:val="22"/>
          <w:szCs w:val="22"/>
          <w:lang w:val="en-GB"/>
        </w:rPr>
      </w:pPr>
    </w:p>
    <w:p w14:paraId="6E5DE707" w14:textId="6C43E226" w:rsidR="00CA61AF" w:rsidRPr="00CA61AF" w:rsidRDefault="00CA61AF" w:rsidP="00CA61AF">
      <w:pPr>
        <w:pStyle w:val="DefaultText"/>
        <w:numPr>
          <w:ilvl w:val="0"/>
          <w:numId w:val="39"/>
        </w:numPr>
        <w:tabs>
          <w:tab w:val="left" w:pos="480"/>
        </w:tabs>
        <w:ind w:left="426" w:hanging="426"/>
        <w:rPr>
          <w:rFonts w:ascii="Arial" w:hAnsi="Arial"/>
          <w:sz w:val="22"/>
          <w:szCs w:val="22"/>
          <w:lang w:val="en-GB"/>
        </w:rPr>
      </w:pPr>
      <w:r w:rsidRPr="00CA61AF">
        <w:rPr>
          <w:rFonts w:ascii="Arial" w:hAnsi="Arial"/>
          <w:sz w:val="22"/>
          <w:szCs w:val="22"/>
          <w:lang w:val="en-GB"/>
        </w:rPr>
        <w:t xml:space="preserve">All appropriate efforts will be made to support and assist an employee absent due to sickness and steps will be taken to help facilitate their return to work at the earliest opportunity </w:t>
      </w:r>
    </w:p>
    <w:p w14:paraId="2374DCFF" w14:textId="77777777" w:rsidR="00CA61AF" w:rsidRPr="00CA61AF" w:rsidRDefault="00CA61AF" w:rsidP="00CA61AF">
      <w:pPr>
        <w:pStyle w:val="DefaultText"/>
        <w:tabs>
          <w:tab w:val="left" w:pos="480"/>
        </w:tabs>
        <w:ind w:left="426" w:hanging="426"/>
        <w:rPr>
          <w:rFonts w:ascii="Arial" w:hAnsi="Arial"/>
          <w:sz w:val="22"/>
          <w:szCs w:val="22"/>
          <w:lang w:val="en-GB"/>
        </w:rPr>
      </w:pPr>
    </w:p>
    <w:p w14:paraId="554EFA60" w14:textId="0347ACC4" w:rsidR="00CA61AF" w:rsidRPr="00CA61AF" w:rsidRDefault="00CA61AF" w:rsidP="00CA61AF">
      <w:pPr>
        <w:pStyle w:val="DefaultText"/>
        <w:numPr>
          <w:ilvl w:val="0"/>
          <w:numId w:val="39"/>
        </w:numPr>
        <w:tabs>
          <w:tab w:val="left" w:pos="480"/>
        </w:tabs>
        <w:ind w:left="426" w:hanging="426"/>
        <w:rPr>
          <w:rFonts w:ascii="Arial" w:hAnsi="Arial"/>
          <w:sz w:val="22"/>
          <w:szCs w:val="22"/>
          <w:lang w:val="en-GB"/>
        </w:rPr>
      </w:pPr>
      <w:r w:rsidRPr="00CA61AF">
        <w:rPr>
          <w:rFonts w:ascii="Arial" w:hAnsi="Arial"/>
          <w:sz w:val="22"/>
          <w:szCs w:val="22"/>
          <w:lang w:val="en-GB"/>
        </w:rPr>
        <w:t>Each employee will understand that regular attendance at work is of vital importance and that supporting employee attendance procedures must be adhered to</w:t>
      </w:r>
    </w:p>
    <w:p w14:paraId="51E8299D" w14:textId="77777777" w:rsidR="00CA61AF" w:rsidRPr="00CA61AF" w:rsidRDefault="00CA61AF" w:rsidP="00CA61AF">
      <w:pPr>
        <w:pStyle w:val="DefaultText"/>
        <w:tabs>
          <w:tab w:val="left" w:pos="480"/>
        </w:tabs>
        <w:ind w:left="426" w:hanging="426"/>
        <w:rPr>
          <w:rFonts w:ascii="Arial" w:hAnsi="Arial"/>
          <w:sz w:val="22"/>
          <w:szCs w:val="22"/>
          <w:lang w:val="en-GB"/>
        </w:rPr>
      </w:pPr>
    </w:p>
    <w:p w14:paraId="529145B9" w14:textId="1AB132AE" w:rsidR="00CA61AF" w:rsidRPr="00CA61AF" w:rsidRDefault="00CA61AF" w:rsidP="00CA61AF">
      <w:pPr>
        <w:pStyle w:val="DefaultText"/>
        <w:numPr>
          <w:ilvl w:val="0"/>
          <w:numId w:val="39"/>
        </w:numPr>
        <w:tabs>
          <w:tab w:val="left" w:pos="480"/>
        </w:tabs>
        <w:ind w:left="426" w:hanging="426"/>
        <w:rPr>
          <w:rFonts w:ascii="Arial" w:hAnsi="Arial"/>
          <w:sz w:val="22"/>
          <w:szCs w:val="22"/>
          <w:lang w:val="en-GB"/>
        </w:rPr>
      </w:pPr>
      <w:r w:rsidRPr="00CA61AF">
        <w:rPr>
          <w:rFonts w:ascii="Arial" w:hAnsi="Arial"/>
          <w:sz w:val="22"/>
          <w:szCs w:val="22"/>
          <w:lang w:val="en-GB"/>
        </w:rPr>
        <w:lastRenderedPageBreak/>
        <w:t>Employees may seek advice/support from a trade union representative at any stage of the Supporting Employee Attendance procedure, and may be accompanied by a colleague or trade union representative at absence review and capability meetings</w:t>
      </w:r>
    </w:p>
    <w:p w14:paraId="2A2CB44F" w14:textId="77777777" w:rsidR="00CA61AF" w:rsidRPr="00CA61AF" w:rsidRDefault="00CA61AF" w:rsidP="00CA61AF">
      <w:pPr>
        <w:pStyle w:val="DefaultText"/>
        <w:tabs>
          <w:tab w:val="left" w:pos="480"/>
        </w:tabs>
        <w:ind w:left="426" w:hanging="426"/>
        <w:rPr>
          <w:rFonts w:ascii="Arial" w:hAnsi="Arial"/>
          <w:sz w:val="22"/>
          <w:szCs w:val="22"/>
          <w:lang w:val="en-GB"/>
        </w:rPr>
      </w:pPr>
    </w:p>
    <w:p w14:paraId="100DF5F9" w14:textId="64537125" w:rsidR="00CA61AF" w:rsidRPr="00CA61AF" w:rsidRDefault="00CA61AF" w:rsidP="00CA61AF">
      <w:pPr>
        <w:pStyle w:val="DefaultText"/>
        <w:numPr>
          <w:ilvl w:val="0"/>
          <w:numId w:val="39"/>
        </w:numPr>
        <w:tabs>
          <w:tab w:val="left" w:pos="480"/>
        </w:tabs>
        <w:ind w:left="426" w:hanging="426"/>
        <w:rPr>
          <w:rFonts w:ascii="Arial" w:hAnsi="Arial"/>
          <w:sz w:val="22"/>
          <w:szCs w:val="22"/>
          <w:lang w:val="en-GB"/>
        </w:rPr>
      </w:pPr>
      <w:r w:rsidRPr="00CA61AF">
        <w:rPr>
          <w:rFonts w:ascii="Arial" w:hAnsi="Arial"/>
          <w:sz w:val="22"/>
          <w:szCs w:val="22"/>
          <w:lang w:val="en-GB"/>
        </w:rPr>
        <w:t xml:space="preserve">Advice and guidance will be provided by the Council’s Occupational Health </w:t>
      </w:r>
      <w:r w:rsidR="008201C4">
        <w:rPr>
          <w:rFonts w:ascii="Arial" w:hAnsi="Arial"/>
          <w:sz w:val="22"/>
          <w:szCs w:val="22"/>
          <w:lang w:val="en-GB"/>
        </w:rPr>
        <w:t>p</w:t>
      </w:r>
      <w:r w:rsidRPr="00CA61AF">
        <w:rPr>
          <w:rFonts w:ascii="Arial" w:hAnsi="Arial"/>
          <w:sz w:val="22"/>
          <w:szCs w:val="22"/>
          <w:lang w:val="en-GB"/>
        </w:rPr>
        <w:t xml:space="preserve">rovider </w:t>
      </w:r>
      <w:proofErr w:type="gramStart"/>
      <w:r w:rsidRPr="00CA61AF">
        <w:rPr>
          <w:rFonts w:ascii="Arial" w:hAnsi="Arial"/>
          <w:sz w:val="22"/>
          <w:szCs w:val="22"/>
          <w:lang w:val="en-GB"/>
        </w:rPr>
        <w:t>where</w:t>
      </w:r>
      <w:proofErr w:type="gramEnd"/>
      <w:r w:rsidRPr="00CA61AF">
        <w:rPr>
          <w:rFonts w:ascii="Arial" w:hAnsi="Arial"/>
          <w:sz w:val="22"/>
          <w:szCs w:val="22"/>
          <w:lang w:val="en-GB"/>
        </w:rPr>
        <w:t xml:space="preserve"> deemed appropriate.</w:t>
      </w:r>
    </w:p>
    <w:p w14:paraId="226DF3FB" w14:textId="77777777" w:rsidR="00CA61AF" w:rsidRDefault="00CA61AF" w:rsidP="00085BB1">
      <w:pPr>
        <w:pStyle w:val="DefaultText"/>
        <w:tabs>
          <w:tab w:val="left" w:pos="480"/>
        </w:tabs>
        <w:ind w:left="720" w:hanging="720"/>
        <w:rPr>
          <w:rFonts w:ascii="Arial" w:hAnsi="Arial"/>
          <w:sz w:val="22"/>
          <w:szCs w:val="22"/>
        </w:rPr>
      </w:pPr>
    </w:p>
    <w:p w14:paraId="7CA14EF9" w14:textId="3B473E47" w:rsidR="00B16F65" w:rsidRDefault="00B16F65" w:rsidP="00085BB1">
      <w:pPr>
        <w:pStyle w:val="DefaultText"/>
        <w:tabs>
          <w:tab w:val="left" w:pos="480"/>
        </w:tabs>
        <w:ind w:left="720" w:hanging="720"/>
        <w:rPr>
          <w:rFonts w:ascii="Arial" w:hAnsi="Arial"/>
          <w:sz w:val="22"/>
          <w:szCs w:val="22"/>
        </w:rPr>
      </w:pPr>
      <w:r>
        <w:rPr>
          <w:rFonts w:ascii="Arial" w:hAnsi="Arial"/>
          <w:sz w:val="22"/>
          <w:szCs w:val="22"/>
        </w:rPr>
        <w:t>3.</w:t>
      </w:r>
      <w:r w:rsidR="00CA61AF">
        <w:rPr>
          <w:rFonts w:ascii="Arial" w:hAnsi="Arial"/>
          <w:sz w:val="22"/>
          <w:szCs w:val="22"/>
        </w:rPr>
        <w:t>2</w:t>
      </w:r>
      <w:r>
        <w:rPr>
          <w:rFonts w:ascii="Arial" w:hAnsi="Arial"/>
          <w:sz w:val="22"/>
          <w:szCs w:val="22"/>
        </w:rPr>
        <w:t xml:space="preserve"> NON-MEDICAL ABSENCE</w:t>
      </w:r>
    </w:p>
    <w:p w14:paraId="3FB0B108" w14:textId="77777777" w:rsidR="00B16F65" w:rsidRPr="00085BB1" w:rsidRDefault="00B16F65" w:rsidP="00085BB1">
      <w:pPr>
        <w:pStyle w:val="DefaultText"/>
        <w:tabs>
          <w:tab w:val="left" w:pos="480"/>
        </w:tabs>
        <w:ind w:left="720" w:hanging="720"/>
        <w:rPr>
          <w:rFonts w:ascii="Arial" w:hAnsi="Arial"/>
          <w:sz w:val="22"/>
          <w:szCs w:val="22"/>
        </w:rPr>
      </w:pPr>
    </w:p>
    <w:p w14:paraId="7CB1663E" w14:textId="4948FB3A" w:rsidR="00B16F65" w:rsidRPr="00B16F65" w:rsidRDefault="00B16F65" w:rsidP="00B16F65">
      <w:pPr>
        <w:pStyle w:val="MBODYTEXT"/>
        <w:rPr>
          <w:szCs w:val="22"/>
        </w:rPr>
      </w:pPr>
      <w:r w:rsidRPr="00B16F65">
        <w:rPr>
          <w:szCs w:val="22"/>
        </w:rPr>
        <w:t>The Council support</w:t>
      </w:r>
      <w:r>
        <w:rPr>
          <w:szCs w:val="22"/>
        </w:rPr>
        <w:t>s</w:t>
      </w:r>
      <w:r w:rsidRPr="00B16F65">
        <w:rPr>
          <w:szCs w:val="22"/>
        </w:rPr>
        <w:t xml:space="preserve"> special leave, paid or unpaid, for necessary absences not caused by or categorised as sickness. Matters such as single day family or home emergencies, time off for close friend or relative funerals may be awarded on a compassionate basis and need not be recorded as sickness absence. Conditions surrounding these matters can be found in the supporting procedures, Family Friendly policy and the Conditions of Service document.  </w:t>
      </w:r>
    </w:p>
    <w:p w14:paraId="3CAC4698" w14:textId="77777777" w:rsidR="00B16F65" w:rsidRPr="00B16F65" w:rsidRDefault="00B16F65" w:rsidP="00B16F65">
      <w:pPr>
        <w:pStyle w:val="MBODYTEXT"/>
        <w:rPr>
          <w:szCs w:val="22"/>
        </w:rPr>
      </w:pPr>
      <w:r w:rsidRPr="00B16F65">
        <w:rPr>
          <w:szCs w:val="22"/>
        </w:rPr>
        <w:t xml:space="preserve"> </w:t>
      </w:r>
    </w:p>
    <w:p w14:paraId="381D089D" w14:textId="757F590A" w:rsidR="00B16F65" w:rsidRPr="00B16F65" w:rsidRDefault="00B16F65" w:rsidP="00B16F65">
      <w:pPr>
        <w:pStyle w:val="MBODYTEXT"/>
        <w:rPr>
          <w:szCs w:val="22"/>
        </w:rPr>
      </w:pPr>
      <w:r w:rsidRPr="00B16F65">
        <w:rPr>
          <w:szCs w:val="22"/>
        </w:rPr>
        <w:t>Short term periods of authorised leave may also be granted to care for ill relatives to allow employees to adjust to their personal circumstances and make other arrangements. Conditions surrounding these matters can be found in the supporting procedures document.  </w:t>
      </w:r>
    </w:p>
    <w:p w14:paraId="09819A55" w14:textId="4CE04F3E" w:rsidR="000E2CEC" w:rsidRDefault="000E2CEC" w:rsidP="00B71842">
      <w:pPr>
        <w:pStyle w:val="MBODYTEXT"/>
        <w:rPr>
          <w:b/>
          <w:bCs/>
          <w:sz w:val="28"/>
          <w:szCs w:val="28"/>
        </w:rPr>
      </w:pPr>
    </w:p>
    <w:p w14:paraId="40D91CE9" w14:textId="55196DB6" w:rsidR="00B16F65" w:rsidRPr="00B16F65" w:rsidRDefault="00B16F65" w:rsidP="00B16F65">
      <w:pPr>
        <w:pStyle w:val="MBODYTEXT"/>
        <w:rPr>
          <w:szCs w:val="22"/>
        </w:rPr>
      </w:pPr>
      <w:r w:rsidRPr="00B16F65">
        <w:rPr>
          <w:szCs w:val="22"/>
        </w:rPr>
        <w:t>3.</w:t>
      </w:r>
      <w:r w:rsidR="00CA61AF">
        <w:rPr>
          <w:szCs w:val="22"/>
        </w:rPr>
        <w:t>3</w:t>
      </w:r>
      <w:r w:rsidRPr="00B16F65">
        <w:rPr>
          <w:szCs w:val="22"/>
        </w:rPr>
        <w:t xml:space="preserve"> CATEGORISATION OF ABSENCE</w:t>
      </w:r>
    </w:p>
    <w:p w14:paraId="6436F6C7" w14:textId="77777777" w:rsidR="00B16F65" w:rsidRPr="00B16F65" w:rsidRDefault="00B16F65" w:rsidP="00B16F65">
      <w:pPr>
        <w:pStyle w:val="MBODYTEXT"/>
        <w:rPr>
          <w:szCs w:val="22"/>
        </w:rPr>
      </w:pPr>
    </w:p>
    <w:p w14:paraId="2BA60BDB" w14:textId="7EBFEEF0" w:rsidR="00B16F65" w:rsidRPr="00B16F65" w:rsidRDefault="00B16F65" w:rsidP="00B16F65">
      <w:pPr>
        <w:pStyle w:val="MBODYTEXT"/>
        <w:rPr>
          <w:szCs w:val="22"/>
        </w:rPr>
      </w:pPr>
      <w:r w:rsidRPr="00B16F65">
        <w:rPr>
          <w:szCs w:val="22"/>
        </w:rPr>
        <w:t xml:space="preserve">Short Term Absence </w:t>
      </w:r>
    </w:p>
    <w:p w14:paraId="1C21A90D" w14:textId="77777777" w:rsidR="00B16F65" w:rsidRPr="00B16F65" w:rsidRDefault="00B16F65" w:rsidP="00B16F65">
      <w:pPr>
        <w:pStyle w:val="MBODYTEXT"/>
        <w:rPr>
          <w:szCs w:val="22"/>
        </w:rPr>
      </w:pPr>
    </w:p>
    <w:p w14:paraId="525F1F0E" w14:textId="70288E00" w:rsidR="00B16F65" w:rsidRPr="00B16F65" w:rsidRDefault="00B16F65" w:rsidP="00B16F65">
      <w:pPr>
        <w:pStyle w:val="MBODYTEXT"/>
        <w:rPr>
          <w:szCs w:val="22"/>
        </w:rPr>
      </w:pPr>
      <w:r w:rsidRPr="00B16F65">
        <w:rPr>
          <w:szCs w:val="22"/>
        </w:rPr>
        <w:t>Short term absence is defined as a period of absence lasting less than 4 weeks. It can take the form of minor one-off absences or minor absences that occur more frequently. The focus for managing short term absence is on reducing the number of incidences</w:t>
      </w:r>
      <w:r w:rsidR="008201C4">
        <w:rPr>
          <w:szCs w:val="22"/>
        </w:rPr>
        <w:t>.</w:t>
      </w:r>
    </w:p>
    <w:p w14:paraId="263732EE" w14:textId="77777777" w:rsidR="00B16F65" w:rsidRPr="00B16F65" w:rsidRDefault="00B16F65" w:rsidP="00B16F65">
      <w:pPr>
        <w:pStyle w:val="MBODYTEXT"/>
        <w:rPr>
          <w:szCs w:val="22"/>
        </w:rPr>
      </w:pPr>
    </w:p>
    <w:p w14:paraId="2EA99BF2" w14:textId="43FB2A2D" w:rsidR="00B16F65" w:rsidRPr="00B16F65" w:rsidRDefault="00B16F65" w:rsidP="00B16F65">
      <w:pPr>
        <w:pStyle w:val="MBODYTEXT"/>
        <w:rPr>
          <w:szCs w:val="22"/>
        </w:rPr>
      </w:pPr>
      <w:r w:rsidRPr="00B16F65">
        <w:rPr>
          <w:szCs w:val="22"/>
        </w:rPr>
        <w:t xml:space="preserve">Long Term Absence </w:t>
      </w:r>
    </w:p>
    <w:p w14:paraId="3BD05154" w14:textId="77777777" w:rsidR="00B16F65" w:rsidRPr="00B16F65" w:rsidRDefault="00B16F65" w:rsidP="00B16F65">
      <w:pPr>
        <w:pStyle w:val="MBODYTEXT"/>
        <w:rPr>
          <w:szCs w:val="22"/>
        </w:rPr>
      </w:pPr>
    </w:p>
    <w:p w14:paraId="41CCE91E" w14:textId="5EDC95FA" w:rsidR="00B16F65" w:rsidRPr="00B16F65" w:rsidRDefault="00B16F65" w:rsidP="00B16F65">
      <w:pPr>
        <w:pStyle w:val="MBODYTEXT"/>
        <w:rPr>
          <w:szCs w:val="22"/>
        </w:rPr>
      </w:pPr>
      <w:r w:rsidRPr="00B16F65">
        <w:rPr>
          <w:szCs w:val="22"/>
        </w:rPr>
        <w:t>Long Term absence is defined as a period of absence lasting longer than 4 weeks. The focus for managing long term absence is on reducing the length of the absence period and supporting employee wellbeing</w:t>
      </w:r>
      <w:r w:rsidR="008201C4">
        <w:rPr>
          <w:szCs w:val="22"/>
        </w:rPr>
        <w:t>.</w:t>
      </w:r>
    </w:p>
    <w:p w14:paraId="54219222" w14:textId="77777777" w:rsidR="00B16F65" w:rsidRDefault="00B16F65" w:rsidP="00B16F65">
      <w:pPr>
        <w:pStyle w:val="MBODYTEXT"/>
        <w:rPr>
          <w:szCs w:val="22"/>
        </w:rPr>
      </w:pPr>
    </w:p>
    <w:p w14:paraId="3F737027" w14:textId="2664CE92" w:rsidR="00B16F65" w:rsidRPr="00B16F65" w:rsidRDefault="00B16F65" w:rsidP="00B16F65">
      <w:pPr>
        <w:pStyle w:val="MBODYTEXT"/>
        <w:rPr>
          <w:szCs w:val="22"/>
        </w:rPr>
      </w:pPr>
      <w:r w:rsidRPr="00B16F65">
        <w:rPr>
          <w:szCs w:val="22"/>
        </w:rPr>
        <w:t>Guidelines for managing both long and short term absence in practice are outlined in the Supporting Employee Attendance Procedures</w:t>
      </w:r>
      <w:r>
        <w:rPr>
          <w:szCs w:val="22"/>
        </w:rPr>
        <w:t>.</w:t>
      </w:r>
    </w:p>
    <w:p w14:paraId="72581825" w14:textId="77777777" w:rsidR="00B16F65" w:rsidRDefault="00B16F65" w:rsidP="00B71842">
      <w:pPr>
        <w:pStyle w:val="MBODYTEXT"/>
        <w:rPr>
          <w:b/>
          <w:bCs/>
          <w:sz w:val="28"/>
          <w:szCs w:val="28"/>
        </w:rPr>
      </w:pPr>
    </w:p>
    <w:p w14:paraId="197D8672" w14:textId="5997409A" w:rsidR="00B16F65" w:rsidRPr="00B16F65" w:rsidRDefault="00B16F65" w:rsidP="00B16F65">
      <w:pPr>
        <w:pStyle w:val="MBODYTEXT"/>
        <w:rPr>
          <w:szCs w:val="22"/>
        </w:rPr>
      </w:pPr>
      <w:r w:rsidRPr="00B16F65">
        <w:rPr>
          <w:szCs w:val="22"/>
        </w:rPr>
        <w:t>3.</w:t>
      </w:r>
      <w:r w:rsidR="00CA61AF">
        <w:rPr>
          <w:szCs w:val="22"/>
        </w:rPr>
        <w:t>4</w:t>
      </w:r>
      <w:r w:rsidRPr="00B16F65">
        <w:rPr>
          <w:szCs w:val="22"/>
        </w:rPr>
        <w:t xml:space="preserve"> ATTENDANCE TARGETS AND TRIGGER POINTS</w:t>
      </w:r>
    </w:p>
    <w:p w14:paraId="585E281E" w14:textId="77777777" w:rsidR="00B16F65" w:rsidRPr="00B16F65" w:rsidRDefault="00B16F65" w:rsidP="00B16F65">
      <w:pPr>
        <w:pStyle w:val="MBODYTEXT"/>
        <w:rPr>
          <w:i/>
          <w:szCs w:val="22"/>
        </w:rPr>
      </w:pPr>
      <w:bookmarkStart w:id="23" w:name="_Toc496532245"/>
    </w:p>
    <w:p w14:paraId="7F9B8233" w14:textId="7CA1704D" w:rsidR="00B16F65" w:rsidRPr="00B16F65" w:rsidRDefault="00B16F65" w:rsidP="00B16F65">
      <w:pPr>
        <w:pStyle w:val="MBODYTEXT"/>
        <w:rPr>
          <w:iCs/>
          <w:szCs w:val="22"/>
        </w:rPr>
      </w:pPr>
      <w:r w:rsidRPr="00B16F65">
        <w:rPr>
          <w:iCs/>
          <w:szCs w:val="22"/>
        </w:rPr>
        <w:t>Attendance Targets</w:t>
      </w:r>
      <w:bookmarkEnd w:id="23"/>
    </w:p>
    <w:p w14:paraId="0BDEE6FA" w14:textId="77777777" w:rsidR="00B16F65" w:rsidRPr="00B16F65" w:rsidRDefault="00B16F65" w:rsidP="00B16F65">
      <w:pPr>
        <w:pStyle w:val="MBODYTEXT"/>
        <w:rPr>
          <w:i/>
          <w:szCs w:val="22"/>
        </w:rPr>
      </w:pPr>
      <w:r w:rsidRPr="00B16F65">
        <w:rPr>
          <w:i/>
          <w:szCs w:val="22"/>
        </w:rPr>
        <w:t xml:space="preserve"> </w:t>
      </w:r>
    </w:p>
    <w:p w14:paraId="014FAF75" w14:textId="26E982CC" w:rsidR="00B16F65" w:rsidRPr="00B16F65" w:rsidRDefault="00B16F65" w:rsidP="00B16F65">
      <w:pPr>
        <w:pStyle w:val="MBODYTEXT"/>
        <w:rPr>
          <w:szCs w:val="22"/>
        </w:rPr>
      </w:pPr>
      <w:r w:rsidRPr="00B16F65">
        <w:rPr>
          <w:szCs w:val="22"/>
        </w:rPr>
        <w:t xml:space="preserve">The Council has an average non-attendance target, adjusted </w:t>
      </w:r>
      <w:r>
        <w:rPr>
          <w:szCs w:val="22"/>
        </w:rPr>
        <w:t>periodically</w:t>
      </w:r>
      <w:r w:rsidRPr="00B16F65">
        <w:rPr>
          <w:szCs w:val="22"/>
        </w:rPr>
        <w:t>, which all employees are expected to satisfy and to be aware of.  This target is clearly communicated at all times. It is available on ICON, through managers, and at Return to Work meetings. Details of Return to Work meetings can be found under section 5 of the Supporting Employee Attendance Procedures.</w:t>
      </w:r>
    </w:p>
    <w:p w14:paraId="690ADC8A" w14:textId="77777777" w:rsidR="00B16F65" w:rsidRPr="00B16F65" w:rsidRDefault="00B16F65" w:rsidP="00B16F65">
      <w:pPr>
        <w:pStyle w:val="MBODYTEXT"/>
        <w:rPr>
          <w:szCs w:val="22"/>
        </w:rPr>
      </w:pPr>
    </w:p>
    <w:p w14:paraId="60BB8D72" w14:textId="77777777" w:rsidR="00B16F65" w:rsidRDefault="00B16F65" w:rsidP="00B16F65">
      <w:pPr>
        <w:pStyle w:val="MBODYTEXT"/>
        <w:rPr>
          <w:szCs w:val="22"/>
        </w:rPr>
      </w:pPr>
      <w:r w:rsidRPr="00B16F65">
        <w:rPr>
          <w:szCs w:val="22"/>
        </w:rPr>
        <w:t>As at August 2024 the attendance target level is 9 days Full Time Equivalent (FTE) – pro rata for part time staff. That is any absence level around or above this figure must be fully reviewed and any underlying matters addressed. 9 days FTE is the maximum trigger for managers, all attendance issues should be addressed prior to reaching 9 days.</w:t>
      </w:r>
    </w:p>
    <w:p w14:paraId="1C5FC3BF" w14:textId="77777777" w:rsidR="00B16F65" w:rsidRPr="00B16F65" w:rsidRDefault="00B16F65" w:rsidP="00B16F65">
      <w:pPr>
        <w:pStyle w:val="MBODYTEXT"/>
        <w:rPr>
          <w:szCs w:val="22"/>
        </w:rPr>
      </w:pPr>
    </w:p>
    <w:p w14:paraId="162E48A0" w14:textId="27C1295E" w:rsidR="00B16F65" w:rsidRPr="00B16F65" w:rsidRDefault="00B16F65" w:rsidP="00B16F65">
      <w:pPr>
        <w:pStyle w:val="MBODYTEXT"/>
        <w:rPr>
          <w:iCs/>
          <w:szCs w:val="22"/>
        </w:rPr>
      </w:pPr>
      <w:bookmarkStart w:id="24" w:name="_Toc496532246"/>
      <w:r w:rsidRPr="00B16F65">
        <w:rPr>
          <w:iCs/>
          <w:szCs w:val="22"/>
        </w:rPr>
        <w:t>Trigger Points for Managers</w:t>
      </w:r>
      <w:bookmarkEnd w:id="24"/>
    </w:p>
    <w:p w14:paraId="08A4DF6C" w14:textId="77777777" w:rsidR="00B16F65" w:rsidRPr="00B16F65" w:rsidRDefault="00B16F65" w:rsidP="00B16F65">
      <w:pPr>
        <w:pStyle w:val="MBODYTEXT"/>
        <w:rPr>
          <w:i/>
          <w:szCs w:val="22"/>
        </w:rPr>
      </w:pPr>
    </w:p>
    <w:p w14:paraId="381BD5AD" w14:textId="77777777" w:rsidR="00B16F65" w:rsidRPr="00B16F65" w:rsidRDefault="00B16F65" w:rsidP="00B16F65">
      <w:pPr>
        <w:pStyle w:val="MBODYTEXT"/>
        <w:rPr>
          <w:szCs w:val="22"/>
        </w:rPr>
      </w:pPr>
      <w:r w:rsidRPr="00B16F65">
        <w:rPr>
          <w:szCs w:val="22"/>
        </w:rPr>
        <w:t>Trigger points are a method of ensuring that absences are fully supported and reviewed. This is both to ensure effective management of attendance, and to ensure the Council fulfils its Health &amp; Safety obligations as a reasonable employer</w:t>
      </w:r>
    </w:p>
    <w:p w14:paraId="1EE12478" w14:textId="77777777" w:rsidR="00B16F65" w:rsidRPr="00B16F65" w:rsidRDefault="00B16F65" w:rsidP="00B16F65">
      <w:pPr>
        <w:pStyle w:val="MBODYTEXT"/>
        <w:rPr>
          <w:szCs w:val="22"/>
        </w:rPr>
      </w:pPr>
    </w:p>
    <w:p w14:paraId="3E40C22C" w14:textId="77777777" w:rsidR="00B16F65" w:rsidRPr="00B16F65" w:rsidRDefault="00B16F65" w:rsidP="00B16F65">
      <w:pPr>
        <w:pStyle w:val="MBODYTEXT"/>
        <w:rPr>
          <w:szCs w:val="22"/>
        </w:rPr>
      </w:pPr>
      <w:r w:rsidRPr="00B16F65">
        <w:rPr>
          <w:szCs w:val="22"/>
        </w:rPr>
        <w:t>There are 5 distinct categories of trigger points listed below. These are designed to allow early intervention and support and to minimise the duration of any absence where possible and within reason;</w:t>
      </w:r>
    </w:p>
    <w:p w14:paraId="5565DCC3" w14:textId="77777777" w:rsidR="00B16F65" w:rsidRPr="00B16F65" w:rsidRDefault="00B16F65" w:rsidP="00B16F65">
      <w:pPr>
        <w:pStyle w:val="MBODYTEXT"/>
        <w:ind w:left="360"/>
        <w:rPr>
          <w:szCs w:val="22"/>
        </w:rPr>
      </w:pPr>
    </w:p>
    <w:p w14:paraId="3FD30952" w14:textId="77777777" w:rsidR="00B16F65" w:rsidRPr="00B16F65" w:rsidRDefault="00B16F65" w:rsidP="00B16F65">
      <w:pPr>
        <w:pStyle w:val="MBODYTEXT"/>
        <w:numPr>
          <w:ilvl w:val="0"/>
          <w:numId w:val="31"/>
        </w:numPr>
        <w:rPr>
          <w:szCs w:val="22"/>
        </w:rPr>
      </w:pPr>
      <w:r w:rsidRPr="00B16F65">
        <w:rPr>
          <w:szCs w:val="22"/>
        </w:rPr>
        <w:t>Mental Ill Health</w:t>
      </w:r>
    </w:p>
    <w:p w14:paraId="1E195885" w14:textId="77777777" w:rsidR="00B16F65" w:rsidRPr="00B16F65" w:rsidRDefault="00B16F65" w:rsidP="00B16F65">
      <w:pPr>
        <w:pStyle w:val="MBODYTEXT"/>
        <w:numPr>
          <w:ilvl w:val="0"/>
          <w:numId w:val="31"/>
        </w:numPr>
        <w:rPr>
          <w:szCs w:val="22"/>
        </w:rPr>
      </w:pPr>
      <w:r w:rsidRPr="00B16F65">
        <w:rPr>
          <w:szCs w:val="22"/>
        </w:rPr>
        <w:t>Musculoskeletal</w:t>
      </w:r>
    </w:p>
    <w:p w14:paraId="4D65B5F7" w14:textId="77777777" w:rsidR="00B16F65" w:rsidRPr="00B16F65" w:rsidRDefault="00B16F65" w:rsidP="00B16F65">
      <w:pPr>
        <w:pStyle w:val="MBODYTEXT"/>
        <w:numPr>
          <w:ilvl w:val="0"/>
          <w:numId w:val="31"/>
        </w:numPr>
        <w:rPr>
          <w:szCs w:val="22"/>
        </w:rPr>
      </w:pPr>
      <w:r w:rsidRPr="00B16F65">
        <w:rPr>
          <w:szCs w:val="22"/>
        </w:rPr>
        <w:t>4 separate episodes of absence or more in a 12 month period</w:t>
      </w:r>
    </w:p>
    <w:p w14:paraId="5202A1CA" w14:textId="77777777" w:rsidR="00B16F65" w:rsidRPr="00B16F65" w:rsidRDefault="00B16F65" w:rsidP="00B16F65">
      <w:pPr>
        <w:pStyle w:val="MBODYTEXT"/>
        <w:numPr>
          <w:ilvl w:val="0"/>
          <w:numId w:val="31"/>
        </w:numPr>
        <w:rPr>
          <w:szCs w:val="22"/>
        </w:rPr>
      </w:pPr>
      <w:r w:rsidRPr="00B16F65">
        <w:rPr>
          <w:szCs w:val="22"/>
        </w:rPr>
        <w:t xml:space="preserve">6 days of absence or more in a 12 month period </w:t>
      </w:r>
    </w:p>
    <w:p w14:paraId="4A05B326" w14:textId="77777777" w:rsidR="00B16F65" w:rsidRPr="00B16F65" w:rsidRDefault="00B16F65" w:rsidP="00B16F65">
      <w:pPr>
        <w:pStyle w:val="MBODYTEXT"/>
        <w:numPr>
          <w:ilvl w:val="0"/>
          <w:numId w:val="31"/>
        </w:numPr>
        <w:rPr>
          <w:szCs w:val="22"/>
        </w:rPr>
      </w:pPr>
      <w:r w:rsidRPr="00B16F65">
        <w:rPr>
          <w:szCs w:val="22"/>
        </w:rPr>
        <w:t>4 weeks of absence or more</w:t>
      </w:r>
    </w:p>
    <w:p w14:paraId="57B6A0CE" w14:textId="77777777" w:rsidR="00B16F65" w:rsidRPr="00B16F65" w:rsidRDefault="00B16F65" w:rsidP="00B16F65">
      <w:pPr>
        <w:pStyle w:val="MBODYTEXT"/>
        <w:ind w:left="360"/>
        <w:rPr>
          <w:szCs w:val="22"/>
        </w:rPr>
      </w:pPr>
    </w:p>
    <w:p w14:paraId="1443DD2C" w14:textId="7F77551E" w:rsidR="00B16F65" w:rsidRPr="00B16F65" w:rsidRDefault="00B16F65" w:rsidP="00B16F65">
      <w:pPr>
        <w:pStyle w:val="MBODYTEXT"/>
        <w:rPr>
          <w:szCs w:val="22"/>
        </w:rPr>
      </w:pPr>
      <w:r w:rsidRPr="00B16F65">
        <w:rPr>
          <w:szCs w:val="22"/>
        </w:rPr>
        <w:t xml:space="preserve">Trigger points are designed as a tool to raise managers’ awareness, ensure discussion and early intervention with employees in relation to potential absence concerns which may require support and in some cases further action. The 6 day target is an indicator that an employee’s absence is approaching the Council’s overall 9 day target and may require further support/action and not necessarily that an </w:t>
      </w:r>
      <w:r w:rsidR="008201C4">
        <w:rPr>
          <w:szCs w:val="22"/>
        </w:rPr>
        <w:t>O</w:t>
      </w:r>
      <w:r w:rsidRPr="00B16F65">
        <w:rPr>
          <w:szCs w:val="22"/>
        </w:rPr>
        <w:t xml:space="preserve">ccupational </w:t>
      </w:r>
      <w:r w:rsidR="008201C4">
        <w:rPr>
          <w:szCs w:val="22"/>
        </w:rPr>
        <w:t>H</w:t>
      </w:r>
      <w:r w:rsidRPr="00B16F65">
        <w:rPr>
          <w:szCs w:val="22"/>
        </w:rPr>
        <w:t>ealth referral is required or a letter of concern issued. Further guidance is provided within the Supporting Employee Attendance Procedures document.</w:t>
      </w:r>
    </w:p>
    <w:p w14:paraId="0050771D" w14:textId="0A88AEC3" w:rsidR="00B16F65" w:rsidRDefault="00B16F65" w:rsidP="00B71842">
      <w:pPr>
        <w:pStyle w:val="MBODYTEXT"/>
        <w:rPr>
          <w:b/>
          <w:bCs/>
          <w:sz w:val="28"/>
          <w:szCs w:val="28"/>
        </w:rPr>
      </w:pPr>
    </w:p>
    <w:p w14:paraId="029A7CA9" w14:textId="1066F2AD" w:rsidR="00B16F65" w:rsidRPr="00B16F65" w:rsidRDefault="00B16F65" w:rsidP="00B16F65">
      <w:pPr>
        <w:pStyle w:val="MBODYTEXT"/>
        <w:rPr>
          <w:szCs w:val="22"/>
        </w:rPr>
      </w:pPr>
      <w:r w:rsidRPr="00B16F65">
        <w:rPr>
          <w:szCs w:val="22"/>
        </w:rPr>
        <w:t>3.</w:t>
      </w:r>
      <w:r w:rsidR="00CA61AF">
        <w:rPr>
          <w:szCs w:val="22"/>
        </w:rPr>
        <w:t>5</w:t>
      </w:r>
      <w:r w:rsidRPr="00B16F65">
        <w:rPr>
          <w:szCs w:val="22"/>
        </w:rPr>
        <w:t xml:space="preserve"> FIT NOTES AND REASONABLE ADJUSTMENTS</w:t>
      </w:r>
    </w:p>
    <w:p w14:paraId="7BAD114B" w14:textId="77777777" w:rsidR="00B16F65" w:rsidRPr="00B16F65" w:rsidRDefault="00B16F65" w:rsidP="00B16F65">
      <w:pPr>
        <w:pStyle w:val="MBODYTEXT"/>
        <w:rPr>
          <w:i/>
          <w:szCs w:val="22"/>
        </w:rPr>
      </w:pPr>
    </w:p>
    <w:p w14:paraId="397D6967" w14:textId="36144290" w:rsidR="00B16F65" w:rsidRPr="00B16F65" w:rsidRDefault="00B16F65" w:rsidP="00B16F65">
      <w:pPr>
        <w:pStyle w:val="MBODYTEXT"/>
        <w:rPr>
          <w:szCs w:val="22"/>
        </w:rPr>
      </w:pPr>
      <w:r w:rsidRPr="00B16F65">
        <w:rPr>
          <w:szCs w:val="22"/>
        </w:rPr>
        <w:t>The Council will consider advice given by an employee’s GP on the ‘Statement of Fitness to Work’. Should the GP advise that an employee ‘may be fit for work’ all reasonable adjustments will be explored in conjunction with advice from Occupational Health.</w:t>
      </w:r>
    </w:p>
    <w:p w14:paraId="4957ABD4" w14:textId="77777777" w:rsidR="00B16F65" w:rsidRDefault="00B16F65" w:rsidP="00B16F65">
      <w:pPr>
        <w:pStyle w:val="MBODYTEXT"/>
        <w:rPr>
          <w:szCs w:val="22"/>
        </w:rPr>
      </w:pPr>
      <w:bookmarkStart w:id="25" w:name="_Toc496532248"/>
    </w:p>
    <w:p w14:paraId="1B416844" w14:textId="229BEC9F" w:rsidR="00B16F65" w:rsidRPr="00B16F65" w:rsidRDefault="00B16F65" w:rsidP="00B16F65">
      <w:pPr>
        <w:pStyle w:val="MBODYTEXT"/>
        <w:rPr>
          <w:szCs w:val="22"/>
        </w:rPr>
      </w:pPr>
      <w:r>
        <w:rPr>
          <w:szCs w:val="22"/>
        </w:rPr>
        <w:t>3.</w:t>
      </w:r>
      <w:r w:rsidR="00CA61AF">
        <w:rPr>
          <w:szCs w:val="22"/>
        </w:rPr>
        <w:t>6</w:t>
      </w:r>
      <w:r>
        <w:rPr>
          <w:szCs w:val="22"/>
        </w:rPr>
        <w:t xml:space="preserve"> </w:t>
      </w:r>
      <w:r w:rsidRPr="00B16F65">
        <w:rPr>
          <w:szCs w:val="22"/>
        </w:rPr>
        <w:t>OCCUPATIONAL HEALTH APPOINTMENTS AND REVIEWS</w:t>
      </w:r>
      <w:bookmarkEnd w:id="25"/>
    </w:p>
    <w:p w14:paraId="3749B5FF" w14:textId="77777777" w:rsidR="00B16F65" w:rsidRPr="00B16F65" w:rsidRDefault="00B16F65" w:rsidP="00B16F65">
      <w:pPr>
        <w:pStyle w:val="MBODYTEXT"/>
        <w:rPr>
          <w:szCs w:val="22"/>
        </w:rPr>
      </w:pPr>
    </w:p>
    <w:p w14:paraId="21D7C171" w14:textId="2BC860DD" w:rsidR="00B16F65" w:rsidRPr="00B16F65" w:rsidRDefault="00B16F65" w:rsidP="00B16F65">
      <w:pPr>
        <w:pStyle w:val="MBODYTEXT"/>
        <w:rPr>
          <w:szCs w:val="22"/>
        </w:rPr>
      </w:pPr>
      <w:r w:rsidRPr="00B16F65">
        <w:rPr>
          <w:szCs w:val="22"/>
        </w:rPr>
        <w:t xml:space="preserve">It is a condition of employment that an employee may be required, where it is considered necessary or advisable, to attend an appointment with the Council's Occupational Health Advisor. </w:t>
      </w:r>
    </w:p>
    <w:p w14:paraId="6D24E2AA" w14:textId="77777777" w:rsidR="00B16F65" w:rsidRPr="00B16F65" w:rsidRDefault="00B16F65" w:rsidP="00B16F65">
      <w:pPr>
        <w:pStyle w:val="MBODYTEXT"/>
        <w:rPr>
          <w:szCs w:val="22"/>
        </w:rPr>
      </w:pPr>
    </w:p>
    <w:p w14:paraId="3B189310" w14:textId="557F4698" w:rsidR="00B16F65" w:rsidRPr="00B16F65" w:rsidRDefault="00B16F65" w:rsidP="00B16F65">
      <w:pPr>
        <w:pStyle w:val="MBODYTEXT"/>
        <w:rPr>
          <w:szCs w:val="22"/>
        </w:rPr>
      </w:pPr>
      <w:r w:rsidRPr="00B16F65">
        <w:rPr>
          <w:szCs w:val="22"/>
        </w:rPr>
        <w:t>Employees are expected to comply with this condition of employment particularly when they are being paid occupational sickness allowance.</w:t>
      </w:r>
    </w:p>
    <w:p w14:paraId="38CE97AB" w14:textId="77777777" w:rsidR="00B16F65" w:rsidRPr="00B16F65" w:rsidRDefault="00B16F65" w:rsidP="00B16F65">
      <w:pPr>
        <w:pStyle w:val="MBODYTEXT"/>
        <w:rPr>
          <w:szCs w:val="22"/>
        </w:rPr>
      </w:pPr>
    </w:p>
    <w:p w14:paraId="689D4034" w14:textId="1F741CC1" w:rsidR="00B16F65" w:rsidRDefault="00B16F65" w:rsidP="00B16F65">
      <w:pPr>
        <w:pStyle w:val="MBODYTEXT"/>
        <w:rPr>
          <w:szCs w:val="22"/>
        </w:rPr>
      </w:pPr>
      <w:r w:rsidRPr="00B16F65">
        <w:rPr>
          <w:szCs w:val="22"/>
        </w:rPr>
        <w:t xml:space="preserve">The Council will ensure consideration of all information presented to them and professional judgement, </w:t>
      </w:r>
      <w:r w:rsidR="008201C4">
        <w:rPr>
          <w:szCs w:val="22"/>
        </w:rPr>
        <w:t>s</w:t>
      </w:r>
      <w:r w:rsidRPr="00B16F65">
        <w:rPr>
          <w:szCs w:val="22"/>
        </w:rPr>
        <w:t xml:space="preserve">ervice needs and risk assessment will be applied when making any decisions in relation to information presented in medical reports. </w:t>
      </w:r>
    </w:p>
    <w:p w14:paraId="3112D8DF" w14:textId="77777777" w:rsidR="00B16F65" w:rsidRPr="00B16F65" w:rsidRDefault="00B16F65" w:rsidP="00B16F65">
      <w:pPr>
        <w:pStyle w:val="MBODYTEXT"/>
        <w:rPr>
          <w:szCs w:val="22"/>
        </w:rPr>
      </w:pPr>
    </w:p>
    <w:p w14:paraId="73B4F6DC" w14:textId="42BC796F" w:rsidR="00B16F65" w:rsidRPr="00B16F65" w:rsidRDefault="00B16F65" w:rsidP="00B16F65">
      <w:pPr>
        <w:pStyle w:val="MBODYTEXT"/>
        <w:rPr>
          <w:szCs w:val="22"/>
        </w:rPr>
      </w:pPr>
      <w:bookmarkStart w:id="26" w:name="_Toc496532249"/>
      <w:r>
        <w:rPr>
          <w:szCs w:val="22"/>
        </w:rPr>
        <w:t>3.</w:t>
      </w:r>
      <w:r w:rsidR="00CA61AF">
        <w:rPr>
          <w:szCs w:val="22"/>
        </w:rPr>
        <w:t>7</w:t>
      </w:r>
      <w:r>
        <w:rPr>
          <w:szCs w:val="22"/>
        </w:rPr>
        <w:t xml:space="preserve"> </w:t>
      </w:r>
      <w:r w:rsidRPr="00B16F65">
        <w:rPr>
          <w:szCs w:val="22"/>
        </w:rPr>
        <w:t xml:space="preserve">ABSENCE REVIEW AND RETURN TO WORK </w:t>
      </w:r>
      <w:bookmarkEnd w:id="26"/>
      <w:r w:rsidRPr="00B16F65">
        <w:rPr>
          <w:szCs w:val="22"/>
        </w:rPr>
        <w:t>MEETINGS</w:t>
      </w:r>
    </w:p>
    <w:p w14:paraId="006F4C50" w14:textId="77777777" w:rsidR="00B16F65" w:rsidRPr="00B16F65" w:rsidRDefault="00B16F65" w:rsidP="00B16F65">
      <w:pPr>
        <w:pStyle w:val="MBODYTEXT"/>
        <w:rPr>
          <w:szCs w:val="22"/>
        </w:rPr>
      </w:pPr>
    </w:p>
    <w:p w14:paraId="48CF4C3D" w14:textId="556CD3A0" w:rsidR="00B16F65" w:rsidRPr="00B16F65" w:rsidRDefault="00B16F65" w:rsidP="00B16F65">
      <w:pPr>
        <w:pStyle w:val="MBODYTEXT"/>
        <w:rPr>
          <w:szCs w:val="22"/>
        </w:rPr>
      </w:pPr>
      <w:r w:rsidRPr="00B16F65">
        <w:rPr>
          <w:szCs w:val="22"/>
        </w:rPr>
        <w:t>Supervisors/managers should meet with employees who are absent from work regularly to gather facts and discuss their absence from work. Employees are obliged to attend return to work and absence review meetings in accordance with the Supporting Employee Attendance procedures and relevant conditions of service.</w:t>
      </w:r>
    </w:p>
    <w:p w14:paraId="7A84C4DE" w14:textId="77777777" w:rsidR="00B16F65" w:rsidRDefault="00B16F65" w:rsidP="00B16F65">
      <w:pPr>
        <w:pStyle w:val="MBODYTEXT"/>
        <w:rPr>
          <w:szCs w:val="22"/>
        </w:rPr>
      </w:pPr>
      <w:bookmarkStart w:id="27" w:name="_Toc496532250"/>
    </w:p>
    <w:p w14:paraId="53AC9C52" w14:textId="43C61E99" w:rsidR="00B16F65" w:rsidRPr="00B16F65" w:rsidRDefault="00B16F65" w:rsidP="00B16F65">
      <w:pPr>
        <w:pStyle w:val="MBODYTEXT"/>
        <w:rPr>
          <w:szCs w:val="22"/>
        </w:rPr>
      </w:pPr>
      <w:r>
        <w:rPr>
          <w:szCs w:val="22"/>
        </w:rPr>
        <w:t>3.</w:t>
      </w:r>
      <w:r w:rsidR="009D6970">
        <w:rPr>
          <w:szCs w:val="22"/>
        </w:rPr>
        <w:t>8</w:t>
      </w:r>
      <w:r>
        <w:rPr>
          <w:szCs w:val="22"/>
        </w:rPr>
        <w:t xml:space="preserve"> </w:t>
      </w:r>
      <w:r w:rsidRPr="00B16F65">
        <w:rPr>
          <w:szCs w:val="22"/>
        </w:rPr>
        <w:t>TERMINATION OF EMPLOYMENT</w:t>
      </w:r>
      <w:bookmarkEnd w:id="27"/>
    </w:p>
    <w:p w14:paraId="1FF5EB21" w14:textId="77777777" w:rsidR="00B16F65" w:rsidRPr="00B16F65" w:rsidRDefault="00B16F65" w:rsidP="00B16F65">
      <w:pPr>
        <w:pStyle w:val="MBODYTEXT"/>
        <w:rPr>
          <w:szCs w:val="22"/>
        </w:rPr>
      </w:pPr>
    </w:p>
    <w:p w14:paraId="384A15B3" w14:textId="36DF5C97" w:rsidR="00B16F65" w:rsidRDefault="00B16F65" w:rsidP="00B16F65">
      <w:pPr>
        <w:pStyle w:val="MBODYTEXT"/>
        <w:rPr>
          <w:szCs w:val="22"/>
        </w:rPr>
      </w:pPr>
      <w:r w:rsidRPr="00B16F65">
        <w:rPr>
          <w:szCs w:val="22"/>
        </w:rPr>
        <w:lastRenderedPageBreak/>
        <w:t>Dismissal on the grounds of incapability through ill-health may be considered where all other reasonable options, including support mechanisms, reasonable job adjustments, redeployment, retraining and, where appropriate, ill-health retirement have been exhausted. The Council may consider terminating employment on the grounds of the employee being unfit to perform the duties of the post due to ill-health or absence. Further guidance is provided within the Supporting Employee Attendance Procedures.  Any appeal against dismissal on the grounds of incapability through ill-health will be heard by a Human Resources Appeal Panel (Officers).</w:t>
      </w:r>
    </w:p>
    <w:p w14:paraId="59D41EF5" w14:textId="77777777" w:rsidR="00B16F65" w:rsidRDefault="00B16F65" w:rsidP="00B16F65">
      <w:pPr>
        <w:pStyle w:val="MBODYTEXT"/>
        <w:rPr>
          <w:szCs w:val="22"/>
        </w:rPr>
      </w:pPr>
    </w:p>
    <w:p w14:paraId="610B3E57" w14:textId="22B60148" w:rsidR="00B16F65" w:rsidRPr="00B16F65" w:rsidRDefault="00B16F65" w:rsidP="00B16F65">
      <w:pPr>
        <w:pStyle w:val="MBODYTEXT"/>
        <w:rPr>
          <w:b/>
          <w:bCs/>
          <w:szCs w:val="22"/>
        </w:rPr>
      </w:pPr>
      <w:r>
        <w:rPr>
          <w:szCs w:val="22"/>
        </w:rPr>
        <w:t>3.</w:t>
      </w:r>
      <w:r w:rsidR="009D6970">
        <w:rPr>
          <w:szCs w:val="22"/>
        </w:rPr>
        <w:t>9</w:t>
      </w:r>
      <w:r>
        <w:rPr>
          <w:szCs w:val="22"/>
        </w:rPr>
        <w:t xml:space="preserve"> </w:t>
      </w:r>
      <w:r w:rsidRPr="004D608A">
        <w:rPr>
          <w:szCs w:val="22"/>
        </w:rPr>
        <w:t>CONFIDENTIALITY</w:t>
      </w:r>
    </w:p>
    <w:p w14:paraId="07637DFB" w14:textId="77777777" w:rsidR="00B16F65" w:rsidRPr="00B16F65" w:rsidRDefault="00B16F65" w:rsidP="00B16F65">
      <w:pPr>
        <w:pStyle w:val="MBODYTEXT"/>
        <w:rPr>
          <w:b/>
          <w:szCs w:val="22"/>
          <w:u w:val="single"/>
        </w:rPr>
      </w:pPr>
    </w:p>
    <w:p w14:paraId="0EE4A8A7" w14:textId="4D1C432A" w:rsidR="00B16F65" w:rsidRDefault="00B16F65" w:rsidP="00B16F65">
      <w:pPr>
        <w:pStyle w:val="MBODYTEXT"/>
        <w:rPr>
          <w:szCs w:val="22"/>
          <w:lang w:val="en-US"/>
        </w:rPr>
      </w:pPr>
      <w:r w:rsidRPr="00B16F65">
        <w:rPr>
          <w:szCs w:val="22"/>
          <w:lang w:val="en-US"/>
        </w:rPr>
        <w:t xml:space="preserve">All matters relating to employee attendance at work are confidential. The Council will ensure confidentiality of information through all relevant parties. </w:t>
      </w:r>
    </w:p>
    <w:p w14:paraId="2EA91711" w14:textId="77777777" w:rsidR="004D608A" w:rsidRPr="00B16F65" w:rsidRDefault="004D608A" w:rsidP="00B16F65">
      <w:pPr>
        <w:pStyle w:val="MBODYTEXT"/>
        <w:rPr>
          <w:szCs w:val="22"/>
          <w:lang w:val="en-US"/>
        </w:rPr>
      </w:pPr>
    </w:p>
    <w:p w14:paraId="7526D76C" w14:textId="17E863D7" w:rsidR="00B16F65" w:rsidRPr="00B16F65" w:rsidRDefault="004D608A" w:rsidP="00B16F65">
      <w:pPr>
        <w:pStyle w:val="MBODYTEXT"/>
        <w:rPr>
          <w:szCs w:val="22"/>
        </w:rPr>
      </w:pPr>
      <w:bookmarkStart w:id="28" w:name="_Toc496532252"/>
      <w:r>
        <w:rPr>
          <w:szCs w:val="22"/>
        </w:rPr>
        <w:t>3.</w:t>
      </w:r>
      <w:r w:rsidR="009D6970">
        <w:rPr>
          <w:szCs w:val="22"/>
        </w:rPr>
        <w:t>10</w:t>
      </w:r>
      <w:r>
        <w:rPr>
          <w:szCs w:val="22"/>
        </w:rPr>
        <w:t xml:space="preserve"> </w:t>
      </w:r>
      <w:r w:rsidR="00B16F65" w:rsidRPr="00B16F65">
        <w:rPr>
          <w:szCs w:val="22"/>
        </w:rPr>
        <w:t>CONTRACT OF EMPLOYMENT</w:t>
      </w:r>
      <w:bookmarkEnd w:id="28"/>
    </w:p>
    <w:p w14:paraId="6E233262" w14:textId="77777777" w:rsidR="00B16F65" w:rsidRPr="00B16F65" w:rsidRDefault="00B16F65" w:rsidP="00B16F65">
      <w:pPr>
        <w:pStyle w:val="MBODYTEXT"/>
        <w:rPr>
          <w:szCs w:val="22"/>
        </w:rPr>
      </w:pPr>
    </w:p>
    <w:p w14:paraId="5750C606" w14:textId="438B92C2" w:rsidR="00B16F65" w:rsidRDefault="00B16F65" w:rsidP="00B16F65">
      <w:pPr>
        <w:pStyle w:val="MBODYTEXT"/>
        <w:rPr>
          <w:szCs w:val="22"/>
        </w:rPr>
      </w:pPr>
      <w:r w:rsidRPr="00B16F65">
        <w:rPr>
          <w:szCs w:val="22"/>
        </w:rPr>
        <w:t>The requirement for all employees to maintain a satisfactory level of attendance is included in an employee’s Contract of Employment and Conditions of Service.</w:t>
      </w:r>
    </w:p>
    <w:p w14:paraId="32F7EA47" w14:textId="77777777" w:rsidR="004D608A" w:rsidRPr="00B16F65" w:rsidRDefault="004D608A" w:rsidP="00B16F65">
      <w:pPr>
        <w:pStyle w:val="MBODYTEXT"/>
        <w:rPr>
          <w:szCs w:val="22"/>
        </w:rPr>
      </w:pPr>
    </w:p>
    <w:p w14:paraId="50C9A7B9" w14:textId="5A58EEFD" w:rsidR="00B16F65" w:rsidRPr="00B16F65" w:rsidRDefault="004D608A" w:rsidP="00B16F65">
      <w:pPr>
        <w:pStyle w:val="MBODYTEXT"/>
        <w:rPr>
          <w:szCs w:val="22"/>
        </w:rPr>
      </w:pPr>
      <w:bookmarkStart w:id="29" w:name="_Toc496532253"/>
      <w:r w:rsidRPr="004D608A">
        <w:rPr>
          <w:szCs w:val="22"/>
        </w:rPr>
        <w:t>3.1</w:t>
      </w:r>
      <w:r w:rsidR="009D6970">
        <w:rPr>
          <w:szCs w:val="22"/>
        </w:rPr>
        <w:t>1</w:t>
      </w:r>
      <w:r w:rsidRPr="004D608A">
        <w:rPr>
          <w:szCs w:val="22"/>
        </w:rPr>
        <w:t xml:space="preserve"> </w:t>
      </w:r>
      <w:r w:rsidR="00B16F65" w:rsidRPr="00B16F65">
        <w:rPr>
          <w:szCs w:val="22"/>
        </w:rPr>
        <w:t>REDUNDANCY</w:t>
      </w:r>
      <w:bookmarkEnd w:id="29"/>
    </w:p>
    <w:p w14:paraId="6334525A" w14:textId="77777777" w:rsidR="00B16F65" w:rsidRPr="00B16F65" w:rsidRDefault="00B16F65" w:rsidP="00B16F65">
      <w:pPr>
        <w:pStyle w:val="MBODYTEXT"/>
        <w:rPr>
          <w:szCs w:val="22"/>
        </w:rPr>
      </w:pPr>
    </w:p>
    <w:p w14:paraId="694820FB" w14:textId="58AFCA52" w:rsidR="00B16F65" w:rsidRDefault="00B16F65" w:rsidP="00B16F65">
      <w:pPr>
        <w:pStyle w:val="MBODYTEXT"/>
        <w:rPr>
          <w:szCs w:val="22"/>
        </w:rPr>
      </w:pPr>
      <w:r w:rsidRPr="00B16F65">
        <w:rPr>
          <w:szCs w:val="22"/>
        </w:rPr>
        <w:t xml:space="preserve">When the Displacement Selection Criteria Matrix is being applied in relation to the </w:t>
      </w:r>
      <w:r w:rsidRPr="00B16F65">
        <w:rPr>
          <w:i/>
          <w:szCs w:val="22"/>
        </w:rPr>
        <w:t>Voluntary Severance Policy</w:t>
      </w:r>
      <w:r w:rsidRPr="00B16F65">
        <w:rPr>
          <w:szCs w:val="22"/>
        </w:rPr>
        <w:t xml:space="preserve"> the last 3 years absence history will be taken into consideration. </w:t>
      </w:r>
    </w:p>
    <w:p w14:paraId="4F32DC90" w14:textId="77777777" w:rsidR="004D608A" w:rsidRPr="00B16F65" w:rsidRDefault="004D608A" w:rsidP="00B16F65">
      <w:pPr>
        <w:pStyle w:val="MBODYTEXT"/>
        <w:rPr>
          <w:szCs w:val="22"/>
        </w:rPr>
      </w:pPr>
    </w:p>
    <w:p w14:paraId="0F2638AB" w14:textId="2F37CADF" w:rsidR="00B16F65" w:rsidRPr="00B16F65" w:rsidRDefault="004D608A" w:rsidP="00B16F65">
      <w:pPr>
        <w:pStyle w:val="MBODYTEXT"/>
        <w:rPr>
          <w:szCs w:val="22"/>
        </w:rPr>
      </w:pPr>
      <w:bookmarkStart w:id="30" w:name="_Toc496532254"/>
      <w:r w:rsidRPr="004D608A">
        <w:rPr>
          <w:szCs w:val="22"/>
        </w:rPr>
        <w:t>3.1</w:t>
      </w:r>
      <w:r w:rsidR="009D6970">
        <w:rPr>
          <w:szCs w:val="22"/>
        </w:rPr>
        <w:t>2</w:t>
      </w:r>
      <w:r w:rsidRPr="004D608A">
        <w:rPr>
          <w:szCs w:val="22"/>
        </w:rPr>
        <w:t xml:space="preserve"> </w:t>
      </w:r>
      <w:r w:rsidR="00B16F65" w:rsidRPr="00B16F65">
        <w:rPr>
          <w:szCs w:val="22"/>
        </w:rPr>
        <w:t>ACCESS TO OCCUPATIONAL SICK PAY</w:t>
      </w:r>
      <w:bookmarkEnd w:id="30"/>
      <w:r w:rsidR="00B16F65" w:rsidRPr="00B16F65">
        <w:rPr>
          <w:szCs w:val="22"/>
        </w:rPr>
        <w:t xml:space="preserve"> </w:t>
      </w:r>
    </w:p>
    <w:p w14:paraId="4858B8C9" w14:textId="77777777" w:rsidR="00B16F65" w:rsidRPr="00B16F65" w:rsidRDefault="00B16F65" w:rsidP="00B16F65">
      <w:pPr>
        <w:pStyle w:val="MBODYTEXT"/>
        <w:rPr>
          <w:b/>
          <w:szCs w:val="22"/>
        </w:rPr>
      </w:pPr>
    </w:p>
    <w:p w14:paraId="0EB5C77F" w14:textId="231C8919" w:rsidR="00B16F65" w:rsidRPr="00B16F65" w:rsidRDefault="00B16F65" w:rsidP="00B16F65">
      <w:pPr>
        <w:pStyle w:val="MBODYTEXT"/>
        <w:rPr>
          <w:szCs w:val="22"/>
        </w:rPr>
      </w:pPr>
      <w:r w:rsidRPr="00B16F65">
        <w:rPr>
          <w:szCs w:val="22"/>
        </w:rPr>
        <w:t xml:space="preserve">Details of Sick Pay schemes are available within the relevant Conditions of Service. These can be accessed on ICON or on request from Organisational Development and Human Resources. To receive Occupational Sick Pay employees are required to follow certain notification and certification procedures as detailed within each respective Conditions of Service and in accordance with the Supporting Employee Attendance Procedures. These requirements are clearly defined and managers and employees are equally responsible for ensuring that they are adhered to. </w:t>
      </w:r>
    </w:p>
    <w:p w14:paraId="6EB309C2" w14:textId="77777777" w:rsidR="00B16F65" w:rsidRPr="00B16F65" w:rsidRDefault="00B16F65" w:rsidP="00B16F65">
      <w:pPr>
        <w:pStyle w:val="MBODYTEXT"/>
        <w:rPr>
          <w:szCs w:val="22"/>
        </w:rPr>
      </w:pPr>
    </w:p>
    <w:p w14:paraId="658A4146" w14:textId="161543A6" w:rsidR="00B16F65" w:rsidRPr="00B16F65" w:rsidRDefault="00B16F65" w:rsidP="00B16F65">
      <w:pPr>
        <w:pStyle w:val="MBODYTEXT"/>
        <w:rPr>
          <w:b/>
          <w:szCs w:val="22"/>
        </w:rPr>
      </w:pPr>
      <w:r w:rsidRPr="00B16F65">
        <w:rPr>
          <w:szCs w:val="22"/>
        </w:rPr>
        <w:t xml:space="preserve">Failure to comply with reporting procedures for sickness absences will normally exclude an employee from accessing occupational sick pay, and the absence from work may be deemed as unauthorised therefore warranting consideration under the Disciplinary Procedures. </w:t>
      </w:r>
    </w:p>
    <w:p w14:paraId="03F7068E" w14:textId="77777777" w:rsidR="00B16F65" w:rsidRPr="00B16F65" w:rsidRDefault="00B16F65" w:rsidP="00B16F65">
      <w:pPr>
        <w:pStyle w:val="MBODYTEXT"/>
        <w:rPr>
          <w:szCs w:val="22"/>
        </w:rPr>
      </w:pPr>
    </w:p>
    <w:p w14:paraId="36C32D2F" w14:textId="50491EC8" w:rsidR="00B16F65" w:rsidRPr="00B16F65" w:rsidRDefault="004D608A" w:rsidP="00B16F65">
      <w:pPr>
        <w:pStyle w:val="MBODYTEXT"/>
        <w:rPr>
          <w:szCs w:val="22"/>
        </w:rPr>
      </w:pPr>
      <w:bookmarkStart w:id="31" w:name="_Toc496532255"/>
      <w:r w:rsidRPr="004D608A">
        <w:rPr>
          <w:szCs w:val="22"/>
        </w:rPr>
        <w:t>3.1</w:t>
      </w:r>
      <w:r w:rsidR="009D6970">
        <w:rPr>
          <w:szCs w:val="22"/>
        </w:rPr>
        <w:t>3</w:t>
      </w:r>
      <w:r w:rsidRPr="004D608A">
        <w:rPr>
          <w:szCs w:val="22"/>
        </w:rPr>
        <w:t xml:space="preserve"> </w:t>
      </w:r>
      <w:r w:rsidR="00B16F65" w:rsidRPr="00B16F65">
        <w:rPr>
          <w:szCs w:val="22"/>
        </w:rPr>
        <w:t>DISCIPLINARY ACTION</w:t>
      </w:r>
      <w:bookmarkEnd w:id="31"/>
    </w:p>
    <w:p w14:paraId="78A9355E" w14:textId="77777777" w:rsidR="00B16F65" w:rsidRPr="00B16F65" w:rsidRDefault="00B16F65" w:rsidP="00B16F65">
      <w:pPr>
        <w:pStyle w:val="MBODYTEXT"/>
        <w:rPr>
          <w:szCs w:val="22"/>
        </w:rPr>
      </w:pPr>
    </w:p>
    <w:p w14:paraId="0E715A6D" w14:textId="08E3B8C6" w:rsidR="00B16F65" w:rsidRPr="00B16F65" w:rsidRDefault="00B16F65" w:rsidP="00B16F65">
      <w:pPr>
        <w:pStyle w:val="MBODYTEXT"/>
        <w:rPr>
          <w:szCs w:val="22"/>
        </w:rPr>
      </w:pPr>
      <w:r w:rsidRPr="00B16F65">
        <w:rPr>
          <w:szCs w:val="22"/>
        </w:rPr>
        <w:t xml:space="preserve">In accordance with section 10.2.2 of the National Agreement on Pay and Conditions of Service </w:t>
      </w:r>
      <w:r w:rsidRPr="00B16F65">
        <w:rPr>
          <w:i/>
          <w:szCs w:val="22"/>
        </w:rPr>
        <w:t>(the ‘Red Book’)</w:t>
      </w:r>
      <w:r w:rsidRPr="00B16F65">
        <w:rPr>
          <w:szCs w:val="22"/>
        </w:rPr>
        <w:t xml:space="preserve"> sick pay may be suspended if an employee abuses the sickness scheme. Should disciplinary action ultimately lead to termination of employment on the grounds of a poor attendance record, appeal hearings will be heard by a Human Resources Appeal Panel (Officers).</w:t>
      </w:r>
    </w:p>
    <w:p w14:paraId="2DA6C411" w14:textId="77777777" w:rsidR="00B16F65" w:rsidRPr="00B16F65" w:rsidRDefault="00B16F65" w:rsidP="00B16F65">
      <w:pPr>
        <w:pStyle w:val="MBODYTEXT"/>
        <w:rPr>
          <w:szCs w:val="22"/>
        </w:rPr>
      </w:pPr>
    </w:p>
    <w:p w14:paraId="71BC8A0D" w14:textId="3E768EA2" w:rsidR="00B16F65" w:rsidRPr="00B16F65" w:rsidRDefault="004D608A" w:rsidP="00B16F65">
      <w:pPr>
        <w:pStyle w:val="MBODYTEXT"/>
        <w:rPr>
          <w:szCs w:val="22"/>
        </w:rPr>
      </w:pPr>
      <w:bookmarkStart w:id="32" w:name="_Toc496532256"/>
      <w:r w:rsidRPr="004D608A">
        <w:rPr>
          <w:szCs w:val="22"/>
        </w:rPr>
        <w:t>3.1</w:t>
      </w:r>
      <w:r w:rsidR="009D6970">
        <w:rPr>
          <w:szCs w:val="22"/>
        </w:rPr>
        <w:t>4</w:t>
      </w:r>
      <w:r w:rsidRPr="004D608A">
        <w:rPr>
          <w:szCs w:val="22"/>
        </w:rPr>
        <w:t xml:space="preserve"> </w:t>
      </w:r>
      <w:r w:rsidR="00B16F65" w:rsidRPr="00B16F65">
        <w:rPr>
          <w:szCs w:val="22"/>
        </w:rPr>
        <w:t>ACCIDENTS AND CRIMES OF VIOLENCE AT WORK</w:t>
      </w:r>
      <w:bookmarkEnd w:id="32"/>
    </w:p>
    <w:p w14:paraId="690918AB" w14:textId="77777777" w:rsidR="00B16F65" w:rsidRPr="00B16F65" w:rsidRDefault="00B16F65" w:rsidP="00B16F65">
      <w:pPr>
        <w:pStyle w:val="MBODYTEXT"/>
        <w:rPr>
          <w:b/>
          <w:szCs w:val="22"/>
        </w:rPr>
      </w:pPr>
    </w:p>
    <w:p w14:paraId="1D045361" w14:textId="3F9FA45D" w:rsidR="00B16F65" w:rsidRDefault="00B16F65" w:rsidP="00B16F65">
      <w:pPr>
        <w:pStyle w:val="MBODYTEXT"/>
        <w:rPr>
          <w:szCs w:val="22"/>
        </w:rPr>
      </w:pPr>
      <w:r w:rsidRPr="00B16F65">
        <w:rPr>
          <w:szCs w:val="22"/>
        </w:rPr>
        <w:t xml:space="preserve">Details of all accidents and incidents of violence at work must be entered in the Accident Book and an Internal Accident/Incident Report Form completed (available on ICON). Please refer to the Council’s Violence and Lone Working Policy. When confirmed as an incident under this policy the absence will not be reckoned against the Council’s absence target. </w:t>
      </w:r>
      <w:r w:rsidR="00D768E5" w:rsidRPr="00D768E5">
        <w:rPr>
          <w:szCs w:val="22"/>
        </w:rPr>
        <w:t xml:space="preserve">This </w:t>
      </w:r>
      <w:r w:rsidR="00D768E5" w:rsidRPr="00D768E5">
        <w:rPr>
          <w:szCs w:val="22"/>
        </w:rPr>
        <w:lastRenderedPageBreak/>
        <w:t xml:space="preserve">also applies to </w:t>
      </w:r>
      <w:r w:rsidR="00D768E5">
        <w:rPr>
          <w:szCs w:val="22"/>
        </w:rPr>
        <w:t>t</w:t>
      </w:r>
      <w:r w:rsidR="00D768E5" w:rsidRPr="00D768E5">
        <w:rPr>
          <w:szCs w:val="22"/>
        </w:rPr>
        <w:t>eachers and the recording of absence due to workplace violence (SNCT 6.20 - 6.25).</w:t>
      </w:r>
    </w:p>
    <w:p w14:paraId="4F4DB4C3" w14:textId="77777777" w:rsidR="004D608A" w:rsidRPr="00B16F65" w:rsidRDefault="004D608A" w:rsidP="00B16F65">
      <w:pPr>
        <w:pStyle w:val="MBODYTEXT"/>
        <w:rPr>
          <w:szCs w:val="22"/>
        </w:rPr>
      </w:pPr>
    </w:p>
    <w:p w14:paraId="49FF825C" w14:textId="7CFC453B" w:rsidR="00B16F65" w:rsidRPr="00B16F65" w:rsidRDefault="004D608A" w:rsidP="00B16F65">
      <w:pPr>
        <w:pStyle w:val="MBODYTEXT"/>
        <w:rPr>
          <w:szCs w:val="22"/>
        </w:rPr>
      </w:pPr>
      <w:bookmarkStart w:id="33" w:name="_Toc496532257"/>
      <w:r w:rsidRPr="004D608A">
        <w:rPr>
          <w:szCs w:val="22"/>
        </w:rPr>
        <w:t>3.1</w:t>
      </w:r>
      <w:r w:rsidR="009D6970">
        <w:rPr>
          <w:szCs w:val="22"/>
        </w:rPr>
        <w:t>5</w:t>
      </w:r>
      <w:r w:rsidRPr="004D608A">
        <w:rPr>
          <w:szCs w:val="22"/>
        </w:rPr>
        <w:t xml:space="preserve"> </w:t>
      </w:r>
      <w:r w:rsidR="00B16F65" w:rsidRPr="00B16F65">
        <w:rPr>
          <w:szCs w:val="22"/>
        </w:rPr>
        <w:t>CONTACT WITH INFECTIOUS DISEASE</w:t>
      </w:r>
      <w:bookmarkEnd w:id="33"/>
    </w:p>
    <w:p w14:paraId="6A38E041" w14:textId="77777777" w:rsidR="00B16F65" w:rsidRPr="00B16F65" w:rsidRDefault="00B16F65" w:rsidP="00B16F65">
      <w:pPr>
        <w:pStyle w:val="MBODYTEXT"/>
        <w:rPr>
          <w:b/>
          <w:i/>
          <w:szCs w:val="22"/>
        </w:rPr>
      </w:pPr>
    </w:p>
    <w:p w14:paraId="23001FD7" w14:textId="1D132B38" w:rsidR="00B16F65" w:rsidRDefault="00B16F65" w:rsidP="00B16F65">
      <w:pPr>
        <w:pStyle w:val="MBODYTEXT"/>
        <w:rPr>
          <w:szCs w:val="22"/>
        </w:rPr>
      </w:pPr>
      <w:r w:rsidRPr="00B16F65">
        <w:rPr>
          <w:szCs w:val="22"/>
        </w:rPr>
        <w:t>Any employee who in accordance with the National Insurance Acts is prevented from attending their place of employment because of contact with notifiable infectious diseases shall advise his or her supervisor immediately and shall be entitled to full pay during the absence, subject to the deduction from that full pay of any benefit payable under the National Insurance Acts.  A period of absence on this account will be classed as medical suspension, shall not be reckoned against the employee's entitlement to sickness allowance nor will it be recognised against the Council’s absence target.</w:t>
      </w:r>
    </w:p>
    <w:p w14:paraId="271BF926" w14:textId="77777777" w:rsidR="004D608A" w:rsidRPr="00B16F65" w:rsidRDefault="004D608A" w:rsidP="00B16F65">
      <w:pPr>
        <w:pStyle w:val="MBODYTEXT"/>
        <w:rPr>
          <w:szCs w:val="22"/>
        </w:rPr>
      </w:pPr>
    </w:p>
    <w:p w14:paraId="56D2491B" w14:textId="0A131D36" w:rsidR="00B16F65" w:rsidRPr="00B16F65" w:rsidRDefault="004D608A" w:rsidP="00B16F65">
      <w:pPr>
        <w:pStyle w:val="MBODYTEXT"/>
        <w:rPr>
          <w:szCs w:val="22"/>
        </w:rPr>
      </w:pPr>
      <w:bookmarkStart w:id="34" w:name="_Toc496532258"/>
      <w:r w:rsidRPr="004D608A">
        <w:rPr>
          <w:szCs w:val="22"/>
        </w:rPr>
        <w:t>3.1</w:t>
      </w:r>
      <w:r w:rsidR="009D6970">
        <w:rPr>
          <w:szCs w:val="22"/>
        </w:rPr>
        <w:t>6</w:t>
      </w:r>
      <w:r w:rsidRPr="004D608A">
        <w:rPr>
          <w:szCs w:val="22"/>
        </w:rPr>
        <w:t xml:space="preserve"> </w:t>
      </w:r>
      <w:r w:rsidR="00B16F65" w:rsidRPr="00B16F65">
        <w:rPr>
          <w:szCs w:val="22"/>
        </w:rPr>
        <w:t>PREGNANCY RELATED ILLNESS</w:t>
      </w:r>
      <w:bookmarkEnd w:id="34"/>
    </w:p>
    <w:p w14:paraId="5C4B6E05" w14:textId="77777777" w:rsidR="00B16F65" w:rsidRPr="00B16F65" w:rsidRDefault="00B16F65" w:rsidP="00B16F65">
      <w:pPr>
        <w:pStyle w:val="MBODYTEXT"/>
        <w:rPr>
          <w:szCs w:val="22"/>
        </w:rPr>
      </w:pPr>
    </w:p>
    <w:p w14:paraId="54C88E28" w14:textId="2C04D539" w:rsidR="00B16F65" w:rsidRDefault="00B16F65" w:rsidP="00B16F65">
      <w:pPr>
        <w:pStyle w:val="MBODYTEXT"/>
        <w:rPr>
          <w:szCs w:val="22"/>
        </w:rPr>
      </w:pPr>
      <w:r w:rsidRPr="00B16F65">
        <w:rPr>
          <w:szCs w:val="22"/>
        </w:rPr>
        <w:t>If an illness is connected with pregnancy then the period of maternity leave will automatically begin if the illness commences or continues into the four week period before the expected week of confinement. Please refer to the Councils Family Friendly Policy for further details. Where the absence is unconnected to the pregnancy absence management procedures will apply.</w:t>
      </w:r>
    </w:p>
    <w:p w14:paraId="4035DFD3" w14:textId="77777777" w:rsidR="00CA61AF" w:rsidRDefault="00CA61AF" w:rsidP="00B16F65">
      <w:pPr>
        <w:pStyle w:val="MBODYTEXT"/>
        <w:rPr>
          <w:szCs w:val="22"/>
        </w:rPr>
      </w:pPr>
    </w:p>
    <w:p w14:paraId="69A08BAF" w14:textId="77777777" w:rsidR="00B16F65" w:rsidRDefault="00B16F65" w:rsidP="00B71842">
      <w:pPr>
        <w:pStyle w:val="MBODYTEXT"/>
        <w:rPr>
          <w:b/>
          <w:bCs/>
          <w:sz w:val="28"/>
          <w:szCs w:val="28"/>
        </w:rPr>
      </w:pPr>
    </w:p>
    <w:p w14:paraId="3C2EEB09" w14:textId="4879F38F" w:rsidR="002866C7" w:rsidRDefault="002866C7" w:rsidP="00B71842">
      <w:pPr>
        <w:pStyle w:val="MBODYTEXT"/>
        <w:rPr>
          <w:b/>
          <w:bCs/>
          <w:sz w:val="28"/>
          <w:szCs w:val="28"/>
        </w:rPr>
      </w:pPr>
      <w:r w:rsidRPr="002866C7">
        <w:rPr>
          <w:b/>
          <w:bCs/>
          <w:sz w:val="28"/>
          <w:szCs w:val="28"/>
        </w:rPr>
        <w:t xml:space="preserve">4 ROLES AND RESPONSIBILITIES </w:t>
      </w:r>
    </w:p>
    <w:p w14:paraId="07431A62" w14:textId="77777777" w:rsidR="002E2DCC" w:rsidRDefault="002E2DCC" w:rsidP="00741C29">
      <w:pPr>
        <w:pStyle w:val="MBODYTEXT"/>
        <w:rPr>
          <w:bCs/>
          <w:szCs w:val="22"/>
        </w:rPr>
      </w:pPr>
    </w:p>
    <w:p w14:paraId="77BB9F73" w14:textId="77777777" w:rsidR="000F1396" w:rsidRDefault="000F1396" w:rsidP="000F1396">
      <w:pPr>
        <w:pStyle w:val="MBODYTEXT"/>
        <w:rPr>
          <w:bCs/>
          <w:szCs w:val="22"/>
        </w:rPr>
      </w:pPr>
      <w:r w:rsidRPr="000F1396">
        <w:rPr>
          <w:bCs/>
          <w:szCs w:val="22"/>
        </w:rPr>
        <w:t>4.1 THE CHIEF EXECUTIVE</w:t>
      </w:r>
    </w:p>
    <w:p w14:paraId="7B2818A9" w14:textId="77777777" w:rsidR="00BB247B" w:rsidRPr="000F1396" w:rsidRDefault="00BB247B" w:rsidP="000F1396">
      <w:pPr>
        <w:pStyle w:val="MBODYTEXT"/>
        <w:rPr>
          <w:bCs/>
          <w:szCs w:val="22"/>
        </w:rPr>
      </w:pPr>
    </w:p>
    <w:p w14:paraId="73E0FD7A" w14:textId="77777777" w:rsidR="000F1396" w:rsidRPr="000F1396" w:rsidRDefault="000F1396" w:rsidP="000F1396">
      <w:pPr>
        <w:pStyle w:val="MBODYTEXT"/>
        <w:rPr>
          <w:bCs/>
          <w:szCs w:val="22"/>
        </w:rPr>
      </w:pPr>
      <w:r w:rsidRPr="000F1396">
        <w:rPr>
          <w:bCs/>
          <w:szCs w:val="22"/>
        </w:rPr>
        <w:t xml:space="preserve">The Chief Executive has overall responsibility for the maintenance and operation of this policy.  </w:t>
      </w:r>
    </w:p>
    <w:p w14:paraId="19693785" w14:textId="77777777" w:rsidR="000F1396" w:rsidRPr="000F1396" w:rsidRDefault="000F1396" w:rsidP="000F1396">
      <w:pPr>
        <w:pStyle w:val="MBODYTEXT"/>
        <w:rPr>
          <w:bCs/>
          <w:szCs w:val="22"/>
        </w:rPr>
      </w:pPr>
    </w:p>
    <w:p w14:paraId="7483A914" w14:textId="77777777" w:rsidR="000F1396" w:rsidRDefault="000F1396" w:rsidP="000F1396">
      <w:pPr>
        <w:pStyle w:val="MBODYTEXT"/>
        <w:rPr>
          <w:bCs/>
          <w:szCs w:val="22"/>
        </w:rPr>
      </w:pPr>
      <w:r w:rsidRPr="000F1396">
        <w:rPr>
          <w:bCs/>
          <w:szCs w:val="22"/>
        </w:rPr>
        <w:t>4.2 DIRECTORS</w:t>
      </w:r>
    </w:p>
    <w:p w14:paraId="5A39197C" w14:textId="77777777" w:rsidR="00BB247B" w:rsidRPr="000F1396" w:rsidRDefault="00BB247B" w:rsidP="000F1396">
      <w:pPr>
        <w:pStyle w:val="MBODYTEXT"/>
        <w:rPr>
          <w:bCs/>
          <w:szCs w:val="22"/>
        </w:rPr>
      </w:pPr>
    </w:p>
    <w:p w14:paraId="79FA5435" w14:textId="675C6185" w:rsidR="000F1396" w:rsidRPr="000F1396" w:rsidRDefault="000F1396" w:rsidP="000F1396">
      <w:pPr>
        <w:pStyle w:val="MBODYTEXT"/>
        <w:rPr>
          <w:bCs/>
          <w:szCs w:val="22"/>
        </w:rPr>
      </w:pPr>
      <w:r w:rsidRPr="000F1396">
        <w:rPr>
          <w:bCs/>
          <w:szCs w:val="22"/>
        </w:rPr>
        <w:t xml:space="preserve">Directors are responsible for setting the strategic direction of their Service consistent with the principles of </w:t>
      </w:r>
      <w:r w:rsidR="004D608A">
        <w:rPr>
          <w:bCs/>
          <w:szCs w:val="22"/>
        </w:rPr>
        <w:t>the policy</w:t>
      </w:r>
      <w:r w:rsidRPr="000F1396">
        <w:rPr>
          <w:bCs/>
          <w:szCs w:val="22"/>
        </w:rPr>
        <w:t xml:space="preserve">. </w:t>
      </w:r>
    </w:p>
    <w:p w14:paraId="137D5D7B" w14:textId="77777777" w:rsidR="000F1396" w:rsidRPr="000F1396" w:rsidRDefault="000F1396" w:rsidP="000F1396">
      <w:pPr>
        <w:pStyle w:val="MBODYTEXT"/>
        <w:rPr>
          <w:bCs/>
          <w:szCs w:val="22"/>
        </w:rPr>
      </w:pPr>
    </w:p>
    <w:p w14:paraId="4B7804A2" w14:textId="77777777" w:rsidR="000F1396" w:rsidRDefault="000F1396" w:rsidP="000F1396">
      <w:pPr>
        <w:pStyle w:val="MBODYTEXT"/>
        <w:rPr>
          <w:bCs/>
          <w:szCs w:val="22"/>
        </w:rPr>
      </w:pPr>
      <w:r w:rsidRPr="000F1396">
        <w:rPr>
          <w:bCs/>
          <w:szCs w:val="22"/>
        </w:rPr>
        <w:t>4.3 HEADS OF SERVICE</w:t>
      </w:r>
    </w:p>
    <w:p w14:paraId="49679CE6" w14:textId="77777777" w:rsidR="00BB247B" w:rsidRPr="000F1396" w:rsidRDefault="00BB247B" w:rsidP="000F1396">
      <w:pPr>
        <w:pStyle w:val="MBODYTEXT"/>
        <w:rPr>
          <w:bCs/>
          <w:szCs w:val="22"/>
        </w:rPr>
      </w:pPr>
    </w:p>
    <w:p w14:paraId="5656A998" w14:textId="52D98F4F" w:rsidR="000F1396" w:rsidRPr="000F1396" w:rsidRDefault="000F1396" w:rsidP="000F1396">
      <w:pPr>
        <w:pStyle w:val="MBODYTEXT"/>
        <w:rPr>
          <w:bCs/>
          <w:szCs w:val="22"/>
        </w:rPr>
      </w:pPr>
      <w:r w:rsidRPr="000F1396">
        <w:rPr>
          <w:bCs/>
          <w:szCs w:val="22"/>
        </w:rPr>
        <w:t xml:space="preserve">Heads of Service should promote a culture whereby accurate information is recorded in relation to employee </w:t>
      </w:r>
      <w:r w:rsidR="004D608A">
        <w:rPr>
          <w:bCs/>
          <w:szCs w:val="22"/>
        </w:rPr>
        <w:t xml:space="preserve">attendance, procedures are followed and appropriate supports put in place. </w:t>
      </w:r>
      <w:r w:rsidRPr="000F1396">
        <w:rPr>
          <w:bCs/>
          <w:szCs w:val="22"/>
        </w:rPr>
        <w:t xml:space="preserve"> </w:t>
      </w:r>
    </w:p>
    <w:p w14:paraId="55B517E4" w14:textId="77777777" w:rsidR="000F1396" w:rsidRPr="000F1396" w:rsidRDefault="000F1396" w:rsidP="000F1396">
      <w:pPr>
        <w:pStyle w:val="MBODYTEXT"/>
        <w:rPr>
          <w:bCs/>
          <w:szCs w:val="22"/>
        </w:rPr>
      </w:pPr>
    </w:p>
    <w:p w14:paraId="1F626058" w14:textId="77777777" w:rsidR="000F1396" w:rsidRDefault="000F1396" w:rsidP="000F1396">
      <w:pPr>
        <w:pStyle w:val="MBODYTEXT"/>
        <w:rPr>
          <w:bCs/>
          <w:szCs w:val="22"/>
        </w:rPr>
      </w:pPr>
      <w:r w:rsidRPr="000F1396">
        <w:rPr>
          <w:bCs/>
          <w:szCs w:val="22"/>
        </w:rPr>
        <w:t>4.4. SERVICE MANAGERS</w:t>
      </w:r>
    </w:p>
    <w:p w14:paraId="056202AB" w14:textId="77777777" w:rsidR="00BB247B" w:rsidRPr="000F1396" w:rsidRDefault="00BB247B" w:rsidP="000F1396">
      <w:pPr>
        <w:pStyle w:val="MBODYTEXT"/>
        <w:rPr>
          <w:bCs/>
          <w:szCs w:val="22"/>
        </w:rPr>
      </w:pPr>
    </w:p>
    <w:p w14:paraId="1C16D3A2" w14:textId="77777777" w:rsidR="000F1396" w:rsidRPr="000F1396" w:rsidRDefault="000F1396" w:rsidP="000F1396">
      <w:pPr>
        <w:pStyle w:val="MBODYTEXT"/>
        <w:rPr>
          <w:bCs/>
          <w:szCs w:val="22"/>
        </w:rPr>
      </w:pPr>
      <w:r w:rsidRPr="000F1396">
        <w:rPr>
          <w:bCs/>
          <w:szCs w:val="22"/>
        </w:rPr>
        <w:t xml:space="preserve">Service Managers should ensure employee awareness of key policies.  </w:t>
      </w:r>
    </w:p>
    <w:p w14:paraId="32C1A227" w14:textId="77777777" w:rsidR="000F1396" w:rsidRPr="000F1396" w:rsidRDefault="000F1396" w:rsidP="000F1396">
      <w:pPr>
        <w:pStyle w:val="MBODYTEXT"/>
        <w:rPr>
          <w:bCs/>
          <w:szCs w:val="22"/>
        </w:rPr>
      </w:pPr>
    </w:p>
    <w:p w14:paraId="497683C4" w14:textId="77777777" w:rsidR="000F1396" w:rsidRDefault="000F1396" w:rsidP="000F1396">
      <w:pPr>
        <w:pStyle w:val="MBODYTEXT"/>
        <w:rPr>
          <w:bCs/>
          <w:szCs w:val="22"/>
        </w:rPr>
      </w:pPr>
      <w:r w:rsidRPr="000F1396">
        <w:rPr>
          <w:bCs/>
          <w:szCs w:val="22"/>
        </w:rPr>
        <w:t>4.5 OFFICERS</w:t>
      </w:r>
    </w:p>
    <w:p w14:paraId="3E113E43" w14:textId="77777777" w:rsidR="00BB247B" w:rsidRDefault="00BB247B" w:rsidP="000F1396">
      <w:pPr>
        <w:pStyle w:val="MBODYTEXT"/>
        <w:rPr>
          <w:bCs/>
          <w:szCs w:val="22"/>
        </w:rPr>
      </w:pPr>
    </w:p>
    <w:p w14:paraId="1A879776" w14:textId="2FF1DAD9" w:rsidR="004D608A" w:rsidRPr="004D608A" w:rsidRDefault="004D608A" w:rsidP="004D608A">
      <w:pPr>
        <w:pStyle w:val="MBODYTEXT"/>
        <w:rPr>
          <w:bCs/>
          <w:szCs w:val="22"/>
        </w:rPr>
      </w:pPr>
      <w:r w:rsidRPr="004D608A">
        <w:rPr>
          <w:bCs/>
          <w:szCs w:val="22"/>
        </w:rPr>
        <w:t xml:space="preserve">The manager should: </w:t>
      </w:r>
    </w:p>
    <w:p w14:paraId="5ECA498E" w14:textId="77777777" w:rsidR="004D608A" w:rsidRPr="004D608A" w:rsidRDefault="004D608A" w:rsidP="004D608A">
      <w:pPr>
        <w:pStyle w:val="MBODYTEXT"/>
        <w:rPr>
          <w:bCs/>
          <w:szCs w:val="22"/>
        </w:rPr>
      </w:pPr>
    </w:p>
    <w:p w14:paraId="1174B590" w14:textId="78468B3A" w:rsidR="004D608A" w:rsidRPr="004D608A" w:rsidRDefault="004D608A" w:rsidP="00CA61AF">
      <w:pPr>
        <w:pStyle w:val="MBODYTEXT"/>
        <w:numPr>
          <w:ilvl w:val="0"/>
          <w:numId w:val="33"/>
        </w:numPr>
        <w:ind w:left="993" w:hanging="633"/>
        <w:rPr>
          <w:bCs/>
          <w:szCs w:val="22"/>
        </w:rPr>
      </w:pPr>
      <w:r w:rsidRPr="004D608A">
        <w:rPr>
          <w:bCs/>
          <w:szCs w:val="22"/>
        </w:rPr>
        <w:t xml:space="preserve">Support the health, safety, and wellbeing of employees, recognising their duty of care </w:t>
      </w:r>
    </w:p>
    <w:p w14:paraId="45661B25" w14:textId="00BC4FA1" w:rsidR="004D608A" w:rsidRPr="004D608A" w:rsidRDefault="004D608A" w:rsidP="00CA61AF">
      <w:pPr>
        <w:pStyle w:val="MBODYTEXT"/>
        <w:numPr>
          <w:ilvl w:val="0"/>
          <w:numId w:val="33"/>
        </w:numPr>
        <w:ind w:left="993" w:hanging="633"/>
        <w:rPr>
          <w:bCs/>
          <w:szCs w:val="22"/>
        </w:rPr>
      </w:pPr>
      <w:r w:rsidRPr="004D608A">
        <w:rPr>
          <w:bCs/>
          <w:szCs w:val="22"/>
        </w:rPr>
        <w:t>Take action to identify and reduce, where possible, underlying causes of sickness absence with a view to preventing ill health</w:t>
      </w:r>
    </w:p>
    <w:p w14:paraId="792C3F5E" w14:textId="62BDB5AE" w:rsidR="004D608A" w:rsidRPr="004D608A" w:rsidRDefault="004D608A" w:rsidP="00CA61AF">
      <w:pPr>
        <w:pStyle w:val="MBODYTEXT"/>
        <w:numPr>
          <w:ilvl w:val="0"/>
          <w:numId w:val="33"/>
        </w:numPr>
        <w:ind w:left="993" w:hanging="633"/>
        <w:rPr>
          <w:bCs/>
          <w:szCs w:val="22"/>
        </w:rPr>
      </w:pPr>
      <w:r w:rsidRPr="004D608A">
        <w:rPr>
          <w:bCs/>
          <w:szCs w:val="22"/>
        </w:rPr>
        <w:lastRenderedPageBreak/>
        <w:t>Ensure appropriate early intervention where ill health arises to prevent the escalation of healthcare needs</w:t>
      </w:r>
      <w:r w:rsidR="00D768E5">
        <w:rPr>
          <w:bCs/>
          <w:szCs w:val="22"/>
        </w:rPr>
        <w:t xml:space="preserve"> </w:t>
      </w:r>
      <w:r w:rsidR="00D768E5" w:rsidRPr="00D768E5">
        <w:rPr>
          <w:bCs/>
          <w:szCs w:val="22"/>
        </w:rPr>
        <w:t>e.g. temporary reasonable adjustments to hours, workload, referral to physiotherapy/counselling</w:t>
      </w:r>
      <w:r w:rsidR="00D768E5">
        <w:rPr>
          <w:bCs/>
          <w:szCs w:val="22"/>
        </w:rPr>
        <w:t>.</w:t>
      </w:r>
    </w:p>
    <w:p w14:paraId="3187ECB0" w14:textId="78CF91E3" w:rsidR="004D608A" w:rsidRPr="004D608A" w:rsidRDefault="004D608A" w:rsidP="00CA61AF">
      <w:pPr>
        <w:pStyle w:val="MBODYTEXT"/>
        <w:numPr>
          <w:ilvl w:val="0"/>
          <w:numId w:val="33"/>
        </w:numPr>
        <w:ind w:left="993" w:hanging="633"/>
        <w:rPr>
          <w:bCs/>
          <w:szCs w:val="22"/>
        </w:rPr>
      </w:pPr>
      <w:r w:rsidRPr="004D608A">
        <w:rPr>
          <w:bCs/>
          <w:szCs w:val="22"/>
        </w:rPr>
        <w:t xml:space="preserve">Seek, consider, and implement Occupational Health advice where appropriate to support employee attendance </w:t>
      </w:r>
    </w:p>
    <w:p w14:paraId="468FF95F" w14:textId="4E1C9784" w:rsidR="004D608A" w:rsidRPr="004D608A" w:rsidRDefault="004D608A" w:rsidP="00CA61AF">
      <w:pPr>
        <w:pStyle w:val="MBODYTEXT"/>
        <w:numPr>
          <w:ilvl w:val="0"/>
          <w:numId w:val="33"/>
        </w:numPr>
        <w:ind w:left="993" w:hanging="633"/>
        <w:rPr>
          <w:bCs/>
          <w:szCs w:val="22"/>
        </w:rPr>
      </w:pPr>
      <w:r w:rsidRPr="004D608A">
        <w:rPr>
          <w:bCs/>
          <w:szCs w:val="22"/>
        </w:rPr>
        <w:t xml:space="preserve">Update and record absences in a timely manner across relevant systems. </w:t>
      </w:r>
    </w:p>
    <w:p w14:paraId="1C5E9EC2" w14:textId="77777777" w:rsidR="004D608A" w:rsidRPr="004D608A" w:rsidRDefault="004D608A" w:rsidP="004D608A">
      <w:pPr>
        <w:pStyle w:val="MBODYTEXT"/>
        <w:rPr>
          <w:bCs/>
          <w:szCs w:val="22"/>
        </w:rPr>
      </w:pPr>
    </w:p>
    <w:p w14:paraId="74FD4BDE" w14:textId="20B24B5B" w:rsidR="004D608A" w:rsidRPr="004D608A" w:rsidRDefault="004D608A" w:rsidP="004D608A">
      <w:pPr>
        <w:pStyle w:val="MBODYTEXT"/>
        <w:rPr>
          <w:bCs/>
          <w:szCs w:val="22"/>
        </w:rPr>
      </w:pPr>
      <w:r w:rsidRPr="004D608A">
        <w:rPr>
          <w:bCs/>
          <w:szCs w:val="22"/>
        </w:rPr>
        <w:t>Employees are required to familiarise themselves with the terms of the policy and procedures during the course of their employment and to ensure that they comply with them.</w:t>
      </w:r>
    </w:p>
    <w:p w14:paraId="34548A38" w14:textId="77777777" w:rsidR="004D608A" w:rsidRPr="004D608A" w:rsidRDefault="004D608A" w:rsidP="004D608A">
      <w:pPr>
        <w:pStyle w:val="MBODYTEXT"/>
        <w:rPr>
          <w:bCs/>
          <w:szCs w:val="22"/>
        </w:rPr>
      </w:pPr>
    </w:p>
    <w:p w14:paraId="2A4768E0" w14:textId="6EE5FD14" w:rsidR="004D608A" w:rsidRPr="004D608A" w:rsidRDefault="004D608A" w:rsidP="004D608A">
      <w:pPr>
        <w:pStyle w:val="MBODYTEXT"/>
        <w:rPr>
          <w:bCs/>
          <w:szCs w:val="22"/>
        </w:rPr>
      </w:pPr>
      <w:r w:rsidRPr="004D608A">
        <w:rPr>
          <w:bCs/>
          <w:szCs w:val="22"/>
        </w:rPr>
        <w:t xml:space="preserve">The employee should: </w:t>
      </w:r>
    </w:p>
    <w:p w14:paraId="108F2DBF" w14:textId="77777777" w:rsidR="004D608A" w:rsidRPr="004D608A" w:rsidRDefault="004D608A" w:rsidP="004D608A">
      <w:pPr>
        <w:pStyle w:val="MBODYTEXT"/>
        <w:rPr>
          <w:bCs/>
          <w:szCs w:val="22"/>
        </w:rPr>
      </w:pPr>
    </w:p>
    <w:p w14:paraId="5FDAC017" w14:textId="172E3A87" w:rsidR="004D608A" w:rsidRPr="004D608A" w:rsidRDefault="004D608A" w:rsidP="00CA61AF">
      <w:pPr>
        <w:pStyle w:val="MBODYTEXT"/>
        <w:numPr>
          <w:ilvl w:val="0"/>
          <w:numId w:val="33"/>
        </w:numPr>
        <w:ind w:left="993" w:hanging="633"/>
        <w:rPr>
          <w:bCs/>
          <w:szCs w:val="22"/>
        </w:rPr>
      </w:pPr>
      <w:r w:rsidRPr="004D608A">
        <w:rPr>
          <w:bCs/>
          <w:szCs w:val="22"/>
        </w:rPr>
        <w:t>Recognise personal responsibility to take reasonable care of their own health and wellbeing</w:t>
      </w:r>
    </w:p>
    <w:p w14:paraId="66082C09" w14:textId="2C87CCF7" w:rsidR="004D608A" w:rsidRPr="004D608A" w:rsidRDefault="004D608A" w:rsidP="00CA61AF">
      <w:pPr>
        <w:pStyle w:val="MBODYTEXT"/>
        <w:numPr>
          <w:ilvl w:val="0"/>
          <w:numId w:val="33"/>
        </w:numPr>
        <w:ind w:left="993" w:hanging="633"/>
        <w:rPr>
          <w:bCs/>
          <w:szCs w:val="22"/>
        </w:rPr>
      </w:pPr>
      <w:r w:rsidRPr="004D608A">
        <w:rPr>
          <w:bCs/>
          <w:szCs w:val="22"/>
        </w:rPr>
        <w:t>They must also make sure they are fit to work without detriment to themselves or others</w:t>
      </w:r>
      <w:r w:rsidR="00D768E5">
        <w:rPr>
          <w:bCs/>
          <w:szCs w:val="22"/>
        </w:rPr>
        <w:t xml:space="preserve"> e.g. taking appropriate action where they have an infectious disease</w:t>
      </w:r>
    </w:p>
    <w:p w14:paraId="628E54DF" w14:textId="76FE1827" w:rsidR="004D608A" w:rsidRPr="004D608A" w:rsidRDefault="004D608A" w:rsidP="00CA61AF">
      <w:pPr>
        <w:pStyle w:val="MBODYTEXT"/>
        <w:numPr>
          <w:ilvl w:val="0"/>
          <w:numId w:val="33"/>
        </w:numPr>
        <w:ind w:left="993" w:hanging="633"/>
        <w:rPr>
          <w:bCs/>
          <w:szCs w:val="22"/>
        </w:rPr>
      </w:pPr>
      <w:r w:rsidRPr="004D608A">
        <w:rPr>
          <w:bCs/>
          <w:szCs w:val="22"/>
        </w:rPr>
        <w:t>Actively participate in the process to avoid delays</w:t>
      </w:r>
    </w:p>
    <w:p w14:paraId="095AD5AB" w14:textId="0CF18CA1" w:rsidR="004D608A" w:rsidRDefault="004D608A" w:rsidP="00CA61AF">
      <w:pPr>
        <w:pStyle w:val="MBODYTEXT"/>
        <w:numPr>
          <w:ilvl w:val="0"/>
          <w:numId w:val="33"/>
        </w:numPr>
        <w:ind w:left="993" w:hanging="633"/>
        <w:rPr>
          <w:bCs/>
          <w:szCs w:val="22"/>
        </w:rPr>
      </w:pPr>
      <w:r w:rsidRPr="004D608A">
        <w:rPr>
          <w:bCs/>
          <w:szCs w:val="22"/>
        </w:rPr>
        <w:t>Communicate at the earliest opportunity any underlying health issues or other contributing factors which may impact their attendance at work</w:t>
      </w:r>
    </w:p>
    <w:p w14:paraId="1C9676FC" w14:textId="77777777" w:rsidR="00CA61AF" w:rsidRDefault="00CA61AF" w:rsidP="00CA61AF">
      <w:pPr>
        <w:pStyle w:val="MBODYTEXT"/>
        <w:rPr>
          <w:bCs/>
          <w:szCs w:val="22"/>
        </w:rPr>
      </w:pPr>
    </w:p>
    <w:p w14:paraId="42A869F3" w14:textId="77777777" w:rsidR="00CA61AF" w:rsidRPr="00CA61AF" w:rsidRDefault="00CA61AF" w:rsidP="00CA61AF">
      <w:pPr>
        <w:pStyle w:val="MBODYTEXT"/>
        <w:rPr>
          <w:bCs/>
          <w:szCs w:val="22"/>
        </w:rPr>
      </w:pPr>
      <w:r w:rsidRPr="00CA61AF">
        <w:rPr>
          <w:bCs/>
          <w:szCs w:val="22"/>
        </w:rPr>
        <w:t>All supervisors/managers are responsible for applying the policy and procedures ensuring consistency and fairness.</w:t>
      </w:r>
    </w:p>
    <w:p w14:paraId="51F554BC" w14:textId="77777777" w:rsidR="00CA61AF" w:rsidRPr="00CA61AF" w:rsidRDefault="00CA61AF" w:rsidP="00CA61AF">
      <w:pPr>
        <w:pStyle w:val="MBODYTEXT"/>
        <w:rPr>
          <w:bCs/>
          <w:szCs w:val="22"/>
        </w:rPr>
      </w:pPr>
    </w:p>
    <w:p w14:paraId="36B0B92B" w14:textId="0BB50850" w:rsidR="00CA61AF" w:rsidRPr="00CA61AF" w:rsidRDefault="00CA61AF" w:rsidP="00CA61AF">
      <w:pPr>
        <w:pStyle w:val="MBODYTEXT"/>
        <w:rPr>
          <w:bCs/>
          <w:szCs w:val="22"/>
        </w:rPr>
      </w:pPr>
      <w:r w:rsidRPr="00CA61AF">
        <w:rPr>
          <w:bCs/>
          <w:szCs w:val="22"/>
          <w:lang w:val="en-US"/>
        </w:rPr>
        <w:t>Trade Union representatives will</w:t>
      </w:r>
      <w:r w:rsidRPr="00CA61AF">
        <w:rPr>
          <w:bCs/>
          <w:szCs w:val="22"/>
        </w:rPr>
        <w:t xml:space="preserve"> work together with managers and employees to promote a positive work environment to ensure the policy and procedures support a culture of high levels of attendance at work.</w:t>
      </w:r>
    </w:p>
    <w:p w14:paraId="34BC8209" w14:textId="77777777" w:rsidR="00CA61AF" w:rsidRPr="00CA61AF" w:rsidRDefault="00CA61AF" w:rsidP="00CA61AF">
      <w:pPr>
        <w:pStyle w:val="MBODYTEXT"/>
        <w:rPr>
          <w:bCs/>
          <w:szCs w:val="22"/>
        </w:rPr>
      </w:pPr>
    </w:p>
    <w:p w14:paraId="3ED55DD3" w14:textId="5F8DB495" w:rsidR="00CA61AF" w:rsidRPr="00CA61AF" w:rsidRDefault="00CA61AF" w:rsidP="00CA61AF">
      <w:pPr>
        <w:pStyle w:val="MBODYTEXT"/>
        <w:rPr>
          <w:bCs/>
          <w:szCs w:val="22"/>
        </w:rPr>
      </w:pPr>
      <w:r w:rsidRPr="00CA61AF">
        <w:rPr>
          <w:bCs/>
          <w:szCs w:val="22"/>
        </w:rPr>
        <w:t>Organisational Development and Human Resources will provide advice to support managers and employees in the application of this policy and associated procedures.</w:t>
      </w:r>
    </w:p>
    <w:p w14:paraId="0C30AEA3" w14:textId="77777777" w:rsidR="00CA61AF" w:rsidRPr="004D608A" w:rsidRDefault="00CA61AF" w:rsidP="00CA61AF">
      <w:pPr>
        <w:pStyle w:val="MBODYTEXT"/>
        <w:rPr>
          <w:bCs/>
          <w:szCs w:val="22"/>
        </w:rPr>
      </w:pPr>
    </w:p>
    <w:p w14:paraId="203974A4" w14:textId="77777777" w:rsidR="003C71C2" w:rsidRDefault="003C71C2" w:rsidP="00D83298">
      <w:pPr>
        <w:pStyle w:val="MBODYTEXT"/>
        <w:rPr>
          <w:b/>
          <w:bCs/>
          <w:sz w:val="28"/>
          <w:szCs w:val="28"/>
        </w:rPr>
      </w:pPr>
    </w:p>
    <w:p w14:paraId="6C37D616" w14:textId="64154D0A" w:rsidR="00D83298" w:rsidRPr="00D83298" w:rsidRDefault="00D83298" w:rsidP="00D83298">
      <w:pPr>
        <w:pStyle w:val="MBODYTEXT"/>
        <w:rPr>
          <w:b/>
          <w:bCs/>
          <w:sz w:val="28"/>
          <w:szCs w:val="28"/>
        </w:rPr>
      </w:pPr>
      <w:r w:rsidRPr="00D83298">
        <w:rPr>
          <w:b/>
          <w:bCs/>
          <w:sz w:val="28"/>
          <w:szCs w:val="28"/>
        </w:rPr>
        <w:t>5 IMPLEMENTATION</w:t>
      </w:r>
    </w:p>
    <w:p w14:paraId="1C6CF21D" w14:textId="77777777" w:rsidR="00B71842" w:rsidRDefault="00B71842" w:rsidP="00B71842">
      <w:pPr>
        <w:pStyle w:val="MBODYTEXT"/>
      </w:pPr>
    </w:p>
    <w:p w14:paraId="1A90F304" w14:textId="0E53D52B" w:rsidR="00B71842" w:rsidRDefault="00927151" w:rsidP="00B71842">
      <w:pPr>
        <w:pStyle w:val="MBODYTEXT"/>
      </w:pPr>
      <w:r>
        <w:t xml:space="preserve">5.1 </w:t>
      </w:r>
      <w:r w:rsidR="00B11EA7">
        <w:t>TRAINING</w:t>
      </w:r>
    </w:p>
    <w:p w14:paraId="61DD993E" w14:textId="77777777" w:rsidR="004D608A" w:rsidRDefault="004D608A" w:rsidP="00B71842">
      <w:pPr>
        <w:pStyle w:val="MBODYTEXT"/>
      </w:pPr>
    </w:p>
    <w:p w14:paraId="1C47B7B3" w14:textId="207FC737" w:rsidR="00895220" w:rsidRDefault="004D608A" w:rsidP="00B71842">
      <w:pPr>
        <w:pStyle w:val="MBODYTEXT"/>
      </w:pPr>
      <w:r w:rsidRPr="004D608A">
        <w:t>Appropriate training will be provided for managers in the effective implementation and operation of the Supporting Employee Attendance Policy and Procedure to ensure consistency and full understanding. Elements of this training are mandatory for supervisors/managers please refer to the Council’s training matrix for further information.</w:t>
      </w:r>
    </w:p>
    <w:p w14:paraId="54DA2629" w14:textId="77777777" w:rsidR="004D608A" w:rsidRDefault="004D608A" w:rsidP="00B71842">
      <w:pPr>
        <w:pStyle w:val="MBODYTEXT"/>
      </w:pPr>
    </w:p>
    <w:p w14:paraId="2FA802FA" w14:textId="0D4CC2CF" w:rsidR="00927151" w:rsidRDefault="00927151" w:rsidP="00B71842">
      <w:pPr>
        <w:pStyle w:val="MBODYTEXT"/>
      </w:pPr>
      <w:r>
        <w:t xml:space="preserve">5.2 </w:t>
      </w:r>
      <w:r w:rsidR="00B11EA7">
        <w:t>COMMUNICATION OF THE POLICY</w:t>
      </w:r>
    </w:p>
    <w:p w14:paraId="682A29AE" w14:textId="77777777" w:rsidR="00927151" w:rsidRDefault="00927151" w:rsidP="00B71842">
      <w:pPr>
        <w:pStyle w:val="MBODYTEXT"/>
      </w:pPr>
    </w:p>
    <w:p w14:paraId="55C05C97" w14:textId="6DC8B1B0" w:rsidR="00927151" w:rsidRDefault="000F1396" w:rsidP="00B71842">
      <w:pPr>
        <w:pStyle w:val="MBODYTEXT"/>
      </w:pPr>
      <w:r w:rsidRPr="000F1396">
        <w:t>The policy will be available on ICON, the intranet, as well as publically via the Council website.</w:t>
      </w:r>
    </w:p>
    <w:p w14:paraId="476D4105" w14:textId="77777777" w:rsidR="003C71C2" w:rsidRDefault="003C71C2" w:rsidP="00B71842">
      <w:pPr>
        <w:pStyle w:val="MBODYTEXT"/>
        <w:rPr>
          <w:b/>
          <w:bCs/>
          <w:sz w:val="28"/>
          <w:szCs w:val="28"/>
        </w:rPr>
      </w:pPr>
    </w:p>
    <w:p w14:paraId="39E9AC01" w14:textId="573C82A8" w:rsidR="00927151" w:rsidRDefault="00927151" w:rsidP="00B71842">
      <w:pPr>
        <w:pStyle w:val="MBODYTEXT"/>
        <w:rPr>
          <w:b/>
          <w:bCs/>
          <w:sz w:val="28"/>
          <w:szCs w:val="28"/>
        </w:rPr>
      </w:pPr>
      <w:r w:rsidRPr="00927151">
        <w:rPr>
          <w:b/>
          <w:bCs/>
          <w:sz w:val="28"/>
          <w:szCs w:val="28"/>
        </w:rPr>
        <w:t xml:space="preserve">6 RISK </w:t>
      </w:r>
    </w:p>
    <w:p w14:paraId="5DF50296" w14:textId="77777777" w:rsidR="00927151" w:rsidRDefault="00927151" w:rsidP="00B71842">
      <w:pPr>
        <w:pStyle w:val="MBODYTEXT"/>
        <w:rPr>
          <w:b/>
          <w:bCs/>
          <w:sz w:val="28"/>
          <w:szCs w:val="28"/>
        </w:rPr>
      </w:pPr>
    </w:p>
    <w:p w14:paraId="140F77DD" w14:textId="77777777" w:rsidR="000F1396" w:rsidRDefault="000F1396" w:rsidP="000F1396">
      <w:pPr>
        <w:pStyle w:val="MBODYTEXT"/>
        <w:rPr>
          <w:szCs w:val="22"/>
        </w:rPr>
      </w:pPr>
      <w:r w:rsidRPr="000F1396">
        <w:rPr>
          <w:szCs w:val="22"/>
        </w:rPr>
        <w:t>6.1 LEGISLATIVE RISK</w:t>
      </w:r>
    </w:p>
    <w:p w14:paraId="297CB305" w14:textId="77777777" w:rsidR="00BB247B" w:rsidRPr="000F1396" w:rsidRDefault="00BB247B" w:rsidP="000F1396">
      <w:pPr>
        <w:pStyle w:val="MBODYTEXT"/>
        <w:rPr>
          <w:szCs w:val="22"/>
        </w:rPr>
      </w:pPr>
    </w:p>
    <w:p w14:paraId="3C94FDD9" w14:textId="0E518AF8" w:rsidR="000F1396" w:rsidRDefault="00724360" w:rsidP="00724360">
      <w:pPr>
        <w:pStyle w:val="MBODYTEXT"/>
        <w:rPr>
          <w:szCs w:val="22"/>
        </w:rPr>
      </w:pPr>
      <w:r w:rsidRPr="00724360">
        <w:rPr>
          <w:szCs w:val="22"/>
        </w:rPr>
        <w:t>Managing sickness absence is a part of the employer’s general duty to secure the health, safety and welfare of their employees (Health and Safety at Work Act (1974)</w:t>
      </w:r>
      <w:r>
        <w:rPr>
          <w:szCs w:val="22"/>
        </w:rPr>
        <w:t>).</w:t>
      </w:r>
    </w:p>
    <w:p w14:paraId="78692A04" w14:textId="03F8817B" w:rsidR="00724360" w:rsidRDefault="00724360" w:rsidP="00724360">
      <w:pPr>
        <w:pStyle w:val="MBODYTEXT"/>
        <w:rPr>
          <w:szCs w:val="22"/>
        </w:rPr>
      </w:pPr>
      <w:r w:rsidRPr="00724360">
        <w:rPr>
          <w:szCs w:val="22"/>
        </w:rPr>
        <w:lastRenderedPageBreak/>
        <w:t>The Employment Rights Act (1996) requires that terms and conditions such as sickness, notification of sick pay and rules relating to statutory sick pay must either be set out in a single document such as a “written contract of employment” or “statement of the main terms and conditions of employment” or in another readily accessible document (such as a sickness absence agreement) that is referred to in the above.</w:t>
      </w:r>
    </w:p>
    <w:p w14:paraId="4A3B03C2" w14:textId="77777777" w:rsidR="00724360" w:rsidRDefault="00724360" w:rsidP="00724360">
      <w:pPr>
        <w:pStyle w:val="MBODYTEXT"/>
        <w:rPr>
          <w:szCs w:val="22"/>
        </w:rPr>
      </w:pPr>
    </w:p>
    <w:p w14:paraId="4A9738B3" w14:textId="689A9BA2" w:rsidR="00724360" w:rsidRDefault="00724360" w:rsidP="00724360">
      <w:pPr>
        <w:pStyle w:val="MBODYTEXT"/>
        <w:rPr>
          <w:szCs w:val="22"/>
        </w:rPr>
      </w:pPr>
      <w:r w:rsidRPr="00724360">
        <w:rPr>
          <w:szCs w:val="22"/>
        </w:rPr>
        <w:t>Sickness absence policies must be compliant with the Equality Act 2010</w:t>
      </w:r>
      <w:r>
        <w:rPr>
          <w:szCs w:val="22"/>
        </w:rPr>
        <w:t>.</w:t>
      </w:r>
    </w:p>
    <w:p w14:paraId="790FE5D0" w14:textId="77777777" w:rsidR="00724360" w:rsidRPr="000F1396" w:rsidRDefault="00724360" w:rsidP="00724360">
      <w:pPr>
        <w:pStyle w:val="MBODYTEXT"/>
        <w:rPr>
          <w:szCs w:val="22"/>
        </w:rPr>
      </w:pPr>
    </w:p>
    <w:p w14:paraId="3ADB3FA8" w14:textId="77777777" w:rsidR="000F1396" w:rsidRDefault="000F1396" w:rsidP="000F1396">
      <w:pPr>
        <w:pStyle w:val="MBODYTEXT"/>
        <w:rPr>
          <w:szCs w:val="22"/>
        </w:rPr>
      </w:pPr>
      <w:r w:rsidRPr="000F1396">
        <w:rPr>
          <w:szCs w:val="22"/>
        </w:rPr>
        <w:t>6.2 WIDER RISKS</w:t>
      </w:r>
    </w:p>
    <w:p w14:paraId="23E1DE72" w14:textId="77777777" w:rsidR="00BB247B" w:rsidRPr="000F1396" w:rsidRDefault="00BB247B" w:rsidP="000F1396">
      <w:pPr>
        <w:pStyle w:val="MBODYTEXT"/>
        <w:rPr>
          <w:szCs w:val="22"/>
        </w:rPr>
      </w:pPr>
    </w:p>
    <w:p w14:paraId="56680B1A" w14:textId="5DD068A6" w:rsidR="00724360" w:rsidRPr="00724360" w:rsidRDefault="000F1396" w:rsidP="00724360">
      <w:pPr>
        <w:pStyle w:val="MBODYTEXT"/>
        <w:rPr>
          <w:szCs w:val="22"/>
        </w:rPr>
      </w:pPr>
      <w:r w:rsidRPr="000F1396">
        <w:rPr>
          <w:szCs w:val="22"/>
        </w:rPr>
        <w:t>Without this policy there is a risk</w:t>
      </w:r>
      <w:r w:rsidR="00724360">
        <w:rPr>
          <w:szCs w:val="22"/>
        </w:rPr>
        <w:t xml:space="preserve">s of high levels of absence from sickness. </w:t>
      </w:r>
      <w:r w:rsidR="00724360" w:rsidRPr="00724360">
        <w:rPr>
          <w:szCs w:val="22"/>
        </w:rPr>
        <w:t>High levels of sickness absence are costly and disruptive and can lead to</w:t>
      </w:r>
      <w:r w:rsidR="00724360">
        <w:rPr>
          <w:szCs w:val="22"/>
        </w:rPr>
        <w:t xml:space="preserve"> reduced service provision, a</w:t>
      </w:r>
      <w:r w:rsidR="00724360" w:rsidRPr="00724360">
        <w:rPr>
          <w:szCs w:val="22"/>
        </w:rPr>
        <w:t>dditional pressure being placed on work colleagues leading to higher levels of stress and low morale</w:t>
      </w:r>
      <w:r w:rsidR="00724360">
        <w:rPr>
          <w:szCs w:val="22"/>
        </w:rPr>
        <w:t>, l</w:t>
      </w:r>
      <w:r w:rsidR="00724360" w:rsidRPr="00724360">
        <w:rPr>
          <w:szCs w:val="22"/>
        </w:rPr>
        <w:t>oss of continuity for Service users</w:t>
      </w:r>
      <w:r w:rsidR="00724360">
        <w:rPr>
          <w:szCs w:val="22"/>
        </w:rPr>
        <w:t>, a</w:t>
      </w:r>
      <w:r w:rsidR="00724360" w:rsidRPr="00724360">
        <w:rPr>
          <w:szCs w:val="22"/>
        </w:rPr>
        <w:t>dditional salary costs necessary to cover absences</w:t>
      </w:r>
      <w:r w:rsidR="00724360">
        <w:rPr>
          <w:szCs w:val="22"/>
        </w:rPr>
        <w:t xml:space="preserve"> and reputational damage for the Council. </w:t>
      </w:r>
    </w:p>
    <w:p w14:paraId="11557CBA" w14:textId="67D63C99" w:rsidR="00724360" w:rsidRDefault="00724360" w:rsidP="00724360">
      <w:pPr>
        <w:pStyle w:val="MBODYTEXT"/>
        <w:rPr>
          <w:szCs w:val="22"/>
        </w:rPr>
      </w:pPr>
    </w:p>
    <w:p w14:paraId="047D6C3A" w14:textId="00A75C09" w:rsidR="00927151" w:rsidRDefault="00927151" w:rsidP="00B71842">
      <w:pPr>
        <w:pStyle w:val="MBODYTEXT"/>
        <w:rPr>
          <w:szCs w:val="22"/>
        </w:rPr>
      </w:pPr>
    </w:p>
    <w:p w14:paraId="2EC898AC" w14:textId="1689431B" w:rsidR="00927151" w:rsidRDefault="00927151" w:rsidP="00B71842">
      <w:pPr>
        <w:pStyle w:val="MBODYTEXT"/>
        <w:rPr>
          <w:b/>
          <w:bCs/>
          <w:sz w:val="28"/>
          <w:szCs w:val="28"/>
        </w:rPr>
      </w:pPr>
      <w:r w:rsidRPr="00927151">
        <w:rPr>
          <w:b/>
          <w:bCs/>
          <w:sz w:val="28"/>
          <w:szCs w:val="28"/>
        </w:rPr>
        <w:t>7 EQUALITIES</w:t>
      </w:r>
    </w:p>
    <w:p w14:paraId="305B7280" w14:textId="77777777" w:rsidR="00927151" w:rsidRDefault="00927151" w:rsidP="00B71842">
      <w:pPr>
        <w:pStyle w:val="MBODYTEXT"/>
        <w:rPr>
          <w:b/>
          <w:bCs/>
          <w:sz w:val="28"/>
          <w:szCs w:val="28"/>
        </w:rPr>
      </w:pPr>
    </w:p>
    <w:p w14:paraId="5B6D4CDA" w14:textId="32062594" w:rsidR="000F1396" w:rsidRDefault="000F1396" w:rsidP="000F1396">
      <w:pPr>
        <w:pStyle w:val="MBODYTEXT"/>
        <w:rPr>
          <w:szCs w:val="22"/>
        </w:rPr>
      </w:pPr>
      <w:r>
        <w:rPr>
          <w:szCs w:val="22"/>
        </w:rPr>
        <w:t>7.</w:t>
      </w:r>
      <w:r w:rsidRPr="000F1396">
        <w:rPr>
          <w:szCs w:val="22"/>
        </w:rPr>
        <w:t>1 CONSULTATION AND ENGAGEMENT</w:t>
      </w:r>
    </w:p>
    <w:p w14:paraId="0E52F6ED" w14:textId="77777777" w:rsidR="00BB247B" w:rsidRPr="000F1396" w:rsidRDefault="00BB247B" w:rsidP="000F1396">
      <w:pPr>
        <w:pStyle w:val="MBODYTEXT"/>
        <w:rPr>
          <w:szCs w:val="22"/>
        </w:rPr>
      </w:pPr>
    </w:p>
    <w:p w14:paraId="0B2A3857" w14:textId="77777777" w:rsidR="000F1396" w:rsidRPr="000F1396" w:rsidRDefault="000F1396" w:rsidP="000F1396">
      <w:pPr>
        <w:pStyle w:val="MBODYTEXT"/>
        <w:rPr>
          <w:szCs w:val="22"/>
        </w:rPr>
      </w:pPr>
      <w:r w:rsidRPr="000F1396">
        <w:rPr>
          <w:szCs w:val="22"/>
        </w:rPr>
        <w:t>This policy was updated in consultation with the Trade Union Liaison Group.</w:t>
      </w:r>
    </w:p>
    <w:p w14:paraId="6DC01FB8" w14:textId="77777777" w:rsidR="000F1396" w:rsidRPr="000F1396" w:rsidRDefault="000F1396" w:rsidP="000F1396">
      <w:pPr>
        <w:pStyle w:val="MBODYTEXT"/>
        <w:rPr>
          <w:szCs w:val="22"/>
        </w:rPr>
      </w:pPr>
    </w:p>
    <w:p w14:paraId="7E8DC5EF" w14:textId="77777777" w:rsidR="000F1396" w:rsidRDefault="000F1396" w:rsidP="000F1396">
      <w:pPr>
        <w:pStyle w:val="MBODYTEXT"/>
        <w:rPr>
          <w:szCs w:val="22"/>
        </w:rPr>
      </w:pPr>
      <w:r w:rsidRPr="000F1396">
        <w:rPr>
          <w:szCs w:val="22"/>
        </w:rPr>
        <w:t>7.2 EQUALITY IMPACT ASSESSMENT</w:t>
      </w:r>
    </w:p>
    <w:p w14:paraId="2F9CF707" w14:textId="77777777" w:rsidR="00BB247B" w:rsidRPr="000F1396" w:rsidRDefault="00BB247B" w:rsidP="000F1396">
      <w:pPr>
        <w:pStyle w:val="MBODYTEXT"/>
        <w:rPr>
          <w:szCs w:val="22"/>
        </w:rPr>
      </w:pPr>
    </w:p>
    <w:p w14:paraId="596B2C11" w14:textId="1FEF57D7" w:rsidR="00927151" w:rsidRDefault="000F1396" w:rsidP="000F1396">
      <w:pPr>
        <w:pStyle w:val="MBODYTEXT"/>
        <w:rPr>
          <w:szCs w:val="22"/>
        </w:rPr>
      </w:pPr>
      <w:r w:rsidRPr="000F1396">
        <w:rPr>
          <w:szCs w:val="22"/>
        </w:rPr>
        <w:t>This policy was assessed in relation to the Council’s equality duties. All employees are entitled to use, access and be subjected to the policy and there is no evidence to indicate that this policy could affect employees differently or less favourably, on the grounds of their Protected Characteristics.</w:t>
      </w:r>
    </w:p>
    <w:sectPr w:rsidR="00927151">
      <w:headerReference w:type="even" r:id="rId10"/>
      <w:headerReference w:type="default" r:id="rId11"/>
      <w:footerReference w:type="default" r:id="rId12"/>
      <w:headerReference w:type="first" r:id="rId13"/>
      <w:type w:val="nextColumn"/>
      <w:pgSz w:w="11906" w:h="16838" w:code="9"/>
      <w:pgMar w:top="2098" w:right="1418" w:bottom="1418" w:left="1559"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8A1B9" w14:textId="77777777" w:rsidR="0051279B" w:rsidRDefault="0051279B">
      <w:r>
        <w:separator/>
      </w:r>
    </w:p>
  </w:endnote>
  <w:endnote w:type="continuationSeparator" w:id="0">
    <w:p w14:paraId="4666DCE7" w14:textId="77777777" w:rsidR="0051279B" w:rsidRDefault="0051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9897" w14:textId="77777777" w:rsidR="006773F1" w:rsidRDefault="006773F1">
    <w:pPr>
      <w:pStyle w:val="Footer"/>
      <w:jc w:val="right"/>
      <w:rPr>
        <w:rFonts w:ascii="Arial" w:hAnsi="Arial"/>
        <w:snapToGrid w:val="0"/>
      </w:rPr>
    </w:pPr>
  </w:p>
  <w:p w14:paraId="5237B2C5" w14:textId="77777777" w:rsidR="006773F1" w:rsidRDefault="006773F1">
    <w:pPr>
      <w:pStyle w:val="Footer"/>
      <w:jc w:val="right"/>
      <w:rPr>
        <w:rFonts w:ascii="Arial" w:hAnsi="Arial"/>
        <w:snapToGrid w:val="0"/>
      </w:rPr>
    </w:pPr>
  </w:p>
  <w:p w14:paraId="3DD20835" w14:textId="77777777" w:rsidR="006773F1" w:rsidRDefault="006773F1">
    <w:pPr>
      <w:pStyle w:val="Footer"/>
      <w:jc w:val="right"/>
      <w:rPr>
        <w:rFonts w:ascii="Arial" w:hAnsi="Arial"/>
      </w:rPr>
    </w:pPr>
    <w:r>
      <w:rPr>
        <w:rFonts w:ascii="Arial" w:hAnsi="Arial"/>
        <w:snapToGrid w:val="0"/>
      </w:rPr>
      <w:tab/>
    </w:r>
    <w:r>
      <w:rPr>
        <w:rFonts w:ascii="Arial" w:hAnsi="Arial"/>
        <w:snapToGrid w:val="0"/>
      </w:rPr>
      <w:tab/>
    </w:r>
  </w:p>
  <w:p w14:paraId="3D91AE86" w14:textId="77777777" w:rsidR="006773F1" w:rsidRDefault="00677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3C2A" w14:textId="77777777" w:rsidR="006773F1" w:rsidRDefault="006773F1">
    <w:pPr>
      <w:pStyle w:val="Footer"/>
      <w:tabs>
        <w:tab w:val="clear" w:pos="4153"/>
        <w:tab w:val="clear" w:pos="8306"/>
        <w:tab w:val="right" w:pos="9356"/>
      </w:tabs>
      <w:ind w:left="-567"/>
      <w:jc w:val="both"/>
      <w:rPr>
        <w:rStyle w:val="PageNumber"/>
        <w:rFonts w:ascii="Arial" w:hAnsi="Arial" w:cs="Arial"/>
        <w:b/>
        <w:bCs/>
        <w:i/>
        <w:iCs/>
        <w:color w:val="000080"/>
        <w:sz w:val="16"/>
      </w:rPr>
    </w:pPr>
    <w:r>
      <w:rPr>
        <w:rFonts w:ascii="Arial" w:hAnsi="Arial" w:cs="Arial"/>
        <w:sz w:val="18"/>
        <w:lang w:val="en-US"/>
      </w:rPr>
      <w:tab/>
    </w:r>
    <w:r>
      <w:rPr>
        <w:rFonts w:ascii="Arial" w:hAnsi="Arial" w:cs="Arial"/>
        <w:b/>
        <w:bCs/>
        <w:i/>
        <w:iCs/>
        <w:color w:val="000080"/>
        <w:sz w:val="16"/>
        <w:lang w:val="en-US"/>
      </w:rPr>
      <w:t xml:space="preserve">Page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PAGE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r>
      <w:rPr>
        <w:rStyle w:val="PageNumber"/>
        <w:rFonts w:ascii="Arial" w:hAnsi="Arial" w:cs="Arial"/>
        <w:b/>
        <w:bCs/>
        <w:i/>
        <w:iCs/>
        <w:color w:val="000080"/>
        <w:sz w:val="16"/>
      </w:rPr>
      <w:t xml:space="preserve"> of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NUMPAGES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p>
  <w:p w14:paraId="5E6C1210" w14:textId="77777777" w:rsidR="006773F1" w:rsidRDefault="006773F1">
    <w:pPr>
      <w:pStyle w:val="Footer"/>
      <w:tabs>
        <w:tab w:val="clear" w:pos="4153"/>
        <w:tab w:val="clear" w:pos="8306"/>
        <w:tab w:val="right" w:pos="9781"/>
      </w:tabs>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E3E40" w14:textId="77777777" w:rsidR="0051279B" w:rsidRDefault="0051279B">
      <w:r>
        <w:separator/>
      </w:r>
    </w:p>
  </w:footnote>
  <w:footnote w:type="continuationSeparator" w:id="0">
    <w:p w14:paraId="1BDE010B" w14:textId="77777777" w:rsidR="0051279B" w:rsidRDefault="0051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E484" w14:textId="77777777" w:rsidR="006773F1" w:rsidRDefault="006773F1">
    <w:pPr>
      <w:pStyle w:val="Header"/>
      <w:tabs>
        <w:tab w:val="clear" w:pos="4153"/>
        <w:tab w:val="clear" w:pos="8306"/>
      </w:tabs>
      <w:rPr>
        <w:rFonts w:ascii="Arial" w:hAnsi="Arial"/>
        <w:i/>
        <w:iCs/>
        <w:color w:val="C0C0C0"/>
        <w:sz w:val="16"/>
      </w:rPr>
    </w:pPr>
  </w:p>
  <w:p w14:paraId="4F467D22" w14:textId="17420A61" w:rsidR="006773F1" w:rsidRDefault="00AC52AA" w:rsidP="001B2A7B">
    <w:pPr>
      <w:pStyle w:val="Header"/>
      <w:tabs>
        <w:tab w:val="clear" w:pos="4153"/>
        <w:tab w:val="clear" w:pos="8306"/>
      </w:tabs>
      <w:jc w:val="right"/>
      <w:rPr>
        <w:rFonts w:ascii="Arial" w:hAnsi="Arial"/>
        <w:i/>
        <w:iCs/>
        <w:sz w:val="16"/>
      </w:rPr>
    </w:pPr>
    <w:r>
      <w:rPr>
        <w:noProof/>
      </w:rPr>
      <w:drawing>
        <wp:inline distT="0" distB="0" distL="0" distR="0" wp14:anchorId="11695262" wp14:editId="3A0CC72E">
          <wp:extent cx="2190750"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09600"/>
                  </a:xfrm>
                  <a:prstGeom prst="rect">
                    <a:avLst/>
                  </a:prstGeom>
                  <a:noFill/>
                  <a:ln>
                    <a:noFill/>
                  </a:ln>
                </pic:spPr>
              </pic:pic>
            </a:graphicData>
          </a:graphic>
        </wp:inline>
      </w:drawing>
    </w:r>
  </w:p>
  <w:p w14:paraId="5E3B71BE" w14:textId="77777777" w:rsidR="006773F1" w:rsidRDefault="006773F1">
    <w:pPr>
      <w:pStyle w:val="Header"/>
      <w:pBdr>
        <w:bottom w:val="single" w:sz="12" w:space="1" w:color="auto"/>
      </w:pBdr>
      <w:tabs>
        <w:tab w:val="clear" w:pos="4153"/>
        <w:tab w:val="clear" w:pos="8306"/>
      </w:tabs>
      <w:rPr>
        <w:rFonts w:ascii="Arial" w:hAnsi="Arial"/>
        <w:i/>
        <w:iCs/>
        <w:sz w:val="16"/>
      </w:rPr>
    </w:pPr>
  </w:p>
  <w:p w14:paraId="2987718C" w14:textId="77777777" w:rsidR="006773F1" w:rsidRDefault="006773F1">
    <w:pPr>
      <w:pStyle w:val="Header"/>
      <w:tabs>
        <w:tab w:val="clear" w:pos="4153"/>
        <w:tab w:val="clear" w:pos="8306"/>
      </w:tabs>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EAF3" w14:textId="77777777" w:rsidR="00AC52AA" w:rsidRDefault="00AC5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A764" w14:textId="41423FA0" w:rsidR="006773F1" w:rsidRDefault="00AC52AA" w:rsidP="00C628C4">
    <w:pPr>
      <w:pStyle w:val="Header"/>
      <w:tabs>
        <w:tab w:val="clear" w:pos="4153"/>
        <w:tab w:val="clear" w:pos="8306"/>
      </w:tabs>
      <w:jc w:val="right"/>
      <w:rPr>
        <w:rFonts w:ascii="Arial" w:hAnsi="Arial"/>
        <w:i/>
        <w:iCs/>
        <w:sz w:val="16"/>
      </w:rPr>
    </w:pPr>
    <w:r>
      <w:rPr>
        <w:noProof/>
      </w:rPr>
      <w:drawing>
        <wp:inline distT="0" distB="0" distL="0" distR="0" wp14:anchorId="108A3D57" wp14:editId="53E63313">
          <wp:extent cx="1466850" cy="390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14:paraId="51895EB3" w14:textId="77777777" w:rsidR="006773F1" w:rsidRDefault="006773F1">
    <w:pPr>
      <w:pStyle w:val="Header"/>
      <w:pBdr>
        <w:bottom w:val="single" w:sz="12" w:space="1" w:color="auto"/>
      </w:pBdr>
      <w:tabs>
        <w:tab w:val="clear" w:pos="4153"/>
        <w:tab w:val="clear" w:pos="8306"/>
      </w:tabs>
      <w:rPr>
        <w:rFonts w:ascii="Arial" w:hAnsi="Arial"/>
        <w:i/>
        <w:iCs/>
        <w:sz w:val="16"/>
      </w:rPr>
    </w:pPr>
  </w:p>
  <w:p w14:paraId="1E02DBC9" w14:textId="77777777" w:rsidR="006773F1" w:rsidRDefault="006773F1">
    <w:pPr>
      <w:pStyle w:val="Header"/>
      <w:tabs>
        <w:tab w:val="clear" w:pos="4153"/>
        <w:tab w:val="clear" w:pos="8306"/>
      </w:tabs>
      <w:rPr>
        <w:rFonts w:ascii="Arial" w:hAnsi="Arial"/>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C118" w14:textId="77777777" w:rsidR="00AC52AA" w:rsidRDefault="00AC5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429"/>
    <w:multiLevelType w:val="hybridMultilevel"/>
    <w:tmpl w:val="A6A486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6145C1C"/>
    <w:multiLevelType w:val="hybridMultilevel"/>
    <w:tmpl w:val="E334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D5D25"/>
    <w:multiLevelType w:val="hybridMultilevel"/>
    <w:tmpl w:val="1E98218A"/>
    <w:lvl w:ilvl="0" w:tplc="89DC1CA8">
      <w:numFmt w:val="bullet"/>
      <w:lvlText w:val="•"/>
      <w:lvlJc w:val="left"/>
      <w:pPr>
        <w:ind w:left="1390" w:hanging="10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E67E8"/>
    <w:multiLevelType w:val="hybridMultilevel"/>
    <w:tmpl w:val="AEB6E7CA"/>
    <w:lvl w:ilvl="0" w:tplc="89DC1CA8">
      <w:numFmt w:val="bullet"/>
      <w:lvlText w:val="•"/>
      <w:lvlJc w:val="left"/>
      <w:pPr>
        <w:ind w:left="1390" w:hanging="10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219F2"/>
    <w:multiLevelType w:val="multilevel"/>
    <w:tmpl w:val="2EA01E2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53FF4"/>
    <w:multiLevelType w:val="hybridMultilevel"/>
    <w:tmpl w:val="8C8C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32069"/>
    <w:multiLevelType w:val="hybridMultilevel"/>
    <w:tmpl w:val="1BE8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B2A21"/>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8" w15:restartNumberingAfterBreak="0">
    <w:nsid w:val="20063483"/>
    <w:multiLevelType w:val="hybridMultilevel"/>
    <w:tmpl w:val="89748AA8"/>
    <w:lvl w:ilvl="0" w:tplc="89DC1CA8">
      <w:numFmt w:val="bullet"/>
      <w:lvlText w:val="•"/>
      <w:lvlJc w:val="left"/>
      <w:pPr>
        <w:ind w:left="840" w:hanging="48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400073"/>
    <w:multiLevelType w:val="hybridMultilevel"/>
    <w:tmpl w:val="B67AF328"/>
    <w:lvl w:ilvl="0" w:tplc="89DC1CA8">
      <w:numFmt w:val="bullet"/>
      <w:lvlText w:val="•"/>
      <w:lvlJc w:val="left"/>
      <w:pPr>
        <w:ind w:left="1390" w:hanging="10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9494B"/>
    <w:multiLevelType w:val="hybridMultilevel"/>
    <w:tmpl w:val="28325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F338D"/>
    <w:multiLevelType w:val="hybridMultilevel"/>
    <w:tmpl w:val="D75E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91AC0"/>
    <w:multiLevelType w:val="multilevel"/>
    <w:tmpl w:val="2BB069BC"/>
    <w:lvl w:ilvl="0">
      <w:start w:val="2"/>
      <w:numFmt w:val="decimal"/>
      <w:pStyle w:val="MHEADING1"/>
      <w:lvlText w:val="%1"/>
      <w:lvlJc w:val="left"/>
      <w:pPr>
        <w:tabs>
          <w:tab w:val="num" w:pos="574"/>
        </w:tabs>
        <w:ind w:left="574" w:hanging="432"/>
      </w:pPr>
      <w:rPr>
        <w:rFonts w:hint="default"/>
        <w:color w:val="auto"/>
      </w:rPr>
    </w:lvl>
    <w:lvl w:ilvl="1">
      <w:start w:val="1"/>
      <w:numFmt w:val="decimal"/>
      <w:pStyle w:val="MHEADING2"/>
      <w:lvlText w:val="%1.%2"/>
      <w:lvlJc w:val="left"/>
      <w:pPr>
        <w:tabs>
          <w:tab w:val="num" w:pos="576"/>
        </w:tabs>
        <w:ind w:left="576" w:hanging="576"/>
      </w:pPr>
      <w:rPr>
        <w:rFonts w:hint="default"/>
      </w:rPr>
    </w:lvl>
    <w:lvl w:ilvl="2">
      <w:start w:val="1"/>
      <w:numFmt w:val="decimal"/>
      <w:pStyle w:val="MHEADING3"/>
      <w:lvlText w:val="%1.%2.%3"/>
      <w:lvlJc w:val="left"/>
      <w:pPr>
        <w:tabs>
          <w:tab w:val="num" w:pos="720"/>
        </w:tabs>
        <w:ind w:left="720" w:hanging="720"/>
      </w:pPr>
      <w:rPr>
        <w:rFonts w:ascii="Arial" w:hAnsi="Arial" w:hint="default"/>
      </w:rPr>
    </w:lvl>
    <w:lvl w:ilvl="3">
      <w:start w:val="1"/>
      <w:numFmt w:val="decimal"/>
      <w:pStyle w:val="M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8C51D78"/>
    <w:multiLevelType w:val="hybridMultilevel"/>
    <w:tmpl w:val="15AA589C"/>
    <w:lvl w:ilvl="0" w:tplc="6BA869B8">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775016"/>
    <w:multiLevelType w:val="hybridMultilevel"/>
    <w:tmpl w:val="A5AA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71E7E9D"/>
    <w:multiLevelType w:val="multilevel"/>
    <w:tmpl w:val="63C87C4A"/>
    <w:lvl w:ilvl="0">
      <w:start w:val="1"/>
      <w:numFmt w:val="decimal"/>
      <w:lvlText w:val="%1"/>
      <w:lvlJc w:val="left"/>
      <w:pPr>
        <w:ind w:left="360" w:hanging="360"/>
      </w:pPr>
      <w:rPr>
        <w:rFonts w:hint="default"/>
      </w:rPr>
    </w:lvl>
    <w:lvl w:ilvl="1">
      <w:start w:val="5"/>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7" w15:restartNumberingAfterBreak="0">
    <w:nsid w:val="48A526F1"/>
    <w:multiLevelType w:val="hybridMultilevel"/>
    <w:tmpl w:val="C750DF4C"/>
    <w:lvl w:ilvl="0" w:tplc="08090001">
      <w:start w:val="1"/>
      <w:numFmt w:val="bullet"/>
      <w:lvlText w:val=""/>
      <w:lvlJc w:val="left"/>
      <w:pPr>
        <w:ind w:left="840" w:hanging="4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5005AD"/>
    <w:multiLevelType w:val="hybridMultilevel"/>
    <w:tmpl w:val="C7D85244"/>
    <w:lvl w:ilvl="0" w:tplc="459264F4">
      <w:numFmt w:val="bullet"/>
      <w:lvlText w:val="•"/>
      <w:lvlJc w:val="left"/>
      <w:pPr>
        <w:ind w:left="840" w:hanging="4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3559E"/>
    <w:multiLevelType w:val="multilevel"/>
    <w:tmpl w:val="4A32CE98"/>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2125AC"/>
    <w:multiLevelType w:val="multilevel"/>
    <w:tmpl w:val="21ECDB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79445A"/>
    <w:multiLevelType w:val="hybridMultilevel"/>
    <w:tmpl w:val="DB7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31CC4"/>
    <w:multiLevelType w:val="hybridMultilevel"/>
    <w:tmpl w:val="7772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036C9"/>
    <w:multiLevelType w:val="hybridMultilevel"/>
    <w:tmpl w:val="F0E2B684"/>
    <w:lvl w:ilvl="0" w:tplc="70BA053A">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AE4435"/>
    <w:multiLevelType w:val="hybridMultilevel"/>
    <w:tmpl w:val="A9D2531C"/>
    <w:lvl w:ilvl="0" w:tplc="89DC1CA8">
      <w:numFmt w:val="bullet"/>
      <w:lvlText w:val="•"/>
      <w:lvlJc w:val="left"/>
      <w:pPr>
        <w:ind w:left="1390" w:hanging="10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138C9"/>
    <w:multiLevelType w:val="hybridMultilevel"/>
    <w:tmpl w:val="5AFA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17D21"/>
    <w:multiLevelType w:val="hybridMultilevel"/>
    <w:tmpl w:val="47B2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574A51"/>
    <w:multiLevelType w:val="hybridMultilevel"/>
    <w:tmpl w:val="81006FA4"/>
    <w:lvl w:ilvl="0" w:tplc="89DC1CA8">
      <w:numFmt w:val="bullet"/>
      <w:lvlText w:val="•"/>
      <w:lvlJc w:val="left"/>
      <w:pPr>
        <w:ind w:left="1390" w:hanging="10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556E7"/>
    <w:multiLevelType w:val="multilevel"/>
    <w:tmpl w:val="3E34A3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9E255B"/>
    <w:multiLevelType w:val="hybridMultilevel"/>
    <w:tmpl w:val="7E18FCCA"/>
    <w:lvl w:ilvl="0" w:tplc="459264F4">
      <w:numFmt w:val="bullet"/>
      <w:lvlText w:val="•"/>
      <w:lvlJc w:val="left"/>
      <w:pPr>
        <w:ind w:left="840" w:hanging="4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C4D02"/>
    <w:multiLevelType w:val="singleLevel"/>
    <w:tmpl w:val="D69A628C"/>
    <w:lvl w:ilvl="0">
      <w:numFmt w:val="none"/>
      <w:lvlText w:val="Ÿ"/>
      <w:legacy w:legacy="1" w:legacySpace="0" w:legacyIndent="360"/>
      <w:lvlJc w:val="left"/>
      <w:pPr>
        <w:ind w:left="360" w:hanging="360"/>
      </w:pPr>
      <w:rPr>
        <w:rFonts w:ascii="Wingdings" w:hAnsi="Wingdings" w:hint="default"/>
        <w:sz w:val="24"/>
      </w:rPr>
    </w:lvl>
  </w:abstractNum>
  <w:abstractNum w:abstractNumId="31" w15:restartNumberingAfterBreak="0">
    <w:nsid w:val="7F0A69FB"/>
    <w:multiLevelType w:val="hybridMultilevel"/>
    <w:tmpl w:val="3DC28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3915648">
    <w:abstractNumId w:val="12"/>
  </w:num>
  <w:num w:numId="2" w16cid:durableId="280259578">
    <w:abstractNumId w:val="15"/>
  </w:num>
  <w:num w:numId="3" w16cid:durableId="1081366382">
    <w:abstractNumId w:val="21"/>
  </w:num>
  <w:num w:numId="4" w16cid:durableId="1316108197">
    <w:abstractNumId w:val="4"/>
  </w:num>
  <w:num w:numId="5" w16cid:durableId="1686667047">
    <w:abstractNumId w:val="16"/>
  </w:num>
  <w:num w:numId="6" w16cid:durableId="1256326499">
    <w:abstractNumId w:val="22"/>
  </w:num>
  <w:num w:numId="7" w16cid:durableId="656540233">
    <w:abstractNumId w:val="17"/>
  </w:num>
  <w:num w:numId="8" w16cid:durableId="1297448169">
    <w:abstractNumId w:val="19"/>
  </w:num>
  <w:num w:numId="9" w16cid:durableId="1883637424">
    <w:abstractNumId w:val="13"/>
  </w:num>
  <w:num w:numId="10" w16cid:durableId="1955751051">
    <w:abstractNumId w:val="20"/>
  </w:num>
  <w:num w:numId="11" w16cid:durableId="442304118">
    <w:abstractNumId w:val="11"/>
  </w:num>
  <w:num w:numId="12" w16cid:durableId="46691358">
    <w:abstractNumId w:val="0"/>
  </w:num>
  <w:num w:numId="13" w16cid:durableId="320305765">
    <w:abstractNumId w:val="23"/>
  </w:num>
  <w:num w:numId="14" w16cid:durableId="407458219">
    <w:abstractNumId w:val="1"/>
  </w:num>
  <w:num w:numId="15" w16cid:durableId="539243785">
    <w:abstractNumId w:val="6"/>
  </w:num>
  <w:num w:numId="16" w16cid:durableId="170223065">
    <w:abstractNumId w:val="26"/>
  </w:num>
  <w:num w:numId="17" w16cid:durableId="1471633231">
    <w:abstractNumId w:val="28"/>
  </w:num>
  <w:num w:numId="18" w16cid:durableId="2200220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60957">
    <w:abstractNumId w:val="23"/>
  </w:num>
  <w:num w:numId="20" w16cid:durableId="181746014">
    <w:abstractNumId w:val="1"/>
  </w:num>
  <w:num w:numId="21" w16cid:durableId="1059667926">
    <w:abstractNumId w:val="13"/>
  </w:num>
  <w:num w:numId="22" w16cid:durableId="163397435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9993595">
    <w:abstractNumId w:val="11"/>
  </w:num>
  <w:num w:numId="24" w16cid:durableId="665740740">
    <w:abstractNumId w:val="0"/>
  </w:num>
  <w:num w:numId="25" w16cid:durableId="989135920">
    <w:abstractNumId w:val="25"/>
  </w:num>
  <w:num w:numId="26" w16cid:durableId="1786918979">
    <w:abstractNumId w:val="5"/>
  </w:num>
  <w:num w:numId="27" w16cid:durableId="2030522815">
    <w:abstractNumId w:val="3"/>
  </w:num>
  <w:num w:numId="28" w16cid:durableId="584921929">
    <w:abstractNumId w:val="7"/>
  </w:num>
  <w:num w:numId="29" w16cid:durableId="1315066714">
    <w:abstractNumId w:val="30"/>
  </w:num>
  <w:num w:numId="30" w16cid:durableId="606694137">
    <w:abstractNumId w:val="31"/>
  </w:num>
  <w:num w:numId="31" w16cid:durableId="422461142">
    <w:abstractNumId w:val="10"/>
  </w:num>
  <w:num w:numId="32" w16cid:durableId="200630632">
    <w:abstractNumId w:val="9"/>
  </w:num>
  <w:num w:numId="33" w16cid:durableId="1017004062">
    <w:abstractNumId w:val="2"/>
  </w:num>
  <w:num w:numId="34" w16cid:durableId="2034182085">
    <w:abstractNumId w:val="24"/>
  </w:num>
  <w:num w:numId="35" w16cid:durableId="598104087">
    <w:abstractNumId w:val="14"/>
  </w:num>
  <w:num w:numId="36" w16cid:durableId="896236575">
    <w:abstractNumId w:val="27"/>
  </w:num>
  <w:num w:numId="37" w16cid:durableId="506554715">
    <w:abstractNumId w:val="29"/>
  </w:num>
  <w:num w:numId="38" w16cid:durableId="1409881708">
    <w:abstractNumId w:val="18"/>
  </w:num>
  <w:num w:numId="39" w16cid:durableId="88371576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0cf" stroke="f">
      <v:fill color="#0cf" opacity=".5"/>
      <v:stroke weight="2pt"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F"/>
    <w:rsid w:val="00001EE6"/>
    <w:rsid w:val="00011C7A"/>
    <w:rsid w:val="000171EF"/>
    <w:rsid w:val="000278BD"/>
    <w:rsid w:val="00036417"/>
    <w:rsid w:val="00040915"/>
    <w:rsid w:val="000457CC"/>
    <w:rsid w:val="0005313B"/>
    <w:rsid w:val="000621BB"/>
    <w:rsid w:val="00072A28"/>
    <w:rsid w:val="00080271"/>
    <w:rsid w:val="00081465"/>
    <w:rsid w:val="00081EE5"/>
    <w:rsid w:val="00085BB1"/>
    <w:rsid w:val="000A1020"/>
    <w:rsid w:val="000A4F73"/>
    <w:rsid w:val="000D7C66"/>
    <w:rsid w:val="000E2CEC"/>
    <w:rsid w:val="000F023F"/>
    <w:rsid w:val="000F1396"/>
    <w:rsid w:val="00106EB6"/>
    <w:rsid w:val="00120C19"/>
    <w:rsid w:val="00123733"/>
    <w:rsid w:val="001340B2"/>
    <w:rsid w:val="00146450"/>
    <w:rsid w:val="001532D4"/>
    <w:rsid w:val="00160688"/>
    <w:rsid w:val="00164699"/>
    <w:rsid w:val="00167B4E"/>
    <w:rsid w:val="001756D7"/>
    <w:rsid w:val="00192E60"/>
    <w:rsid w:val="00194F05"/>
    <w:rsid w:val="001A044A"/>
    <w:rsid w:val="001B2A7B"/>
    <w:rsid w:val="001B7D51"/>
    <w:rsid w:val="001C0512"/>
    <w:rsid w:val="001D2B54"/>
    <w:rsid w:val="001E0299"/>
    <w:rsid w:val="001F2E79"/>
    <w:rsid w:val="001F5A28"/>
    <w:rsid w:val="00216A55"/>
    <w:rsid w:val="0023679C"/>
    <w:rsid w:val="00240E34"/>
    <w:rsid w:val="002519B6"/>
    <w:rsid w:val="00281439"/>
    <w:rsid w:val="002866C7"/>
    <w:rsid w:val="00295011"/>
    <w:rsid w:val="002A5E60"/>
    <w:rsid w:val="002D4BAB"/>
    <w:rsid w:val="002E2DCC"/>
    <w:rsid w:val="002E6D8E"/>
    <w:rsid w:val="002F658D"/>
    <w:rsid w:val="00323A06"/>
    <w:rsid w:val="00326725"/>
    <w:rsid w:val="00344045"/>
    <w:rsid w:val="00350C21"/>
    <w:rsid w:val="00361BE3"/>
    <w:rsid w:val="00381AD9"/>
    <w:rsid w:val="00381DBE"/>
    <w:rsid w:val="003A4E18"/>
    <w:rsid w:val="003B4A2C"/>
    <w:rsid w:val="003B5EE8"/>
    <w:rsid w:val="003C71C2"/>
    <w:rsid w:val="003D5A39"/>
    <w:rsid w:val="003D5B64"/>
    <w:rsid w:val="00425C2C"/>
    <w:rsid w:val="004338DC"/>
    <w:rsid w:val="00434A51"/>
    <w:rsid w:val="00453122"/>
    <w:rsid w:val="00453BB8"/>
    <w:rsid w:val="004676DE"/>
    <w:rsid w:val="00485A29"/>
    <w:rsid w:val="00486E2A"/>
    <w:rsid w:val="00491569"/>
    <w:rsid w:val="004A261E"/>
    <w:rsid w:val="004B0D20"/>
    <w:rsid w:val="004B6F3C"/>
    <w:rsid w:val="004C1A6E"/>
    <w:rsid w:val="004D608A"/>
    <w:rsid w:val="004D61DF"/>
    <w:rsid w:val="004F0A98"/>
    <w:rsid w:val="0050689A"/>
    <w:rsid w:val="00510405"/>
    <w:rsid w:val="0051279B"/>
    <w:rsid w:val="00535196"/>
    <w:rsid w:val="00552013"/>
    <w:rsid w:val="00552355"/>
    <w:rsid w:val="005A4B2F"/>
    <w:rsid w:val="005A7FFC"/>
    <w:rsid w:val="005B59E3"/>
    <w:rsid w:val="005E5B10"/>
    <w:rsid w:val="006041E2"/>
    <w:rsid w:val="00644880"/>
    <w:rsid w:val="00646641"/>
    <w:rsid w:val="00647206"/>
    <w:rsid w:val="006737B6"/>
    <w:rsid w:val="006773F1"/>
    <w:rsid w:val="006977ED"/>
    <w:rsid w:val="006B7630"/>
    <w:rsid w:val="006C3360"/>
    <w:rsid w:val="006C72E9"/>
    <w:rsid w:val="006D19A8"/>
    <w:rsid w:val="006F39EF"/>
    <w:rsid w:val="00722238"/>
    <w:rsid w:val="007232C6"/>
    <w:rsid w:val="00724360"/>
    <w:rsid w:val="007278A4"/>
    <w:rsid w:val="00741C29"/>
    <w:rsid w:val="00755852"/>
    <w:rsid w:val="00773C50"/>
    <w:rsid w:val="0077558C"/>
    <w:rsid w:val="0078148F"/>
    <w:rsid w:val="007922F6"/>
    <w:rsid w:val="00793149"/>
    <w:rsid w:val="0079463E"/>
    <w:rsid w:val="007A7CD6"/>
    <w:rsid w:val="007B1B01"/>
    <w:rsid w:val="007D2A21"/>
    <w:rsid w:val="007D2AC4"/>
    <w:rsid w:val="007F6A96"/>
    <w:rsid w:val="008201C4"/>
    <w:rsid w:val="008226D4"/>
    <w:rsid w:val="00833654"/>
    <w:rsid w:val="008372DA"/>
    <w:rsid w:val="008539A1"/>
    <w:rsid w:val="0085668D"/>
    <w:rsid w:val="00856F63"/>
    <w:rsid w:val="00864F48"/>
    <w:rsid w:val="008674AA"/>
    <w:rsid w:val="00871CAF"/>
    <w:rsid w:val="00872B6A"/>
    <w:rsid w:val="00895220"/>
    <w:rsid w:val="008B1BDC"/>
    <w:rsid w:val="008C001C"/>
    <w:rsid w:val="008C007F"/>
    <w:rsid w:val="008C1ED4"/>
    <w:rsid w:val="008C1F7B"/>
    <w:rsid w:val="008C2DEC"/>
    <w:rsid w:val="008D6AD9"/>
    <w:rsid w:val="008F5A60"/>
    <w:rsid w:val="00901457"/>
    <w:rsid w:val="0090671E"/>
    <w:rsid w:val="00912C56"/>
    <w:rsid w:val="00914371"/>
    <w:rsid w:val="00920830"/>
    <w:rsid w:val="00927151"/>
    <w:rsid w:val="00930594"/>
    <w:rsid w:val="0093066F"/>
    <w:rsid w:val="00937E51"/>
    <w:rsid w:val="009540D9"/>
    <w:rsid w:val="009740F7"/>
    <w:rsid w:val="0097784E"/>
    <w:rsid w:val="009828A1"/>
    <w:rsid w:val="009857F7"/>
    <w:rsid w:val="00990557"/>
    <w:rsid w:val="00993286"/>
    <w:rsid w:val="00994F8E"/>
    <w:rsid w:val="009B16E8"/>
    <w:rsid w:val="009D6970"/>
    <w:rsid w:val="009E4817"/>
    <w:rsid w:val="009E630C"/>
    <w:rsid w:val="009E791B"/>
    <w:rsid w:val="009F7F06"/>
    <w:rsid w:val="00A015B1"/>
    <w:rsid w:val="00A10DBA"/>
    <w:rsid w:val="00A21A76"/>
    <w:rsid w:val="00A56BE4"/>
    <w:rsid w:val="00A6408E"/>
    <w:rsid w:val="00A679F9"/>
    <w:rsid w:val="00A7268F"/>
    <w:rsid w:val="00A825EA"/>
    <w:rsid w:val="00A8460E"/>
    <w:rsid w:val="00A9536E"/>
    <w:rsid w:val="00AA1C02"/>
    <w:rsid w:val="00AA5EA9"/>
    <w:rsid w:val="00AB3D0B"/>
    <w:rsid w:val="00AC52AA"/>
    <w:rsid w:val="00AD2D03"/>
    <w:rsid w:val="00AD3CD2"/>
    <w:rsid w:val="00AE2A24"/>
    <w:rsid w:val="00B10800"/>
    <w:rsid w:val="00B11EA7"/>
    <w:rsid w:val="00B15AAF"/>
    <w:rsid w:val="00B16F65"/>
    <w:rsid w:val="00B36489"/>
    <w:rsid w:val="00B5198E"/>
    <w:rsid w:val="00B53057"/>
    <w:rsid w:val="00B54432"/>
    <w:rsid w:val="00B71842"/>
    <w:rsid w:val="00B75CD0"/>
    <w:rsid w:val="00BB247B"/>
    <w:rsid w:val="00BB25B2"/>
    <w:rsid w:val="00BB3E65"/>
    <w:rsid w:val="00BB4996"/>
    <w:rsid w:val="00BD28AE"/>
    <w:rsid w:val="00C0300D"/>
    <w:rsid w:val="00C177B8"/>
    <w:rsid w:val="00C2087C"/>
    <w:rsid w:val="00C45C00"/>
    <w:rsid w:val="00C628C4"/>
    <w:rsid w:val="00C65A5F"/>
    <w:rsid w:val="00C76E76"/>
    <w:rsid w:val="00C80B23"/>
    <w:rsid w:val="00C817FD"/>
    <w:rsid w:val="00C93428"/>
    <w:rsid w:val="00CA3DCC"/>
    <w:rsid w:val="00CA61AF"/>
    <w:rsid w:val="00CB1774"/>
    <w:rsid w:val="00CB4080"/>
    <w:rsid w:val="00CE1EE7"/>
    <w:rsid w:val="00CE29EC"/>
    <w:rsid w:val="00CF554C"/>
    <w:rsid w:val="00D0582D"/>
    <w:rsid w:val="00D10E4D"/>
    <w:rsid w:val="00D14DC7"/>
    <w:rsid w:val="00D34E92"/>
    <w:rsid w:val="00D71A96"/>
    <w:rsid w:val="00D768E5"/>
    <w:rsid w:val="00D83298"/>
    <w:rsid w:val="00DC2E38"/>
    <w:rsid w:val="00DE687A"/>
    <w:rsid w:val="00DF24FA"/>
    <w:rsid w:val="00DF308B"/>
    <w:rsid w:val="00E15349"/>
    <w:rsid w:val="00E208E2"/>
    <w:rsid w:val="00E241C5"/>
    <w:rsid w:val="00E56CF8"/>
    <w:rsid w:val="00E7438A"/>
    <w:rsid w:val="00E83698"/>
    <w:rsid w:val="00EB17F5"/>
    <w:rsid w:val="00EB2D2A"/>
    <w:rsid w:val="00EC763C"/>
    <w:rsid w:val="00ED700F"/>
    <w:rsid w:val="00EE3800"/>
    <w:rsid w:val="00F04278"/>
    <w:rsid w:val="00F25496"/>
    <w:rsid w:val="00F25D84"/>
    <w:rsid w:val="00F35451"/>
    <w:rsid w:val="00F50C4D"/>
    <w:rsid w:val="00F618D1"/>
    <w:rsid w:val="00F6403A"/>
    <w:rsid w:val="00F66B8F"/>
    <w:rsid w:val="00F7659A"/>
    <w:rsid w:val="00F93CD6"/>
    <w:rsid w:val="00FB15A9"/>
    <w:rsid w:val="00FC5EF5"/>
    <w:rsid w:val="00FE4E4A"/>
    <w:rsid w:val="00FF297D"/>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color="#0cf" stroke="f">
      <v:fill color="#0cf" opacity=".5"/>
      <v:stroke weight="2pt" on="f"/>
    </o:shapedefaults>
    <o:shapelayout v:ext="edit">
      <o:idmap v:ext="edit" data="2"/>
    </o:shapelayout>
  </w:shapeDefaults>
  <w:decimalSymbol w:val="."/>
  <w:listSeparator w:val=","/>
  <w14:docId w14:val="553577DA"/>
  <w15:chartTrackingRefBased/>
  <w15:docId w15:val="{18234284-1D5F-4695-AB51-1A8F476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C50"/>
    <w:rPr>
      <w:lang w:eastAsia="en-US"/>
    </w:rPr>
  </w:style>
  <w:style w:type="paragraph" w:styleId="Heading1">
    <w:name w:val="heading 1"/>
    <w:aliases w:val="Outline1"/>
    <w:basedOn w:val="Normal"/>
    <w:next w:val="Normal"/>
    <w:qFormat/>
    <w:pPr>
      <w:keepNext/>
      <w:outlineLvl w:val="0"/>
    </w:pPr>
  </w:style>
  <w:style w:type="paragraph" w:styleId="Heading2">
    <w:name w:val="heading 2"/>
    <w:aliases w:val="Outline2"/>
    <w:basedOn w:val="Normal"/>
    <w:next w:val="Normal"/>
    <w:qFormat/>
    <w:pPr>
      <w:keepNext/>
      <w:spacing w:before="240" w:after="60"/>
      <w:outlineLvl w:val="1"/>
    </w:pPr>
    <w:rPr>
      <w:rFonts w:ascii="Arial" w:hAnsi="Arial"/>
      <w:b/>
      <w:i/>
      <w:sz w:val="24"/>
    </w:rPr>
  </w:style>
  <w:style w:type="paragraph" w:styleId="Heading3">
    <w:name w:val="heading 3"/>
    <w:aliases w:val="Outline3"/>
    <w:basedOn w:val="Normal"/>
    <w:next w:val="Normal"/>
    <w:qFormat/>
    <w:pPr>
      <w:keepNext/>
      <w:autoSpaceDE w:val="0"/>
      <w:autoSpaceDN w:val="0"/>
      <w:adjustRightInd w:val="0"/>
      <w:outlineLvl w:val="2"/>
    </w:pPr>
    <w:rPr>
      <w:rFonts w:ascii="Arial" w:hAnsi="Arial" w:cs="Arial"/>
      <w:b/>
      <w:bCs/>
      <w:color w:val="FF0000"/>
      <w:sz w:val="24"/>
      <w:szCs w:val="24"/>
      <w:lang w:val="en-US"/>
    </w:rPr>
  </w:style>
  <w:style w:type="paragraph" w:styleId="Heading4">
    <w:name w:val="heading 4"/>
    <w:basedOn w:val="Normal"/>
    <w:next w:val="Normal"/>
    <w:qFormat/>
    <w:pPr>
      <w:keepNext/>
      <w:tabs>
        <w:tab w:val="left" w:pos="5040"/>
      </w:tabs>
      <w:ind w:left="714"/>
      <w:outlineLvl w:val="3"/>
    </w:pPr>
    <w:rPr>
      <w:u w:val="single"/>
    </w:rPr>
  </w:style>
  <w:style w:type="paragraph" w:styleId="Heading5">
    <w:name w:val="heading 5"/>
    <w:basedOn w:val="Normal"/>
    <w:next w:val="Normal"/>
    <w:qFormat/>
    <w:pPr>
      <w:keepNext/>
      <w:tabs>
        <w:tab w:val="left" w:pos="5040"/>
      </w:tabs>
      <w:spacing w:after="60"/>
      <w:outlineLvl w:val="4"/>
    </w:pPr>
    <w:rPr>
      <w:u w:val="single"/>
    </w:rPr>
  </w:style>
  <w:style w:type="paragraph" w:styleId="Heading6">
    <w:name w:val="heading 6"/>
    <w:basedOn w:val="Normal"/>
    <w:next w:val="Normal"/>
    <w:qFormat/>
    <w:pPr>
      <w:spacing w:before="240" w:after="60"/>
      <w:jc w:val="both"/>
      <w:outlineLvl w:val="5"/>
    </w:pPr>
    <w:rPr>
      <w:b/>
      <w:bCs/>
      <w:sz w:val="22"/>
      <w:szCs w:val="22"/>
      <w:lang w:eastAsia="en-GB"/>
    </w:rPr>
  </w:style>
  <w:style w:type="paragraph" w:styleId="Heading7">
    <w:name w:val="heading 7"/>
    <w:basedOn w:val="Normal"/>
    <w:next w:val="Normal"/>
    <w:qFormat/>
    <w:pPr>
      <w:spacing w:before="240" w:after="60"/>
      <w:jc w:val="both"/>
      <w:outlineLvl w:val="6"/>
    </w:pPr>
    <w:rPr>
      <w:sz w:val="24"/>
      <w:szCs w:val="24"/>
      <w:lang w:eastAsia="en-GB"/>
    </w:rPr>
  </w:style>
  <w:style w:type="paragraph" w:styleId="Heading8">
    <w:name w:val="heading 8"/>
    <w:basedOn w:val="Normal"/>
    <w:next w:val="Normal"/>
    <w:qFormat/>
    <w:pPr>
      <w:spacing w:before="240" w:after="60"/>
      <w:jc w:val="both"/>
      <w:outlineLvl w:val="7"/>
    </w:pPr>
    <w:rPr>
      <w:i/>
      <w:iCs/>
      <w:sz w:val="24"/>
      <w:szCs w:val="24"/>
      <w:lang w:eastAsia="en-GB"/>
    </w:rPr>
  </w:style>
  <w:style w:type="paragraph" w:styleId="Heading9">
    <w:name w:val="heading 9"/>
    <w:basedOn w:val="Normal"/>
    <w:next w:val="Normal"/>
    <w:qFormat/>
    <w:pPr>
      <w:spacing w:before="240" w:after="60"/>
      <w:jc w:val="both"/>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pPr>
      <w:tabs>
        <w:tab w:val="left" w:pos="1032"/>
      </w:tabs>
      <w:jc w:val="both"/>
    </w:pPr>
    <w:rPr>
      <w:rFonts w:ascii="Arial" w:hAnsi="Arial"/>
      <w:noProof/>
      <w:sz w:val="22"/>
      <w:lang w:eastAsia="en-US"/>
    </w:rPr>
  </w:style>
  <w:style w:type="paragraph" w:customStyle="1" w:styleId="MHEADING1">
    <w:name w:val="M HEADING 1"/>
    <w:basedOn w:val="Normal"/>
    <w:next w:val="MBODYTEXT"/>
    <w:pPr>
      <w:numPr>
        <w:numId w:val="1"/>
      </w:numPr>
      <w:tabs>
        <w:tab w:val="left" w:pos="1032"/>
      </w:tabs>
      <w:outlineLvl w:val="0"/>
    </w:pPr>
    <w:rPr>
      <w:rFonts w:ascii="Arial" w:hAnsi="Arial"/>
      <w:b/>
      <w:caps/>
      <w:sz w:val="28"/>
    </w:rPr>
  </w:style>
  <w:style w:type="paragraph" w:customStyle="1" w:styleId="MHEADING2">
    <w:name w:val="M HEADING 2"/>
    <w:basedOn w:val="MHEADING1"/>
    <w:next w:val="MBODYTEXT"/>
    <w:pPr>
      <w:numPr>
        <w:ilvl w:val="1"/>
      </w:numPr>
      <w:outlineLvl w:val="1"/>
    </w:pPr>
    <w:rPr>
      <w:caps w:val="0"/>
      <w:sz w:val="22"/>
    </w:rPr>
  </w:style>
  <w:style w:type="paragraph" w:customStyle="1" w:styleId="MHEADING3">
    <w:name w:val="M HEADING 3"/>
    <w:basedOn w:val="MHEADING2"/>
    <w:next w:val="MBODYTEXT"/>
    <w:pPr>
      <w:numPr>
        <w:ilvl w:val="2"/>
      </w:numPr>
      <w:outlineLvl w:val="2"/>
    </w:pPr>
    <w:rPr>
      <w:b w:val="0"/>
    </w:rPr>
  </w:style>
  <w:style w:type="paragraph" w:customStyle="1" w:styleId="MHEADING4">
    <w:name w:val="M HEADING 4"/>
    <w:basedOn w:val="MHEADING3"/>
    <w:next w:val="MBODYTEXT"/>
    <w:pPr>
      <w:numPr>
        <w:ilvl w:val="3"/>
      </w:numPr>
      <w:outlineLvl w:val="3"/>
    </w:pPr>
  </w:style>
  <w:style w:type="paragraph" w:customStyle="1" w:styleId="MAPPENDIX">
    <w:name w:val="M APPENDIX"/>
    <w:next w:val="MBODYTEXT"/>
    <w:pPr>
      <w:ind w:left="431" w:hanging="431"/>
      <w:jc w:val="center"/>
    </w:pPr>
    <w:rPr>
      <w:rFonts w:ascii="Arial" w:hAnsi="Arial"/>
      <w:b/>
      <w:noProof/>
      <w:sz w:val="28"/>
      <w:lang w:eastAsia="en-US"/>
    </w:rPr>
  </w:style>
  <w:style w:type="paragraph" w:customStyle="1" w:styleId="MAPPENDIX1">
    <w:name w:val="M APPENDIX 1"/>
    <w:basedOn w:val="MAPPENDIX"/>
    <w:pPr>
      <w:numPr>
        <w:numId w:val="2"/>
      </w:numPr>
      <w:tabs>
        <w:tab w:val="clear" w:pos="720"/>
        <w:tab w:val="left" w:pos="1032"/>
      </w:tabs>
      <w:spacing w:after="240"/>
      <w:ind w:left="357" w:hanging="357"/>
      <w:jc w:val="left"/>
    </w:pPr>
    <w:rPr>
      <w:sz w:val="22"/>
    </w:rPr>
  </w:style>
  <w:style w:type="paragraph" w:styleId="TOC1">
    <w:name w:val="toc 1"/>
    <w:basedOn w:val="Normal"/>
    <w:next w:val="Normal"/>
    <w:autoRedefine/>
    <w:semiHidden/>
    <w:rsid w:val="00FF3DE0"/>
    <w:pPr>
      <w:tabs>
        <w:tab w:val="left" w:pos="400"/>
        <w:tab w:val="left" w:pos="426"/>
        <w:tab w:val="right" w:leader="dot" w:pos="8919"/>
      </w:tabs>
      <w:spacing w:before="360"/>
    </w:pPr>
    <w:rPr>
      <w:rFonts w:ascii="Arial" w:hAnsi="Arial"/>
      <w:b/>
      <w:bCs/>
      <w:caps/>
      <w:noProof/>
      <w:szCs w:val="28"/>
    </w:rPr>
  </w:style>
  <w:style w:type="paragraph" w:styleId="TOC2">
    <w:name w:val="toc 2"/>
    <w:basedOn w:val="Normal"/>
    <w:next w:val="Normal"/>
    <w:autoRedefine/>
    <w:semiHidden/>
    <w:pPr>
      <w:spacing w:before="240"/>
    </w:pPr>
    <w:rPr>
      <w:b/>
      <w:bCs/>
      <w:szCs w:val="24"/>
    </w:rPr>
  </w:style>
  <w:style w:type="paragraph" w:styleId="TOC3">
    <w:name w:val="toc 3"/>
    <w:basedOn w:val="Normal"/>
    <w:next w:val="Normal"/>
    <w:autoRedefine/>
    <w:semiHidden/>
    <w:pPr>
      <w:ind w:left="200"/>
    </w:pPr>
    <w:rPr>
      <w:szCs w:val="24"/>
    </w:rPr>
  </w:style>
  <w:style w:type="paragraph" w:styleId="TOC9">
    <w:name w:val="toc 9"/>
    <w:basedOn w:val="Normal"/>
    <w:next w:val="Normal"/>
    <w:autoRedefine/>
    <w:semiHidden/>
    <w:pPr>
      <w:ind w:left="1400"/>
    </w:pPr>
    <w:rPr>
      <w:szCs w:val="24"/>
    </w:rPr>
  </w:style>
  <w:style w:type="paragraph" w:styleId="TOC4">
    <w:name w:val="toc 4"/>
    <w:basedOn w:val="Normal"/>
    <w:next w:val="Normal"/>
    <w:autoRedefine/>
    <w:semiHidden/>
    <w:pPr>
      <w:ind w:left="400"/>
    </w:pPr>
    <w:rPr>
      <w:szCs w:val="24"/>
    </w:rPr>
  </w:style>
  <w:style w:type="paragraph" w:styleId="TOC5">
    <w:name w:val="toc 5"/>
    <w:basedOn w:val="Normal"/>
    <w:next w:val="Normal"/>
    <w:autoRedefine/>
    <w:semiHidden/>
    <w:pPr>
      <w:ind w:left="600"/>
    </w:pPr>
    <w:rPr>
      <w:szCs w:val="24"/>
    </w:rPr>
  </w:style>
  <w:style w:type="paragraph" w:styleId="TOC6">
    <w:name w:val="toc 6"/>
    <w:basedOn w:val="Normal"/>
    <w:next w:val="Normal"/>
    <w:autoRedefine/>
    <w:semiHidden/>
    <w:pPr>
      <w:ind w:left="800"/>
    </w:pPr>
    <w:rPr>
      <w:szCs w:val="24"/>
    </w:rPr>
  </w:style>
  <w:style w:type="paragraph" w:styleId="TOC7">
    <w:name w:val="toc 7"/>
    <w:basedOn w:val="Normal"/>
    <w:next w:val="Normal"/>
    <w:autoRedefine/>
    <w:semiHidden/>
    <w:pPr>
      <w:ind w:left="1000"/>
    </w:pPr>
    <w:rPr>
      <w:szCs w:val="24"/>
    </w:rPr>
  </w:style>
  <w:style w:type="paragraph" w:styleId="TOC8">
    <w:name w:val="toc 8"/>
    <w:basedOn w:val="Normal"/>
    <w:next w:val="Normal"/>
    <w:autoRedefine/>
    <w:semiHidden/>
    <w:pPr>
      <w:ind w:left="1200"/>
    </w:pPr>
    <w:rPr>
      <w:szCs w:val="24"/>
    </w:rPr>
  </w:style>
  <w:style w:type="paragraph" w:styleId="BodyText">
    <w:name w:val="Body Text"/>
    <w:basedOn w:val="Normal"/>
    <w:rPr>
      <w:sz w:val="23"/>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Arial" w:hAnsi="Arial" w:cs="Arial"/>
      <w:sz w:val="22"/>
      <w:szCs w:val="24"/>
      <w:lang w:val="en-US"/>
    </w:rPr>
  </w:style>
  <w:style w:type="paragraph" w:styleId="Title">
    <w:name w:val="Title"/>
    <w:basedOn w:val="Normal"/>
    <w:qFormat/>
    <w:pPr>
      <w:jc w:val="center"/>
    </w:pPr>
    <w:rPr>
      <w:b/>
      <w:bCs/>
      <w:sz w:val="24"/>
      <w:szCs w:val="24"/>
      <w:lang w:eastAsia="en-GB"/>
    </w:rPr>
  </w:style>
  <w:style w:type="paragraph" w:styleId="BodyText3">
    <w:name w:val="Body Text 3"/>
    <w:basedOn w:val="Normal"/>
    <w:pPr>
      <w:spacing w:after="120"/>
      <w:jc w:val="both"/>
    </w:pPr>
    <w:rPr>
      <w:rFonts w:ascii="Arial" w:hAnsi="Arial" w:cs="Arial"/>
      <w:sz w:val="22"/>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720"/>
    </w:pPr>
    <w:rPr>
      <w:sz w:val="24"/>
    </w:rPr>
  </w:style>
  <w:style w:type="paragraph" w:styleId="CommentText">
    <w:name w:val="annotation text"/>
    <w:basedOn w:val="Normal"/>
    <w:link w:val="CommentTextChar"/>
    <w:semiHidden/>
  </w:style>
  <w:style w:type="paragraph" w:styleId="BodyTextIndent3">
    <w:name w:val="Body Text Indent 3"/>
    <w:basedOn w:val="Normal"/>
    <w:pPr>
      <w:ind w:left="720"/>
      <w:jc w:val="both"/>
    </w:pPr>
    <w:rPr>
      <w:rFonts w:ascii="Arial" w:hAnsi="Arial"/>
      <w:sz w:val="24"/>
      <w:szCs w:val="24"/>
      <w:lang w:eastAsia="en-GB"/>
    </w:rPr>
  </w:style>
  <w:style w:type="paragraph" w:styleId="Caption">
    <w:name w:val="caption"/>
    <w:basedOn w:val="Normal"/>
    <w:next w:val="Normal"/>
    <w:qFormat/>
    <w:pPr>
      <w:spacing w:before="120" w:after="120"/>
    </w:pPr>
    <w:rPr>
      <w:b/>
      <w:bCs/>
    </w:rPr>
  </w:style>
  <w:style w:type="paragraph" w:customStyle="1" w:styleId="DefaultText">
    <w:name w:val="Default Text"/>
    <w:basedOn w:val="Normal"/>
    <w:pPr>
      <w:overflowPunct w:val="0"/>
      <w:autoSpaceDE w:val="0"/>
      <w:autoSpaceDN w:val="0"/>
      <w:adjustRightInd w:val="0"/>
      <w:textAlignment w:val="baseline"/>
    </w:pPr>
    <w:rPr>
      <w:sz w:val="24"/>
      <w:lang w:val="en-US"/>
    </w:rPr>
  </w:style>
  <w:style w:type="paragraph" w:customStyle="1" w:styleId="DefaultText1">
    <w:name w:val="Default Text:1"/>
    <w:basedOn w:val="Normal"/>
    <w:rsid w:val="00A21A76"/>
    <w:pPr>
      <w:overflowPunct w:val="0"/>
      <w:autoSpaceDE w:val="0"/>
      <w:autoSpaceDN w:val="0"/>
      <w:adjustRightInd w:val="0"/>
      <w:textAlignment w:val="baseline"/>
    </w:pPr>
    <w:rPr>
      <w:sz w:val="24"/>
    </w:rPr>
  </w:style>
  <w:style w:type="table" w:styleId="TableGrid">
    <w:name w:val="Table Grid"/>
    <w:basedOn w:val="TableNormal"/>
    <w:rsid w:val="00B5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8674AA"/>
    <w:pPr>
      <w:overflowPunct w:val="0"/>
      <w:autoSpaceDE w:val="0"/>
      <w:autoSpaceDN w:val="0"/>
      <w:adjustRightInd w:val="0"/>
      <w:textAlignment w:val="baseline"/>
    </w:pPr>
    <w:rPr>
      <w:sz w:val="24"/>
    </w:rPr>
  </w:style>
  <w:style w:type="paragraph" w:styleId="BalloonText">
    <w:name w:val="Balloon Text"/>
    <w:basedOn w:val="Normal"/>
    <w:semiHidden/>
    <w:rsid w:val="004C1A6E"/>
    <w:rPr>
      <w:rFonts w:ascii="Tahoma" w:hAnsi="Tahoma" w:cs="Tahoma"/>
      <w:sz w:val="16"/>
      <w:szCs w:val="16"/>
    </w:rPr>
  </w:style>
  <w:style w:type="character" w:customStyle="1" w:styleId="HeaderChar">
    <w:name w:val="Header Char"/>
    <w:link w:val="Header"/>
    <w:rsid w:val="00930594"/>
    <w:rPr>
      <w:lang w:eastAsia="en-US"/>
    </w:rPr>
  </w:style>
  <w:style w:type="paragraph" w:styleId="Revision">
    <w:name w:val="Revision"/>
    <w:hidden/>
    <w:uiPriority w:val="99"/>
    <w:semiHidden/>
    <w:rsid w:val="002A5E60"/>
    <w:rPr>
      <w:lang w:eastAsia="en-US"/>
    </w:rPr>
  </w:style>
  <w:style w:type="character" w:styleId="UnresolvedMention">
    <w:name w:val="Unresolved Mention"/>
    <w:uiPriority w:val="99"/>
    <w:semiHidden/>
    <w:unhideWhenUsed/>
    <w:rsid w:val="002A5E60"/>
    <w:rPr>
      <w:color w:val="605E5C"/>
      <w:shd w:val="clear" w:color="auto" w:fill="E1DFDD"/>
    </w:rPr>
  </w:style>
  <w:style w:type="character" w:styleId="CommentReference">
    <w:name w:val="annotation reference"/>
    <w:rsid w:val="00F618D1"/>
    <w:rPr>
      <w:sz w:val="16"/>
      <w:szCs w:val="16"/>
    </w:rPr>
  </w:style>
  <w:style w:type="paragraph" w:styleId="CommentSubject">
    <w:name w:val="annotation subject"/>
    <w:basedOn w:val="CommentText"/>
    <w:next w:val="CommentText"/>
    <w:link w:val="CommentSubjectChar"/>
    <w:rsid w:val="00F618D1"/>
    <w:rPr>
      <w:b/>
      <w:bCs/>
    </w:rPr>
  </w:style>
  <w:style w:type="character" w:customStyle="1" w:styleId="CommentTextChar">
    <w:name w:val="Comment Text Char"/>
    <w:link w:val="CommentText"/>
    <w:semiHidden/>
    <w:rsid w:val="00F618D1"/>
    <w:rPr>
      <w:lang w:eastAsia="en-US"/>
    </w:rPr>
  </w:style>
  <w:style w:type="character" w:customStyle="1" w:styleId="CommentSubjectChar">
    <w:name w:val="Comment Subject Char"/>
    <w:link w:val="CommentSubject"/>
    <w:rsid w:val="00F618D1"/>
    <w:rPr>
      <w:b/>
      <w:bCs/>
      <w:lang w:eastAsia="en-US"/>
    </w:rPr>
  </w:style>
  <w:style w:type="paragraph" w:styleId="ListParagraph">
    <w:name w:val="List Paragraph"/>
    <w:basedOn w:val="Normal"/>
    <w:uiPriority w:val="34"/>
    <w:qFormat/>
    <w:rsid w:val="00FE4E4A"/>
    <w:pPr>
      <w:ind w:left="720"/>
      <w:contextualSpacing/>
    </w:pPr>
  </w:style>
  <w:style w:type="paragraph" w:styleId="TOCHeading">
    <w:name w:val="TOC Heading"/>
    <w:basedOn w:val="Heading1"/>
    <w:next w:val="Normal"/>
    <w:uiPriority w:val="39"/>
    <w:semiHidden/>
    <w:unhideWhenUsed/>
    <w:qFormat/>
    <w:rsid w:val="00741C29"/>
    <w:pPr>
      <w:keepLines/>
      <w:spacing w:before="240"/>
      <w:outlineLvl w:val="9"/>
    </w:pPr>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741C29"/>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8016">
      <w:bodyDiv w:val="1"/>
      <w:marLeft w:val="0"/>
      <w:marRight w:val="0"/>
      <w:marTop w:val="0"/>
      <w:marBottom w:val="0"/>
      <w:divBdr>
        <w:top w:val="none" w:sz="0" w:space="0" w:color="auto"/>
        <w:left w:val="none" w:sz="0" w:space="0" w:color="auto"/>
        <w:bottom w:val="none" w:sz="0" w:space="0" w:color="auto"/>
        <w:right w:val="none" w:sz="0" w:space="0" w:color="auto"/>
      </w:divBdr>
    </w:div>
    <w:div w:id="1346596253">
      <w:bodyDiv w:val="1"/>
      <w:marLeft w:val="0"/>
      <w:marRight w:val="0"/>
      <w:marTop w:val="0"/>
      <w:marBottom w:val="0"/>
      <w:divBdr>
        <w:top w:val="none" w:sz="0" w:space="0" w:color="auto"/>
        <w:left w:val="none" w:sz="0" w:space="0" w:color="auto"/>
        <w:bottom w:val="none" w:sz="0" w:space="0" w:color="auto"/>
        <w:right w:val="none" w:sz="0" w:space="0" w:color="auto"/>
      </w:divBdr>
    </w:div>
    <w:div w:id="1517575513">
      <w:bodyDiv w:val="1"/>
      <w:marLeft w:val="0"/>
      <w:marRight w:val="0"/>
      <w:marTop w:val="0"/>
      <w:marBottom w:val="0"/>
      <w:divBdr>
        <w:top w:val="none" w:sz="0" w:space="0" w:color="auto"/>
        <w:left w:val="none" w:sz="0" w:space="0" w:color="auto"/>
        <w:bottom w:val="none" w:sz="0" w:space="0" w:color="auto"/>
        <w:right w:val="none" w:sz="0" w:space="0" w:color="auto"/>
      </w:divBdr>
    </w:div>
    <w:div w:id="1859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19-3AC2-4643-83C0-C8B53F60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3052</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Clackannanshire Council CAG</vt:lpstr>
    </vt:vector>
  </TitlesOfParts>
  <Company>Forth Valley GIS</Company>
  <LinksUpToDate>false</LinksUpToDate>
  <CharactersWithSpaces>20250</CharactersWithSpaces>
  <SharedDoc>false</SharedDoc>
  <HLinks>
    <vt:vector size="90" baseType="variant">
      <vt:variant>
        <vt:i4>3342456</vt:i4>
      </vt:variant>
      <vt:variant>
        <vt:i4>84</vt:i4>
      </vt:variant>
      <vt:variant>
        <vt:i4>0</vt:i4>
      </vt:variant>
      <vt:variant>
        <vt:i4>5</vt:i4>
      </vt:variant>
      <vt:variant>
        <vt:lpwstr>http://www.inverclyde.gov.uk/reportingfraud</vt:lpwstr>
      </vt:variant>
      <vt:variant>
        <vt:lpwstr/>
      </vt:variant>
      <vt:variant>
        <vt:i4>5177402</vt:i4>
      </vt:variant>
      <vt:variant>
        <vt:i4>81</vt:i4>
      </vt:variant>
      <vt:variant>
        <vt:i4>0</vt:i4>
      </vt:variant>
      <vt:variant>
        <vt:i4>5</vt:i4>
      </vt:variant>
      <vt:variant>
        <vt:lpwstr>mailto:corporatefraud@inverclyde.gov.uk</vt:lpwstr>
      </vt:variant>
      <vt:variant>
        <vt:lpwstr/>
      </vt:variant>
      <vt:variant>
        <vt:i4>1179699</vt:i4>
      </vt:variant>
      <vt:variant>
        <vt:i4>74</vt:i4>
      </vt:variant>
      <vt:variant>
        <vt:i4>0</vt:i4>
      </vt:variant>
      <vt:variant>
        <vt:i4>5</vt:i4>
      </vt:variant>
      <vt:variant>
        <vt:lpwstr/>
      </vt:variant>
      <vt:variant>
        <vt:lpwstr>_Toc170277573</vt:lpwstr>
      </vt:variant>
      <vt:variant>
        <vt:i4>1179699</vt:i4>
      </vt:variant>
      <vt:variant>
        <vt:i4>68</vt:i4>
      </vt:variant>
      <vt:variant>
        <vt:i4>0</vt:i4>
      </vt:variant>
      <vt:variant>
        <vt:i4>5</vt:i4>
      </vt:variant>
      <vt:variant>
        <vt:lpwstr/>
      </vt:variant>
      <vt:variant>
        <vt:lpwstr>_Toc170277572</vt:lpwstr>
      </vt:variant>
      <vt:variant>
        <vt:i4>1179699</vt:i4>
      </vt:variant>
      <vt:variant>
        <vt:i4>62</vt:i4>
      </vt:variant>
      <vt:variant>
        <vt:i4>0</vt:i4>
      </vt:variant>
      <vt:variant>
        <vt:i4>5</vt:i4>
      </vt:variant>
      <vt:variant>
        <vt:lpwstr/>
      </vt:variant>
      <vt:variant>
        <vt:lpwstr>_Toc170277571</vt:lpwstr>
      </vt:variant>
      <vt:variant>
        <vt:i4>1179699</vt:i4>
      </vt:variant>
      <vt:variant>
        <vt:i4>56</vt:i4>
      </vt:variant>
      <vt:variant>
        <vt:i4>0</vt:i4>
      </vt:variant>
      <vt:variant>
        <vt:i4>5</vt:i4>
      </vt:variant>
      <vt:variant>
        <vt:lpwstr/>
      </vt:variant>
      <vt:variant>
        <vt:lpwstr>_Toc170277570</vt:lpwstr>
      </vt:variant>
      <vt:variant>
        <vt:i4>1245235</vt:i4>
      </vt:variant>
      <vt:variant>
        <vt:i4>50</vt:i4>
      </vt:variant>
      <vt:variant>
        <vt:i4>0</vt:i4>
      </vt:variant>
      <vt:variant>
        <vt:i4>5</vt:i4>
      </vt:variant>
      <vt:variant>
        <vt:lpwstr/>
      </vt:variant>
      <vt:variant>
        <vt:lpwstr>_Toc170277569</vt:lpwstr>
      </vt:variant>
      <vt:variant>
        <vt:i4>1245235</vt:i4>
      </vt:variant>
      <vt:variant>
        <vt:i4>44</vt:i4>
      </vt:variant>
      <vt:variant>
        <vt:i4>0</vt:i4>
      </vt:variant>
      <vt:variant>
        <vt:i4>5</vt:i4>
      </vt:variant>
      <vt:variant>
        <vt:lpwstr/>
      </vt:variant>
      <vt:variant>
        <vt:lpwstr>_Toc170277568</vt:lpwstr>
      </vt:variant>
      <vt:variant>
        <vt:i4>1245235</vt:i4>
      </vt:variant>
      <vt:variant>
        <vt:i4>38</vt:i4>
      </vt:variant>
      <vt:variant>
        <vt:i4>0</vt:i4>
      </vt:variant>
      <vt:variant>
        <vt:i4>5</vt:i4>
      </vt:variant>
      <vt:variant>
        <vt:lpwstr/>
      </vt:variant>
      <vt:variant>
        <vt:lpwstr>_Toc170277567</vt:lpwstr>
      </vt:variant>
      <vt:variant>
        <vt:i4>1245235</vt:i4>
      </vt:variant>
      <vt:variant>
        <vt:i4>32</vt:i4>
      </vt:variant>
      <vt:variant>
        <vt:i4>0</vt:i4>
      </vt:variant>
      <vt:variant>
        <vt:i4>5</vt:i4>
      </vt:variant>
      <vt:variant>
        <vt:lpwstr/>
      </vt:variant>
      <vt:variant>
        <vt:lpwstr>_Toc170277566</vt:lpwstr>
      </vt:variant>
      <vt:variant>
        <vt:i4>1245235</vt:i4>
      </vt:variant>
      <vt:variant>
        <vt:i4>26</vt:i4>
      </vt:variant>
      <vt:variant>
        <vt:i4>0</vt:i4>
      </vt:variant>
      <vt:variant>
        <vt:i4>5</vt:i4>
      </vt:variant>
      <vt:variant>
        <vt:lpwstr/>
      </vt:variant>
      <vt:variant>
        <vt:lpwstr>_Toc170277565</vt:lpwstr>
      </vt:variant>
      <vt:variant>
        <vt:i4>1245235</vt:i4>
      </vt:variant>
      <vt:variant>
        <vt:i4>20</vt:i4>
      </vt:variant>
      <vt:variant>
        <vt:i4>0</vt:i4>
      </vt:variant>
      <vt:variant>
        <vt:i4>5</vt:i4>
      </vt:variant>
      <vt:variant>
        <vt:lpwstr/>
      </vt:variant>
      <vt:variant>
        <vt:lpwstr>_Toc170277564</vt:lpwstr>
      </vt:variant>
      <vt:variant>
        <vt:i4>1245235</vt:i4>
      </vt:variant>
      <vt:variant>
        <vt:i4>14</vt:i4>
      </vt:variant>
      <vt:variant>
        <vt:i4>0</vt:i4>
      </vt:variant>
      <vt:variant>
        <vt:i4>5</vt:i4>
      </vt:variant>
      <vt:variant>
        <vt:lpwstr/>
      </vt:variant>
      <vt:variant>
        <vt:lpwstr>_Toc170277563</vt:lpwstr>
      </vt:variant>
      <vt:variant>
        <vt:i4>1245235</vt:i4>
      </vt:variant>
      <vt:variant>
        <vt:i4>8</vt:i4>
      </vt:variant>
      <vt:variant>
        <vt:i4>0</vt:i4>
      </vt:variant>
      <vt:variant>
        <vt:i4>5</vt:i4>
      </vt:variant>
      <vt:variant>
        <vt:lpwstr/>
      </vt:variant>
      <vt:variant>
        <vt:lpwstr>_Toc170277562</vt:lpwstr>
      </vt:variant>
      <vt:variant>
        <vt:i4>1245235</vt:i4>
      </vt:variant>
      <vt:variant>
        <vt:i4>2</vt:i4>
      </vt:variant>
      <vt:variant>
        <vt:i4>0</vt:i4>
      </vt:variant>
      <vt:variant>
        <vt:i4>5</vt:i4>
      </vt:variant>
      <vt:variant>
        <vt:lpwstr/>
      </vt:variant>
      <vt:variant>
        <vt:lpwstr>_Toc170277561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Clackannanshire Council CAG</dc:title>
  <dc:subject/>
  <dc:creator>Gary Semple</dc:creator>
  <cp:keywords/>
  <cp:lastModifiedBy>Morna Rae</cp:lastModifiedBy>
  <cp:revision>4</cp:revision>
  <cp:lastPrinted>2024-09-05T10:11:00Z</cp:lastPrinted>
  <dcterms:created xsi:type="dcterms:W3CDTF">2024-09-05T10:11:00Z</dcterms:created>
  <dcterms:modified xsi:type="dcterms:W3CDTF">2024-09-05T15:56:00Z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63e432-7a5b-4534-ada9-2e736aca8ba4_Enabled">
    <vt:lpwstr>true</vt:lpwstr>
  </property>
  <property fmtid="{D5CDD505-2E9C-101B-9397-08002B2CF9AE}" pid="3" name="MSIP_Label_ed63e432-7a5b-4534-ada9-2e736aca8ba4_SetDate">
    <vt:lpwstr>2024-05-10T11:37:38Z</vt:lpwstr>
  </property>
  <property fmtid="{D5CDD505-2E9C-101B-9397-08002B2CF9AE}" pid="4" name="MSIP_Label_ed63e432-7a5b-4534-ada9-2e736aca8ba4_Method">
    <vt:lpwstr>Privileged</vt:lpwstr>
  </property>
  <property fmtid="{D5CDD505-2E9C-101B-9397-08002B2CF9AE}" pid="5" name="MSIP_Label_ed63e432-7a5b-4534-ada9-2e736aca8ba4_Name">
    <vt:lpwstr>Official</vt:lpwstr>
  </property>
  <property fmtid="{D5CDD505-2E9C-101B-9397-08002B2CF9AE}" pid="6" name="MSIP_Label_ed63e432-7a5b-4534-ada9-2e736aca8ba4_SiteId">
    <vt:lpwstr>5eee4d58-f197-4ad7-9e39-ebd0d2463660</vt:lpwstr>
  </property>
  <property fmtid="{D5CDD505-2E9C-101B-9397-08002B2CF9AE}" pid="7" name="MSIP_Label_ed63e432-7a5b-4534-ada9-2e736aca8ba4_ActionId">
    <vt:lpwstr>3e8f00ad-3eba-4eb5-b10f-f2f5e0be2783</vt:lpwstr>
  </property>
  <property fmtid="{D5CDD505-2E9C-101B-9397-08002B2CF9AE}" pid="8" name="MSIP_Label_ed63e432-7a5b-4534-ada9-2e736aca8ba4_ContentBits">
    <vt:lpwstr>1</vt:lpwstr>
  </property>
</Properties>
</file>