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4F60" w14:textId="77777777" w:rsidR="007876D8" w:rsidRPr="005B3003" w:rsidRDefault="007876D8">
      <w:pPr>
        <w:rPr>
          <w:rFonts w:ascii="Arial" w:hAnsi="Arial" w:cs="Arial"/>
          <w:color w:val="000000" w:themeColor="text1"/>
          <w:sz w:val="22"/>
          <w:szCs w:val="22"/>
        </w:rPr>
      </w:pPr>
    </w:p>
    <w:p w14:paraId="39931ECE" w14:textId="594679A8" w:rsidR="00FA2E53" w:rsidRDefault="00FA2E53" w:rsidP="00FF216A">
      <w:pPr>
        <w:rPr>
          <w:rFonts w:ascii="Arial" w:hAnsi="Arial" w:cs="Arial"/>
          <w:b/>
          <w:color w:val="000000" w:themeColor="text1"/>
          <w:sz w:val="22"/>
          <w:szCs w:val="22"/>
        </w:rPr>
      </w:pPr>
    </w:p>
    <w:p w14:paraId="0141CB78" w14:textId="34D27C1A" w:rsidR="002C3CAB" w:rsidRDefault="004A4D86" w:rsidP="004A4D86">
      <w:pPr>
        <w:tabs>
          <w:tab w:val="left" w:pos="2880"/>
        </w:tabs>
      </w:pPr>
      <w:r>
        <w:tab/>
      </w:r>
    </w:p>
    <w:p w14:paraId="49277896" w14:textId="77777777" w:rsidR="00615BE0" w:rsidRDefault="00615BE0" w:rsidP="000947B6">
      <w:pPr>
        <w:rPr>
          <w:rFonts w:ascii="Arial" w:eastAsia="Arial" w:hAnsi="Arial" w:cs="Arial"/>
          <w:b/>
          <w:color w:val="0C193F"/>
          <w:sz w:val="26"/>
        </w:rPr>
      </w:pPr>
    </w:p>
    <w:p w14:paraId="4D53C70E" w14:textId="77777777" w:rsidR="00CF646B" w:rsidRDefault="00CF646B" w:rsidP="000947B6"/>
    <w:p w14:paraId="2A642D81" w14:textId="77777777" w:rsidR="004A4D86" w:rsidRDefault="004A4D86" w:rsidP="004A4D86">
      <w:pPr>
        <w:rPr>
          <w:rFonts w:asciiTheme="majorHAnsi" w:hAnsiTheme="majorHAnsi" w:cstheme="majorHAnsi"/>
        </w:rPr>
      </w:pPr>
    </w:p>
    <w:p w14:paraId="60327FE8" w14:textId="77777777" w:rsidR="004A4D86" w:rsidRDefault="004A4D86" w:rsidP="004A4D86">
      <w:pPr>
        <w:rPr>
          <w:rFonts w:asciiTheme="majorHAnsi" w:hAnsiTheme="majorHAnsi" w:cstheme="majorHAnsi"/>
        </w:rPr>
      </w:pPr>
    </w:p>
    <w:p w14:paraId="0C61E384" w14:textId="77777777" w:rsidR="004A4D86" w:rsidRDefault="004A4D86" w:rsidP="004A4D86">
      <w:pPr>
        <w:rPr>
          <w:rFonts w:asciiTheme="majorHAnsi" w:hAnsiTheme="majorHAnsi" w:cstheme="majorHAnsi"/>
        </w:rPr>
      </w:pPr>
    </w:p>
    <w:p w14:paraId="2261F893" w14:textId="77777777" w:rsidR="004A4D86" w:rsidRDefault="004A4D86" w:rsidP="004A4D86">
      <w:pPr>
        <w:rPr>
          <w:rFonts w:asciiTheme="majorHAnsi" w:hAnsiTheme="majorHAnsi" w:cstheme="majorHAnsi"/>
        </w:rPr>
      </w:pPr>
    </w:p>
    <w:p w14:paraId="7D570646" w14:textId="44F503F0" w:rsidR="004A4D86" w:rsidRPr="004A4D86" w:rsidRDefault="004A4D86" w:rsidP="004A4D86">
      <w:pPr>
        <w:rPr>
          <w:rFonts w:asciiTheme="minorHAnsi" w:hAnsiTheme="minorHAnsi" w:cstheme="minorHAnsi"/>
          <w:color w:val="01616B"/>
          <w:sz w:val="92"/>
          <w:szCs w:val="92"/>
        </w:rPr>
      </w:pPr>
      <w:r w:rsidRPr="004A4D86">
        <w:rPr>
          <w:rFonts w:asciiTheme="minorHAnsi" w:hAnsiTheme="minorHAnsi" w:cstheme="minorHAnsi"/>
          <w:noProof/>
          <w:color w:val="01616B"/>
          <w:sz w:val="92"/>
          <w:szCs w:val="92"/>
        </w:rPr>
        <mc:AlternateContent>
          <mc:Choice Requires="wps">
            <w:drawing>
              <wp:anchor distT="0" distB="0" distL="114300" distR="114300" simplePos="0" relativeHeight="251659264" behindDoc="0" locked="0" layoutInCell="1" allowOverlap="1" wp14:anchorId="16800B9C" wp14:editId="3230B1D5">
                <wp:simplePos x="0" y="0"/>
                <wp:positionH relativeFrom="margin">
                  <wp:align>left</wp:align>
                </wp:positionH>
                <wp:positionV relativeFrom="paragraph">
                  <wp:posOffset>1416685</wp:posOffset>
                </wp:positionV>
                <wp:extent cx="5470634" cy="31531"/>
                <wp:effectExtent l="0" t="0" r="34925" b="26035"/>
                <wp:wrapNone/>
                <wp:docPr id="224374731" name="Straight Connector 224374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0634" cy="3153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3CF20" id="Straight Connector 224374731"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1.55pt" to="430.7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" strokecolor="#747070 [1614]" strokeweight=".5pt">
                <v:stroke joinstyle="miter"/>
                <w10:wrap anchorx="margin"/>
              </v:line>
            </w:pict>
          </mc:Fallback>
        </mc:AlternateContent>
      </w:r>
      <w:r w:rsidRPr="004A4D86">
        <w:rPr>
          <w:rFonts w:asciiTheme="minorHAnsi" w:hAnsiTheme="minorHAnsi" w:cstheme="minorHAnsi"/>
          <w:color w:val="01616B"/>
          <w:sz w:val="92"/>
          <w:szCs w:val="92"/>
        </w:rPr>
        <w:t>Environment and Regeneration</w:t>
      </w:r>
    </w:p>
    <w:p w14:paraId="0F1A78EA" w14:textId="08078B3A" w:rsidR="004A4D86" w:rsidRPr="004A4D86" w:rsidRDefault="006D30D6" w:rsidP="004A4D86">
      <w:pPr>
        <w:rPr>
          <w:rFonts w:asciiTheme="minorHAnsi" w:hAnsiTheme="minorHAnsi" w:cstheme="minorHAnsi"/>
          <w:color w:val="008080"/>
          <w:sz w:val="48"/>
          <w:szCs w:val="48"/>
        </w:rPr>
      </w:pPr>
      <w:sdt>
        <w:sdtPr>
          <w:rPr>
            <w:rFonts w:asciiTheme="minorHAnsi" w:hAnsiTheme="minorHAnsi" w:cstheme="minorHAnsi"/>
            <w:caps/>
            <w:color w:val="44546A" w:themeColor="text2"/>
            <w:sz w:val="36"/>
            <w:szCs w:val="36"/>
          </w:rPr>
          <w:alias w:val="Subtitle"/>
          <w:tag w:val=""/>
          <w:id w:val="1273521678"/>
          <w:dataBinding w:prefixMappings="xmlns:ns0='http://purl.org/dc/elements/1.1/' xmlns:ns1='http://schemas.openxmlformats.org/package/2006/metadata/core-properties' " w:xpath="/ns1:coreProperties[1]/ns0:subject[1]" w:storeItemID="{6C3C8BC8-F283-45AE-878A-BAB7291924A1}"/>
          <w:text/>
        </w:sdtPr>
        <w:sdtEndPr/>
        <w:sdtContent>
          <w:r w:rsidR="00DC5F1D" w:rsidRPr="00095691">
            <w:rPr>
              <w:rFonts w:asciiTheme="minorHAnsi" w:hAnsiTheme="minorHAnsi" w:cstheme="minorHAnsi"/>
              <w:caps/>
              <w:color w:val="44546A" w:themeColor="text2"/>
              <w:sz w:val="36"/>
              <w:szCs w:val="36"/>
            </w:rPr>
            <w:t>COMMITTEE DELIVERY AND IMPROVEMENT PLAN 2023/26</w:t>
          </w:r>
        </w:sdtContent>
      </w:sdt>
    </w:p>
    <w:p w14:paraId="5C1A96B4" w14:textId="77777777" w:rsidR="004A4D86" w:rsidRDefault="004A4D86" w:rsidP="004A4D86">
      <w:pPr>
        <w:rPr>
          <w:rFonts w:asciiTheme="minorHAnsi" w:hAnsiTheme="minorHAnsi" w:cstheme="minorHAnsi"/>
          <w:color w:val="008080"/>
          <w:sz w:val="48"/>
          <w:szCs w:val="48"/>
        </w:rPr>
      </w:pPr>
    </w:p>
    <w:p w14:paraId="105DE3B7" w14:textId="77777777" w:rsidR="004A4D86" w:rsidRDefault="004A4D86" w:rsidP="004A4D86">
      <w:pPr>
        <w:rPr>
          <w:rFonts w:asciiTheme="minorHAnsi" w:hAnsiTheme="minorHAnsi" w:cstheme="minorHAnsi"/>
          <w:color w:val="008080"/>
          <w:sz w:val="48"/>
          <w:szCs w:val="48"/>
        </w:rPr>
      </w:pPr>
    </w:p>
    <w:p w14:paraId="059D5AEA" w14:textId="6211B35B" w:rsidR="004A4D86" w:rsidRPr="004A4D86" w:rsidRDefault="004A4D86" w:rsidP="004A4D86">
      <w:pPr>
        <w:rPr>
          <w:rFonts w:asciiTheme="minorHAnsi" w:hAnsiTheme="minorHAnsi" w:cstheme="minorHAnsi"/>
          <w:color w:val="008080"/>
          <w:sz w:val="48"/>
          <w:szCs w:val="48"/>
        </w:rPr>
      </w:pPr>
      <w:r w:rsidRPr="004A4D86">
        <w:rPr>
          <w:rFonts w:asciiTheme="minorHAnsi" w:hAnsiTheme="minorHAnsi" w:cstheme="minorHAnsi"/>
          <w:color w:val="008080"/>
          <w:sz w:val="48"/>
          <w:szCs w:val="48"/>
        </w:rPr>
        <w:t>ANNUAL REFRESH 2024/25</w:t>
      </w:r>
    </w:p>
    <w:p w14:paraId="00B57570" w14:textId="77777777" w:rsidR="004A4D86" w:rsidRDefault="004A4D86" w:rsidP="004A4D86">
      <w:pPr>
        <w:tabs>
          <w:tab w:val="left" w:pos="6852"/>
        </w:tabs>
        <w:rPr>
          <w:rFonts w:asciiTheme="majorHAnsi" w:hAnsiTheme="majorHAnsi" w:cstheme="majorHAnsi"/>
          <w:sz w:val="108"/>
          <w:szCs w:val="108"/>
        </w:rPr>
      </w:pPr>
    </w:p>
    <w:p w14:paraId="4C670687" w14:textId="77777777" w:rsidR="004A4D86" w:rsidRDefault="004A4D86" w:rsidP="004A4D86">
      <w:pPr>
        <w:tabs>
          <w:tab w:val="left" w:pos="6852"/>
        </w:tabs>
        <w:rPr>
          <w:rFonts w:asciiTheme="majorHAnsi" w:hAnsiTheme="majorHAnsi" w:cstheme="majorHAnsi"/>
          <w:sz w:val="108"/>
          <w:szCs w:val="108"/>
        </w:rPr>
      </w:pPr>
    </w:p>
    <w:p w14:paraId="277255C4" w14:textId="77777777" w:rsidR="004A4D86" w:rsidRDefault="004A4D86" w:rsidP="004A4D86">
      <w:pPr>
        <w:tabs>
          <w:tab w:val="left" w:pos="6804"/>
        </w:tabs>
        <w:jc w:val="center"/>
        <w:rPr>
          <w:rFonts w:asciiTheme="majorHAnsi" w:hAnsiTheme="majorHAnsi" w:cstheme="majorHAnsi"/>
          <w:b/>
          <w:bCs/>
          <w:sz w:val="40"/>
          <w:szCs w:val="40"/>
        </w:rPr>
      </w:pPr>
    </w:p>
    <w:p w14:paraId="685114A5" w14:textId="77777777" w:rsidR="004A4D86" w:rsidRDefault="004A4D86" w:rsidP="004A4D86">
      <w:pPr>
        <w:tabs>
          <w:tab w:val="left" w:pos="6804"/>
        </w:tabs>
        <w:jc w:val="center"/>
        <w:rPr>
          <w:rFonts w:asciiTheme="majorHAnsi" w:hAnsiTheme="majorHAnsi" w:cstheme="majorHAnsi"/>
          <w:b/>
          <w:bCs/>
          <w:sz w:val="40"/>
          <w:szCs w:val="40"/>
        </w:rPr>
      </w:pPr>
    </w:p>
    <w:p w14:paraId="0991F2FC" w14:textId="7CF59FA5" w:rsidR="004A4D86" w:rsidRPr="00C002DD" w:rsidRDefault="004A4D86" w:rsidP="004A4D86">
      <w:pPr>
        <w:tabs>
          <w:tab w:val="left" w:pos="6804"/>
        </w:tabs>
        <w:jc w:val="center"/>
        <w:rPr>
          <w:rFonts w:asciiTheme="majorHAnsi" w:hAnsiTheme="majorHAnsi" w:cstheme="majorHAnsi"/>
          <w:color w:val="009999"/>
          <w:sz w:val="108"/>
          <w:szCs w:val="108"/>
        </w:rPr>
      </w:pPr>
      <w:r>
        <w:rPr>
          <w:rFonts w:asciiTheme="majorHAnsi" w:hAnsiTheme="majorHAnsi" w:cstheme="majorHAnsi"/>
          <w:b/>
          <w:bCs/>
          <w:sz w:val="40"/>
          <w:szCs w:val="40"/>
        </w:rPr>
        <w:tab/>
      </w:r>
      <w:r w:rsidRPr="00C002DD">
        <w:rPr>
          <w:rFonts w:asciiTheme="majorHAnsi" w:hAnsiTheme="majorHAnsi" w:cstheme="majorHAnsi"/>
          <w:b/>
          <w:bCs/>
          <w:color w:val="008080"/>
          <w:sz w:val="40"/>
          <w:szCs w:val="40"/>
        </w:rPr>
        <w:t xml:space="preserve">  </w:t>
      </w:r>
    </w:p>
    <w:p w14:paraId="3F235662" w14:textId="77777777" w:rsidR="004A4D86" w:rsidRDefault="004A4D86" w:rsidP="004A4D86">
      <w:pPr>
        <w:tabs>
          <w:tab w:val="left" w:pos="6852"/>
        </w:tabs>
        <w:jc w:val="right"/>
        <w:rPr>
          <w:noProof/>
        </w:rPr>
      </w:pPr>
      <w:r>
        <w:rPr>
          <w:noProof/>
        </w:rPr>
        <w:drawing>
          <wp:inline distT="0" distB="0" distL="0" distR="0" wp14:anchorId="3C3A4E8B" wp14:editId="23E3FC18">
            <wp:extent cx="2236640" cy="1009650"/>
            <wp:effectExtent l="0" t="0" r="0" b="0"/>
            <wp:docPr id="14427" name="Picture 14427" descr="Inverclyde colour"/>
            <wp:cNvGraphicFramePr/>
            <a:graphic xmlns:a="http://schemas.openxmlformats.org/drawingml/2006/main">
              <a:graphicData uri="http://schemas.openxmlformats.org/drawingml/2006/picture">
                <pic:pic xmlns:pic="http://schemas.openxmlformats.org/drawingml/2006/picture">
                  <pic:nvPicPr>
                    <pic:cNvPr id="14427" name="Picture 14427" descr="Inverclyde 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128" cy="1014836"/>
                    </a:xfrm>
                    <a:prstGeom prst="rect">
                      <a:avLst/>
                    </a:prstGeom>
                    <a:noFill/>
                    <a:ln>
                      <a:noFill/>
                    </a:ln>
                  </pic:spPr>
                </pic:pic>
              </a:graphicData>
            </a:graphic>
          </wp:inline>
        </w:drawing>
      </w:r>
    </w:p>
    <w:p w14:paraId="49B5C737" w14:textId="77777777" w:rsidR="004A4D86" w:rsidRDefault="004A4D86" w:rsidP="004A4D86">
      <w:pPr>
        <w:tabs>
          <w:tab w:val="left" w:pos="6090"/>
        </w:tabs>
        <w:rPr>
          <w:rFonts w:asciiTheme="majorHAnsi" w:hAnsiTheme="majorHAnsi" w:cstheme="majorHAnsi"/>
          <w:sz w:val="108"/>
          <w:szCs w:val="108"/>
        </w:rPr>
        <w:sectPr w:rsidR="004A4D86" w:rsidSect="00C56A03">
          <w:headerReference w:type="even" r:id="rId9"/>
          <w:footerReference w:type="default" r:id="rId10"/>
          <w:footerReference w:type="first" r:id="rId11"/>
          <w:pgSz w:w="11906" w:h="16838"/>
          <w:pgMar w:top="1135" w:right="707" w:bottom="1440" w:left="1440" w:header="708" w:footer="708" w:gutter="0"/>
          <w:pgNumType w:start="0"/>
          <w:cols w:space="708"/>
          <w:titlePg/>
          <w:docGrid w:linePitch="360"/>
        </w:sectPr>
      </w:pPr>
    </w:p>
    <w:p w14:paraId="6819541E" w14:textId="77777777" w:rsidR="004A4D86" w:rsidRPr="00CC1C1A" w:rsidRDefault="004A4D86" w:rsidP="004A4D86">
      <w:pPr>
        <w:keepNext/>
        <w:keepLines/>
        <w:spacing w:before="240" w:line="259" w:lineRule="auto"/>
        <w:outlineLvl w:val="0"/>
        <w:rPr>
          <w:rFonts w:ascii="Calibri Light" w:hAnsi="Calibri Light"/>
          <w:b/>
          <w:bCs/>
          <w:color w:val="006666"/>
          <w:sz w:val="28"/>
          <w:szCs w:val="28"/>
        </w:rPr>
      </w:pPr>
      <w:r w:rsidRPr="00CC1C1A">
        <w:rPr>
          <w:rFonts w:ascii="Calibri Light" w:hAnsi="Calibri Light"/>
          <w:b/>
          <w:bCs/>
          <w:color w:val="006666"/>
          <w:sz w:val="28"/>
          <w:szCs w:val="28"/>
        </w:rPr>
        <w:lastRenderedPageBreak/>
        <w:t>Environment and Regeneration Committee Delivery and Improvement Plan 2023/26</w:t>
      </w:r>
    </w:p>
    <w:p w14:paraId="2EBD02E1" w14:textId="77777777" w:rsidR="004A4D86" w:rsidRPr="004A4D86" w:rsidRDefault="004A4D86" w:rsidP="004A4D86">
      <w:pPr>
        <w:tabs>
          <w:tab w:val="left" w:pos="6090"/>
        </w:tabs>
        <w:spacing w:line="259" w:lineRule="auto"/>
        <w:rPr>
          <w:rFonts w:ascii="Calibri Light" w:eastAsia="Calibri" w:hAnsi="Calibri Light" w:cs="Calibri Light"/>
          <w:sz w:val="10"/>
          <w:szCs w:val="10"/>
        </w:rPr>
      </w:pPr>
    </w:p>
    <w:p w14:paraId="24242E82" w14:textId="77777777" w:rsidR="004A4D86" w:rsidRPr="004A4D86" w:rsidRDefault="004A4D86" w:rsidP="004A4D86">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 xml:space="preserve">In April 2023, Inverclyde Council committed to the delivery of a new, ambitious Council Plan 2023/28.  The Council Plan established </w:t>
      </w:r>
      <w:proofErr w:type="gramStart"/>
      <w:r w:rsidRPr="004A4D86">
        <w:rPr>
          <w:rFonts w:ascii="Arial" w:eastAsia="Calibri" w:hAnsi="Arial" w:cs="Arial"/>
          <w:sz w:val="22"/>
          <w:szCs w:val="22"/>
        </w:rPr>
        <w:t>a number of</w:t>
      </w:r>
      <w:proofErr w:type="gramEnd"/>
      <w:r w:rsidRPr="004A4D86">
        <w:rPr>
          <w:rFonts w:ascii="Arial" w:eastAsia="Calibri" w:hAnsi="Arial" w:cs="Arial"/>
          <w:sz w:val="22"/>
          <w:szCs w:val="22"/>
        </w:rPr>
        <w:t xml:space="preserve"> priorities for the Council.   </w:t>
      </w:r>
    </w:p>
    <w:p w14:paraId="1B18F09E" w14:textId="77777777" w:rsidR="004A4D86" w:rsidRPr="004A4D86" w:rsidRDefault="004A4D86" w:rsidP="00B200DD">
      <w:pPr>
        <w:shd w:val="clear" w:color="auto" w:fill="006666"/>
        <w:tabs>
          <w:tab w:val="left" w:pos="6090"/>
        </w:tabs>
        <w:spacing w:after="160" w:line="259" w:lineRule="auto"/>
        <w:rPr>
          <w:rFonts w:ascii="Calibri Light" w:eastAsia="Calibri" w:hAnsi="Calibri Light" w:cs="Calibri Light"/>
          <w:b/>
          <w:bCs/>
          <w:color w:val="FFFFFF"/>
          <w:sz w:val="28"/>
          <w:szCs w:val="28"/>
        </w:rPr>
      </w:pPr>
      <w:r w:rsidRPr="004A4D86">
        <w:rPr>
          <w:rFonts w:ascii="Calibri Light" w:eastAsia="Calibri" w:hAnsi="Calibri Light" w:cs="Calibri Light"/>
          <w:b/>
          <w:bCs/>
          <w:color w:val="FFFFFF"/>
          <w:sz w:val="28"/>
          <w:szCs w:val="28"/>
        </w:rPr>
        <w:t>Theme 1: PEOPLE</w:t>
      </w:r>
    </w:p>
    <w:p w14:paraId="26D3AA80" w14:textId="77777777" w:rsidR="004A4D86" w:rsidRPr="004A4D86" w:rsidRDefault="004A4D86" w:rsidP="004A4D86">
      <w:pPr>
        <w:numPr>
          <w:ilvl w:val="0"/>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Our young people have the best start in life through high quality support and </w:t>
      </w:r>
      <w:proofErr w:type="gramStart"/>
      <w:r w:rsidRPr="004A4D86">
        <w:rPr>
          <w:rFonts w:ascii="Arial" w:eastAsia="Calibri" w:hAnsi="Arial" w:cs="Arial"/>
          <w:sz w:val="22"/>
          <w:szCs w:val="22"/>
        </w:rPr>
        <w:t>education;</w:t>
      </w:r>
      <w:proofErr w:type="gramEnd"/>
    </w:p>
    <w:p w14:paraId="2140C6D2"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Gaps in outcomes linked to poverty are </w:t>
      </w:r>
      <w:proofErr w:type="gramStart"/>
      <w:r w:rsidRPr="004A4D86">
        <w:rPr>
          <w:rFonts w:ascii="Arial" w:eastAsia="Calibri" w:hAnsi="Arial" w:cs="Arial"/>
          <w:sz w:val="22"/>
          <w:szCs w:val="22"/>
        </w:rPr>
        <w:t>reduced;</w:t>
      </w:r>
      <w:proofErr w:type="gramEnd"/>
    </w:p>
    <w:p w14:paraId="4D18235B"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People are supported to improve their health and </w:t>
      </w:r>
      <w:proofErr w:type="gramStart"/>
      <w:r w:rsidRPr="004A4D86">
        <w:rPr>
          <w:rFonts w:ascii="Arial" w:eastAsia="Calibri" w:hAnsi="Arial" w:cs="Arial"/>
          <w:sz w:val="22"/>
          <w:szCs w:val="22"/>
        </w:rPr>
        <w:t>wellbeing;</w:t>
      </w:r>
      <w:proofErr w:type="gramEnd"/>
    </w:p>
    <w:p w14:paraId="32113553"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More people will be in employment, with fair pay and conditions; and</w:t>
      </w:r>
    </w:p>
    <w:p w14:paraId="59376DC5" w14:textId="77777777" w:rsidR="004A4D86" w:rsidRPr="004A4D86" w:rsidRDefault="004A4D86" w:rsidP="004A4D86">
      <w:pPr>
        <w:numPr>
          <w:ilvl w:val="1"/>
          <w:numId w:val="7"/>
        </w:numPr>
        <w:spacing w:after="160" w:line="259" w:lineRule="auto"/>
        <w:ind w:left="567" w:hanging="425"/>
        <w:contextualSpacing/>
        <w:rPr>
          <w:rFonts w:ascii="Calibri" w:eastAsia="Calibri" w:hAnsi="Calibri" w:cs="Calibri"/>
        </w:rPr>
      </w:pPr>
      <w:r w:rsidRPr="004A4D86">
        <w:rPr>
          <w:rFonts w:ascii="Arial" w:eastAsia="Calibri" w:hAnsi="Arial" w:cs="Arial"/>
          <w:sz w:val="22"/>
          <w:szCs w:val="22"/>
        </w:rPr>
        <w:t>Our most vulnerable families and residents are safeguarded and supported</w:t>
      </w:r>
      <w:r w:rsidRPr="004A4D86">
        <w:rPr>
          <w:rFonts w:ascii="Calibri" w:eastAsia="Calibri" w:hAnsi="Calibri" w:cs="Calibri"/>
        </w:rPr>
        <w:t>.</w:t>
      </w:r>
    </w:p>
    <w:p w14:paraId="3E7AF662" w14:textId="77777777" w:rsidR="004A4D86" w:rsidRPr="004A4D86" w:rsidRDefault="004A4D86" w:rsidP="00B200DD">
      <w:pPr>
        <w:shd w:val="clear" w:color="auto" w:fill="006666"/>
        <w:tabs>
          <w:tab w:val="left" w:pos="6090"/>
        </w:tabs>
        <w:spacing w:after="160" w:line="259" w:lineRule="auto"/>
        <w:rPr>
          <w:rFonts w:ascii="Calibri Light" w:eastAsia="Calibri" w:hAnsi="Calibri Light" w:cs="Calibri Light"/>
          <w:b/>
          <w:bCs/>
          <w:color w:val="FFFFFF"/>
          <w:sz w:val="28"/>
          <w:szCs w:val="28"/>
        </w:rPr>
      </w:pPr>
      <w:r w:rsidRPr="004A4D86">
        <w:rPr>
          <w:rFonts w:ascii="Calibri Light" w:eastAsia="Calibri" w:hAnsi="Calibri Light" w:cs="Calibri Light"/>
          <w:b/>
          <w:bCs/>
          <w:color w:val="FFFFFF"/>
          <w:sz w:val="28"/>
          <w:szCs w:val="28"/>
        </w:rPr>
        <w:t xml:space="preserve">Theme 2: PLACE </w:t>
      </w:r>
    </w:p>
    <w:p w14:paraId="0E4AE2F3"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Our communities are thriving, growing and sustainable </w:t>
      </w:r>
    </w:p>
    <w:p w14:paraId="69F1337B"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Our strategic housing function is </w:t>
      </w:r>
      <w:proofErr w:type="gramStart"/>
      <w:r w:rsidRPr="004A4D86">
        <w:rPr>
          <w:rFonts w:ascii="Arial" w:eastAsia="Calibri" w:hAnsi="Arial" w:cs="Arial"/>
          <w:sz w:val="22"/>
          <w:szCs w:val="22"/>
        </w:rPr>
        <w:t>robust;</w:t>
      </w:r>
      <w:proofErr w:type="gramEnd"/>
    </w:p>
    <w:p w14:paraId="6550E028"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Our economy and skills base are </w:t>
      </w:r>
      <w:proofErr w:type="gramStart"/>
      <w:r w:rsidRPr="004A4D86">
        <w:rPr>
          <w:rFonts w:ascii="Arial" w:eastAsia="Calibri" w:hAnsi="Arial" w:cs="Arial"/>
          <w:sz w:val="22"/>
          <w:szCs w:val="22"/>
        </w:rPr>
        <w:t>developed;</w:t>
      </w:r>
      <w:proofErr w:type="gramEnd"/>
    </w:p>
    <w:p w14:paraId="6AB43CA4"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We have a sufficient supply of business premises; and</w:t>
      </w:r>
    </w:p>
    <w:p w14:paraId="1F873ED0"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Our natural environment is protected.</w:t>
      </w:r>
    </w:p>
    <w:p w14:paraId="2281863C" w14:textId="77777777" w:rsidR="004A4D86" w:rsidRPr="004A4D86" w:rsidRDefault="004A4D86" w:rsidP="00B200DD">
      <w:pPr>
        <w:shd w:val="clear" w:color="auto" w:fill="006666"/>
        <w:tabs>
          <w:tab w:val="left" w:pos="6090"/>
        </w:tabs>
        <w:spacing w:after="160" w:line="259" w:lineRule="auto"/>
        <w:rPr>
          <w:rFonts w:ascii="Calibri Light" w:eastAsia="Calibri" w:hAnsi="Calibri Light" w:cs="Calibri Light"/>
          <w:b/>
          <w:bCs/>
          <w:color w:val="FFFFFF"/>
          <w:sz w:val="28"/>
          <w:szCs w:val="28"/>
        </w:rPr>
      </w:pPr>
      <w:r w:rsidRPr="004A4D86">
        <w:rPr>
          <w:rFonts w:ascii="Calibri Light" w:eastAsia="Calibri" w:hAnsi="Calibri Light" w:cs="Calibri Light"/>
          <w:b/>
          <w:bCs/>
          <w:color w:val="FFFFFF"/>
          <w:sz w:val="28"/>
          <w:szCs w:val="28"/>
        </w:rPr>
        <w:t xml:space="preserve">Theme 3: PERFORMANCE  </w:t>
      </w:r>
    </w:p>
    <w:p w14:paraId="5E076903" w14:textId="77777777" w:rsidR="004A4D86" w:rsidRPr="004A4D86" w:rsidRDefault="004A4D86" w:rsidP="004A4D86">
      <w:pPr>
        <w:numPr>
          <w:ilvl w:val="0"/>
          <w:numId w:val="9"/>
        </w:numPr>
        <w:spacing w:after="160" w:line="259" w:lineRule="auto"/>
        <w:ind w:left="567" w:hanging="425"/>
        <w:contextualSpacing/>
        <w:rPr>
          <w:rFonts w:ascii="Arial" w:eastAsia="Calibri" w:hAnsi="Arial" w:cs="Arial"/>
          <w:b/>
          <w:bCs/>
          <w:sz w:val="22"/>
          <w:szCs w:val="22"/>
        </w:rPr>
      </w:pPr>
      <w:r w:rsidRPr="004A4D86">
        <w:rPr>
          <w:rFonts w:ascii="Arial" w:eastAsia="Calibri" w:hAnsi="Arial" w:cs="Arial"/>
          <w:sz w:val="22"/>
          <w:szCs w:val="22"/>
        </w:rPr>
        <w:t>High quality and innovative services are provided, giving value for money; and</w:t>
      </w:r>
    </w:p>
    <w:p w14:paraId="5D54814A" w14:textId="77777777" w:rsidR="004A4D86" w:rsidRPr="004A4D86" w:rsidRDefault="004A4D86" w:rsidP="004A4D86">
      <w:pPr>
        <w:numPr>
          <w:ilvl w:val="0"/>
          <w:numId w:val="9"/>
        </w:numPr>
        <w:spacing w:after="160" w:line="259" w:lineRule="auto"/>
        <w:ind w:left="567" w:hanging="425"/>
        <w:contextualSpacing/>
        <w:rPr>
          <w:rFonts w:ascii="Arial" w:eastAsia="Calibri" w:hAnsi="Arial" w:cs="Arial"/>
          <w:b/>
          <w:bCs/>
          <w:sz w:val="22"/>
          <w:szCs w:val="22"/>
        </w:rPr>
      </w:pPr>
      <w:r w:rsidRPr="004A4D86">
        <w:rPr>
          <w:rFonts w:ascii="Arial" w:eastAsia="Calibri" w:hAnsi="Arial" w:cs="Arial"/>
          <w:sz w:val="22"/>
          <w:szCs w:val="22"/>
        </w:rPr>
        <w:t>Our employees are supported and developed.</w:t>
      </w:r>
    </w:p>
    <w:p w14:paraId="0DF0CEA0" w14:textId="77777777" w:rsidR="004A4D86" w:rsidRPr="004A4D86" w:rsidRDefault="004A4D86" w:rsidP="004A4D86">
      <w:pPr>
        <w:spacing w:after="160" w:line="259" w:lineRule="auto"/>
        <w:ind w:left="567"/>
        <w:contextualSpacing/>
        <w:rPr>
          <w:rFonts w:ascii="Arial" w:eastAsia="Calibri" w:hAnsi="Arial" w:cs="Arial"/>
          <w:b/>
          <w:bCs/>
          <w:sz w:val="22"/>
          <w:szCs w:val="22"/>
        </w:rPr>
      </w:pPr>
    </w:p>
    <w:p w14:paraId="6A338253" w14:textId="77777777" w:rsidR="004A4D86" w:rsidRPr="00CC1C1A" w:rsidRDefault="004A4D86" w:rsidP="004A4D86">
      <w:pPr>
        <w:keepNext/>
        <w:keepLines/>
        <w:spacing w:line="259" w:lineRule="auto"/>
        <w:outlineLvl w:val="1"/>
        <w:rPr>
          <w:rFonts w:ascii="Calibri Light" w:hAnsi="Calibri Light" w:cs="Calibri Light"/>
          <w:b/>
          <w:bCs/>
          <w:color w:val="006666"/>
          <w:sz w:val="28"/>
          <w:szCs w:val="28"/>
        </w:rPr>
      </w:pPr>
      <w:r w:rsidRPr="00CC1C1A">
        <w:rPr>
          <w:rFonts w:ascii="Calibri Light" w:hAnsi="Calibri Light" w:cs="Calibri Light"/>
          <w:b/>
          <w:bCs/>
          <w:color w:val="006666"/>
          <w:sz w:val="28"/>
          <w:szCs w:val="28"/>
        </w:rPr>
        <w:t>Annual Refresh 2024/25</w:t>
      </w:r>
    </w:p>
    <w:p w14:paraId="551B9ED1" w14:textId="77777777" w:rsidR="004A4D86" w:rsidRPr="004A4D86" w:rsidRDefault="004A4D86" w:rsidP="004A4D86">
      <w:pPr>
        <w:spacing w:line="259" w:lineRule="auto"/>
        <w:rPr>
          <w:rFonts w:ascii="Calibri" w:eastAsia="Calibri" w:hAnsi="Calibri"/>
          <w:sz w:val="10"/>
          <w:szCs w:val="10"/>
        </w:rPr>
      </w:pPr>
    </w:p>
    <w:p w14:paraId="1FA88AA6" w14:textId="77777777" w:rsidR="004A4D86" w:rsidRPr="004A4D86" w:rsidRDefault="004A4D86" w:rsidP="004A4D86">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 xml:space="preserve">This Committee Delivery and Improvement Plan 2023/26 was developed following an assessment of how the Directorate could support the delivery of Council Plan priorities and the achievement of Best Value.  Now entering the second year of its three-year term, the Plan has been reviewed and refreshed to ensure that actions that continue to be priorities for the Directorate carry forward to the next planning year; actions that have been delivered are closed off and new opportunities, challenges and responsibilities are captured. </w:t>
      </w:r>
    </w:p>
    <w:p w14:paraId="1FDBCA2A" w14:textId="77777777" w:rsidR="004A4D86" w:rsidRPr="00CC1C1A" w:rsidRDefault="004A4D86" w:rsidP="004A4D86">
      <w:pPr>
        <w:keepNext/>
        <w:keepLines/>
        <w:spacing w:before="40" w:line="259" w:lineRule="auto"/>
        <w:outlineLvl w:val="1"/>
        <w:rPr>
          <w:rFonts w:ascii="Calibri Light" w:hAnsi="Calibri Light" w:cs="Calibri Light"/>
          <w:b/>
          <w:bCs/>
          <w:color w:val="006666"/>
          <w:sz w:val="28"/>
          <w:szCs w:val="28"/>
        </w:rPr>
      </w:pPr>
      <w:r w:rsidRPr="00CC1C1A">
        <w:rPr>
          <w:rFonts w:ascii="Calibri Light" w:hAnsi="Calibri Light" w:cs="Calibri Light"/>
          <w:b/>
          <w:bCs/>
          <w:color w:val="006666"/>
          <w:sz w:val="28"/>
          <w:szCs w:val="28"/>
        </w:rPr>
        <w:t xml:space="preserve">Directorate Overview </w:t>
      </w:r>
    </w:p>
    <w:p w14:paraId="4DE76827" w14:textId="77777777" w:rsidR="004A4D86" w:rsidRPr="004A4D86" w:rsidRDefault="004A4D86" w:rsidP="004A4D86">
      <w:pPr>
        <w:spacing w:line="259" w:lineRule="auto"/>
        <w:rPr>
          <w:rFonts w:ascii="Calibri" w:eastAsia="Calibri" w:hAnsi="Calibri"/>
          <w:sz w:val="10"/>
          <w:szCs w:val="10"/>
        </w:rPr>
      </w:pPr>
    </w:p>
    <w:p w14:paraId="4193712A" w14:textId="77777777" w:rsidR="004A4D86" w:rsidRPr="004A4D86" w:rsidRDefault="004A4D86" w:rsidP="004A4D86">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This Plan encompasses a diverse range of services that work together and in partnership to deliver better outcomes for the residents of Inverclyde. The key functions of the Directorate include:</w:t>
      </w:r>
    </w:p>
    <w:tbl>
      <w:tblPr>
        <w:tblStyle w:val="TableGrid"/>
        <w:tblW w:w="0" w:type="auto"/>
        <w:tblLook w:val="04A0" w:firstRow="1" w:lastRow="0" w:firstColumn="1" w:lastColumn="0" w:noHBand="0" w:noVBand="1"/>
      </w:tblPr>
      <w:tblGrid>
        <w:gridCol w:w="1985"/>
        <w:gridCol w:w="7764"/>
      </w:tblGrid>
      <w:tr w:rsidR="004A4D86" w:rsidRPr="004A4D86" w14:paraId="70BC49B6" w14:textId="77777777" w:rsidTr="004A4D86">
        <w:tc>
          <w:tcPr>
            <w:tcW w:w="1985" w:type="dxa"/>
            <w:tcBorders>
              <w:top w:val="nil"/>
              <w:left w:val="nil"/>
              <w:bottom w:val="single" w:sz="4" w:space="0" w:color="01616B"/>
              <w:right w:val="nil"/>
            </w:tcBorders>
            <w:vAlign w:val="center"/>
          </w:tcPr>
          <w:p w14:paraId="50693FA8" w14:textId="77777777" w:rsidR="004A4D86" w:rsidRPr="004A4D86" w:rsidRDefault="004A4D86" w:rsidP="004A4D86">
            <w:pPr>
              <w:tabs>
                <w:tab w:val="left" w:pos="6090"/>
              </w:tabs>
              <w:spacing w:after="160" w:line="259" w:lineRule="auto"/>
              <w:rPr>
                <w:rFonts w:ascii="Arial" w:eastAsia="Calibri" w:hAnsi="Arial" w:cs="Arial"/>
                <w:color w:val="01616B"/>
                <w:sz w:val="22"/>
                <w:szCs w:val="22"/>
              </w:rPr>
            </w:pPr>
            <w:r w:rsidRPr="004A4D86">
              <w:rPr>
                <w:rFonts w:ascii="Arial" w:eastAsia="Calibri" w:hAnsi="Arial" w:cs="Arial"/>
                <w:color w:val="01616B"/>
                <w:sz w:val="22"/>
                <w:szCs w:val="22"/>
              </w:rPr>
              <w:t xml:space="preserve">Regeneration, Planning and Public Protection </w:t>
            </w:r>
          </w:p>
          <w:p w14:paraId="70BC0358" w14:textId="77777777" w:rsidR="004A4D86" w:rsidRPr="004A4D86" w:rsidRDefault="004A4D86" w:rsidP="004A4D86">
            <w:pPr>
              <w:tabs>
                <w:tab w:val="left" w:pos="6090"/>
              </w:tabs>
              <w:spacing w:after="160" w:line="259" w:lineRule="auto"/>
              <w:rPr>
                <w:rFonts w:ascii="Arial" w:eastAsia="Calibri" w:hAnsi="Arial" w:cs="Arial"/>
                <w:color w:val="01616B"/>
                <w:sz w:val="22"/>
                <w:szCs w:val="22"/>
              </w:rPr>
            </w:pPr>
          </w:p>
        </w:tc>
        <w:tc>
          <w:tcPr>
            <w:tcW w:w="7764" w:type="dxa"/>
            <w:tcBorders>
              <w:top w:val="nil"/>
              <w:left w:val="nil"/>
              <w:bottom w:val="single" w:sz="4" w:space="0" w:color="01616B"/>
              <w:right w:val="nil"/>
            </w:tcBorders>
          </w:tcPr>
          <w:p w14:paraId="62EE72F0" w14:textId="48A3EABD" w:rsidR="004A4D86" w:rsidRPr="004A4D86" w:rsidRDefault="004A4D86" w:rsidP="004A4D86">
            <w:pPr>
              <w:tabs>
                <w:tab w:val="left" w:pos="6090"/>
              </w:tabs>
              <w:spacing w:after="160" w:line="259" w:lineRule="auto"/>
              <w:rPr>
                <w:rFonts w:ascii="Arial" w:eastAsia="Calibri" w:hAnsi="Arial" w:cs="Arial"/>
                <w:color w:val="000000"/>
                <w:sz w:val="22"/>
                <w:szCs w:val="22"/>
              </w:rPr>
            </w:pPr>
            <w:r w:rsidRPr="004A4D86">
              <w:rPr>
                <w:rFonts w:ascii="Arial" w:eastAsia="Calibri" w:hAnsi="Arial" w:cs="Arial"/>
                <w:color w:val="000000"/>
                <w:sz w:val="22"/>
                <w:szCs w:val="22"/>
              </w:rPr>
              <w:t>Economic Development, Regeneration, Business Development, Employability, Planning Policy, Building Standards, More Choices More Chances, Public Health, Housing, Environmental and Social Protection, Trading Standards, Parking Management</w:t>
            </w:r>
          </w:p>
        </w:tc>
      </w:tr>
      <w:tr w:rsidR="004A4D86" w:rsidRPr="004A4D86" w14:paraId="5512F0B8" w14:textId="77777777" w:rsidTr="00040ED5">
        <w:tc>
          <w:tcPr>
            <w:tcW w:w="1985" w:type="dxa"/>
            <w:tcBorders>
              <w:top w:val="single" w:sz="4" w:space="0" w:color="01616B"/>
              <w:left w:val="nil"/>
              <w:bottom w:val="single" w:sz="4" w:space="0" w:color="01616B"/>
              <w:right w:val="nil"/>
            </w:tcBorders>
            <w:vAlign w:val="center"/>
          </w:tcPr>
          <w:p w14:paraId="0264B3DF" w14:textId="77777777" w:rsidR="004A4D86" w:rsidRPr="004A4D86" w:rsidRDefault="004A4D86" w:rsidP="00040ED5">
            <w:pPr>
              <w:tabs>
                <w:tab w:val="left" w:pos="6090"/>
              </w:tabs>
              <w:spacing w:after="160" w:line="259" w:lineRule="auto"/>
              <w:rPr>
                <w:rFonts w:ascii="Arial" w:eastAsia="Calibri" w:hAnsi="Arial" w:cs="Arial"/>
                <w:color w:val="01616B"/>
                <w:sz w:val="22"/>
                <w:szCs w:val="22"/>
              </w:rPr>
            </w:pPr>
            <w:r w:rsidRPr="004A4D86">
              <w:rPr>
                <w:rFonts w:ascii="Arial" w:eastAsia="Calibri" w:hAnsi="Arial" w:cs="Arial"/>
                <w:color w:val="01616B"/>
                <w:sz w:val="22"/>
                <w:szCs w:val="22"/>
              </w:rPr>
              <w:t xml:space="preserve">Property Services </w:t>
            </w:r>
          </w:p>
          <w:p w14:paraId="6C552316" w14:textId="77777777" w:rsidR="004A4D86" w:rsidRPr="004A4D86" w:rsidRDefault="004A4D86" w:rsidP="00040ED5">
            <w:pPr>
              <w:tabs>
                <w:tab w:val="left" w:pos="6090"/>
              </w:tabs>
              <w:spacing w:after="160" w:line="259" w:lineRule="auto"/>
              <w:rPr>
                <w:rFonts w:ascii="Arial" w:eastAsia="Calibri" w:hAnsi="Arial" w:cs="Arial"/>
                <w:color w:val="01616B"/>
                <w:sz w:val="22"/>
                <w:szCs w:val="22"/>
              </w:rPr>
            </w:pPr>
          </w:p>
        </w:tc>
        <w:tc>
          <w:tcPr>
            <w:tcW w:w="7764" w:type="dxa"/>
            <w:tcBorders>
              <w:top w:val="single" w:sz="4" w:space="0" w:color="01616B"/>
              <w:left w:val="nil"/>
              <w:bottom w:val="single" w:sz="4" w:space="0" w:color="01616B"/>
              <w:right w:val="nil"/>
            </w:tcBorders>
            <w:vAlign w:val="center"/>
          </w:tcPr>
          <w:p w14:paraId="61D21F98" w14:textId="3B05B429" w:rsidR="004A4D86" w:rsidRPr="004A4D86" w:rsidRDefault="004A4D86" w:rsidP="00040ED5">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 xml:space="preserve">Asset Management &amp; Property Estates, Procurement, Building Services, Energy and Climate Change, Property Management, Technical Services and Capital Programme Management  </w:t>
            </w:r>
          </w:p>
        </w:tc>
      </w:tr>
      <w:tr w:rsidR="004A4D86" w:rsidRPr="004A4D86" w14:paraId="0010B54F" w14:textId="77777777" w:rsidTr="004A4D86">
        <w:tc>
          <w:tcPr>
            <w:tcW w:w="1985" w:type="dxa"/>
            <w:tcBorders>
              <w:top w:val="single" w:sz="4" w:space="0" w:color="01616B"/>
              <w:left w:val="nil"/>
              <w:bottom w:val="single" w:sz="4" w:space="0" w:color="01616B"/>
              <w:right w:val="nil"/>
            </w:tcBorders>
            <w:vAlign w:val="center"/>
          </w:tcPr>
          <w:p w14:paraId="52A9AF44" w14:textId="77777777" w:rsidR="004A4D86" w:rsidRPr="004A4D86" w:rsidRDefault="004A4D86" w:rsidP="00040ED5">
            <w:pPr>
              <w:tabs>
                <w:tab w:val="left" w:pos="6090"/>
              </w:tabs>
              <w:spacing w:line="259" w:lineRule="auto"/>
              <w:rPr>
                <w:rFonts w:ascii="Arial" w:eastAsia="Calibri" w:hAnsi="Arial" w:cs="Arial"/>
                <w:color w:val="01616B"/>
                <w:sz w:val="22"/>
                <w:szCs w:val="22"/>
              </w:rPr>
            </w:pPr>
            <w:r w:rsidRPr="004A4D86">
              <w:rPr>
                <w:rFonts w:ascii="Arial" w:eastAsia="Calibri" w:hAnsi="Arial" w:cs="Arial"/>
                <w:color w:val="01616B"/>
                <w:sz w:val="22"/>
                <w:szCs w:val="22"/>
              </w:rPr>
              <w:t>Roads and Environmental Shared Services</w:t>
            </w:r>
          </w:p>
        </w:tc>
        <w:tc>
          <w:tcPr>
            <w:tcW w:w="7764" w:type="dxa"/>
            <w:tcBorders>
              <w:top w:val="single" w:sz="4" w:space="0" w:color="01616B"/>
              <w:left w:val="nil"/>
              <w:bottom w:val="single" w:sz="4" w:space="0" w:color="01616B"/>
              <w:right w:val="nil"/>
            </w:tcBorders>
          </w:tcPr>
          <w:p w14:paraId="1B755A2A" w14:textId="64DD589E" w:rsidR="004A4D86" w:rsidRPr="004A4D86" w:rsidRDefault="004A4D86" w:rsidP="00040ED5">
            <w:pPr>
              <w:tabs>
                <w:tab w:val="left" w:pos="6090"/>
              </w:tabs>
              <w:spacing w:line="259" w:lineRule="auto"/>
              <w:rPr>
                <w:rFonts w:ascii="Arial" w:eastAsia="Calibri" w:hAnsi="Arial" w:cs="Arial"/>
                <w:sz w:val="22"/>
                <w:szCs w:val="22"/>
              </w:rPr>
            </w:pPr>
            <w:r w:rsidRPr="004A4D86">
              <w:rPr>
                <w:rFonts w:ascii="Arial" w:eastAsia="Calibri" w:hAnsi="Arial" w:cs="Arial"/>
                <w:sz w:val="22"/>
                <w:szCs w:val="22"/>
              </w:rPr>
              <w:t xml:space="preserve">Roads Repairs &amp; Maintenance, Traffic Management, Street Lighting, Waste Strategy and Waste Management, Grounds Maintenance, Street Cleaning, Vehicle and Fleet Management, Flood Prevention, Burial Grounds </w:t>
            </w:r>
          </w:p>
        </w:tc>
      </w:tr>
    </w:tbl>
    <w:p w14:paraId="54F290EA" w14:textId="28BA814C" w:rsidR="004A4D86" w:rsidRPr="00C356C1" w:rsidRDefault="00040ED5" w:rsidP="00040ED5">
      <w:pPr>
        <w:tabs>
          <w:tab w:val="left" w:pos="1250"/>
        </w:tabs>
        <w:spacing w:after="160" w:line="259" w:lineRule="auto"/>
        <w:rPr>
          <w:rFonts w:asciiTheme="majorHAnsi" w:hAnsiTheme="majorHAnsi" w:cstheme="majorHAnsi"/>
          <w:sz w:val="10"/>
          <w:szCs w:val="10"/>
        </w:rPr>
        <w:sectPr w:rsidR="004A4D86" w:rsidRPr="00C356C1" w:rsidSect="00C56A03">
          <w:pgSz w:w="11906" w:h="16838"/>
          <w:pgMar w:top="1135" w:right="707" w:bottom="1440" w:left="1440" w:header="708" w:footer="708" w:gutter="0"/>
          <w:pgNumType w:start="0"/>
          <w:cols w:space="708"/>
          <w:titlePg/>
          <w:docGrid w:linePitch="360"/>
        </w:sectPr>
      </w:pPr>
      <w:r>
        <w:rPr>
          <w:rFonts w:ascii="Calibri Light" w:eastAsia="Calibri" w:hAnsi="Calibri Light" w:cs="Calibri Light"/>
        </w:rPr>
        <w:tab/>
      </w:r>
    </w:p>
    <w:p w14:paraId="5C74CB52" w14:textId="77777777" w:rsidR="00040ED5" w:rsidRPr="00040ED5" w:rsidRDefault="00040ED5" w:rsidP="00040ED5">
      <w:pPr>
        <w:tabs>
          <w:tab w:val="left" w:pos="6090"/>
        </w:tabs>
        <w:spacing w:after="160" w:line="259" w:lineRule="auto"/>
        <w:rPr>
          <w:rFonts w:ascii="Arial" w:eastAsia="Calibri" w:hAnsi="Arial" w:cs="Arial"/>
          <w:sz w:val="22"/>
          <w:szCs w:val="22"/>
        </w:rPr>
      </w:pPr>
      <w:r w:rsidRPr="00040ED5">
        <w:rPr>
          <w:rFonts w:ascii="Arial" w:eastAsia="Calibri" w:hAnsi="Arial" w:cs="Arial"/>
          <w:sz w:val="22"/>
          <w:szCs w:val="22"/>
        </w:rPr>
        <w:lastRenderedPageBreak/>
        <w:t>The Delivery and Improvement Plan shows how the Directorate will help to deliver the Council Plan priorities through the implementation of the following workstreams:</w:t>
      </w:r>
    </w:p>
    <w:p w14:paraId="07A901CD" w14:textId="77777777" w:rsidR="00040ED5" w:rsidRPr="00CC1C1A" w:rsidRDefault="00040ED5" w:rsidP="00040ED5">
      <w:pPr>
        <w:keepNext/>
        <w:keepLines/>
        <w:spacing w:before="40" w:line="259" w:lineRule="auto"/>
        <w:outlineLvl w:val="1"/>
        <w:rPr>
          <w:rFonts w:ascii="Calibri Light" w:hAnsi="Calibri Light"/>
          <w:b/>
          <w:bCs/>
          <w:color w:val="006666"/>
          <w:sz w:val="28"/>
          <w:szCs w:val="28"/>
        </w:rPr>
      </w:pPr>
      <w:r w:rsidRPr="00CC1C1A">
        <w:rPr>
          <w:rFonts w:ascii="Calibri Light" w:hAnsi="Calibri Light"/>
          <w:b/>
          <w:bCs/>
          <w:color w:val="006666"/>
          <w:sz w:val="28"/>
          <w:szCs w:val="28"/>
        </w:rPr>
        <w:t xml:space="preserve">Delivery and Improvement Plan </w:t>
      </w:r>
    </w:p>
    <w:p w14:paraId="79B6D65B" w14:textId="77777777" w:rsidR="00040ED5" w:rsidRPr="00CC1C1A" w:rsidRDefault="00040ED5" w:rsidP="00040ED5">
      <w:pPr>
        <w:tabs>
          <w:tab w:val="left" w:pos="6090"/>
        </w:tabs>
        <w:spacing w:after="160" w:line="259" w:lineRule="auto"/>
        <w:rPr>
          <w:rFonts w:ascii="Calibri Light" w:eastAsia="Calibri" w:hAnsi="Calibri Light" w:cs="Calibri Light"/>
          <w:b/>
          <w:bCs/>
          <w:sz w:val="28"/>
          <w:szCs w:val="28"/>
        </w:rPr>
      </w:pPr>
      <w:r w:rsidRPr="00CC1C1A">
        <w:rPr>
          <w:rFonts w:ascii="Calibri Light" w:eastAsia="Calibri" w:hAnsi="Calibri Light" w:cs="Calibri Light"/>
          <w:b/>
          <w:bCs/>
          <w:noProof/>
          <w:sz w:val="28"/>
          <w:szCs w:val="28"/>
        </w:rPr>
        <mc:AlternateContent>
          <mc:Choice Requires="wps">
            <w:drawing>
              <wp:anchor distT="0" distB="0" distL="114300" distR="114300" simplePos="0" relativeHeight="251664384" behindDoc="0" locked="0" layoutInCell="1" allowOverlap="1" wp14:anchorId="764A6CCC" wp14:editId="11230B2E">
                <wp:simplePos x="0" y="0"/>
                <wp:positionH relativeFrom="margin">
                  <wp:align>left</wp:align>
                </wp:positionH>
                <wp:positionV relativeFrom="paragraph">
                  <wp:posOffset>304165</wp:posOffset>
                </wp:positionV>
                <wp:extent cx="4295554"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w14:anchorId="79BC657F" id="Straight Connector 4" o:spid="_x0000_s1026" alt="&quot;&quot;"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" strokecolor="#afabab" strokeweight=".5pt">
                <v:stroke joinstyle="miter"/>
                <w10:wrap anchorx="margin"/>
              </v:line>
            </w:pict>
          </mc:Fallback>
        </mc:AlternateContent>
      </w:r>
      <w:r w:rsidRPr="00CC1C1A">
        <w:rPr>
          <w:rFonts w:ascii="Calibri Light" w:eastAsia="Calibri" w:hAnsi="Calibri Light" w:cs="Calibri Light"/>
          <w:b/>
          <w:bCs/>
          <w:sz w:val="28"/>
          <w:szCs w:val="28"/>
        </w:rPr>
        <w:t>PEOPLE</w:t>
      </w:r>
    </w:p>
    <w:p w14:paraId="2517A32B" w14:textId="77777777" w:rsidR="004A4D86" w:rsidRPr="00517067" w:rsidRDefault="004A4D86" w:rsidP="004A4D86">
      <w:pPr>
        <w:tabs>
          <w:tab w:val="left" w:pos="6090"/>
        </w:tabs>
        <w:rPr>
          <w:rFonts w:asciiTheme="majorHAnsi" w:hAnsiTheme="majorHAnsi" w:cstheme="majorHAnsi"/>
          <w:b/>
          <w:bCs/>
          <w:sz w:val="16"/>
          <w:szCs w:val="16"/>
        </w:rPr>
      </w:pPr>
      <w:r w:rsidRPr="002A267B">
        <w:rPr>
          <w:rFonts w:asciiTheme="majorHAnsi" w:hAnsiTheme="majorHAnsi" w:cstheme="majorHAnsi"/>
          <w:b/>
          <w:bCs/>
          <w:sz w:val="28"/>
          <w:szCs w:val="28"/>
        </w:rPr>
        <w:t xml:space="preserve"> </w:t>
      </w:r>
    </w:p>
    <w:tbl>
      <w:tblPr>
        <w:tblStyle w:val="TableGrid"/>
        <w:tblW w:w="15296" w:type="dxa"/>
        <w:tblInd w:w="-289" w:type="dxa"/>
        <w:tblLook w:val="04A0" w:firstRow="1" w:lastRow="0" w:firstColumn="1" w:lastColumn="0" w:noHBand="0" w:noVBand="1"/>
      </w:tblPr>
      <w:tblGrid>
        <w:gridCol w:w="459"/>
        <w:gridCol w:w="3904"/>
        <w:gridCol w:w="4108"/>
        <w:gridCol w:w="1318"/>
        <w:gridCol w:w="3391"/>
        <w:gridCol w:w="2116"/>
      </w:tblGrid>
      <w:tr w:rsidR="004A4D86" w14:paraId="7ECA4261" w14:textId="77777777" w:rsidTr="00B200DD">
        <w:trPr>
          <w:tblHeader/>
        </w:trPr>
        <w:tc>
          <w:tcPr>
            <w:tcW w:w="459" w:type="dxa"/>
            <w:tcBorders>
              <w:top w:val="single" w:sz="4" w:space="0" w:color="auto"/>
              <w:left w:val="single" w:sz="4" w:space="0" w:color="auto"/>
              <w:bottom w:val="single" w:sz="4" w:space="0" w:color="auto"/>
              <w:right w:val="nil"/>
            </w:tcBorders>
            <w:shd w:val="clear" w:color="auto" w:fill="006666"/>
          </w:tcPr>
          <w:p w14:paraId="16DB6970" w14:textId="77777777" w:rsidR="004A4D86" w:rsidRPr="003F43D8" w:rsidRDefault="004A4D86" w:rsidP="00044E9C">
            <w:pPr>
              <w:jc w:val="center"/>
              <w:rPr>
                <w:rFonts w:asciiTheme="majorHAnsi" w:hAnsiTheme="majorHAnsi" w:cstheme="majorHAnsi"/>
                <w:b/>
                <w:color w:val="FFFFFF" w:themeColor="background1"/>
              </w:rPr>
            </w:pPr>
          </w:p>
        </w:tc>
        <w:tc>
          <w:tcPr>
            <w:tcW w:w="3904" w:type="dxa"/>
            <w:tcBorders>
              <w:top w:val="single" w:sz="4" w:space="0" w:color="auto"/>
              <w:left w:val="nil"/>
              <w:bottom w:val="single" w:sz="4" w:space="0" w:color="auto"/>
              <w:right w:val="single" w:sz="4" w:space="0" w:color="auto"/>
            </w:tcBorders>
            <w:shd w:val="clear" w:color="auto" w:fill="006666"/>
            <w:hideMark/>
          </w:tcPr>
          <w:p w14:paraId="7A68A5BB" w14:textId="77777777" w:rsidR="004A4D86" w:rsidRPr="008B5D36" w:rsidRDefault="004A4D86" w:rsidP="00044E9C">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What will be delivered?</w:t>
            </w:r>
          </w:p>
        </w:tc>
        <w:tc>
          <w:tcPr>
            <w:tcW w:w="4108" w:type="dxa"/>
            <w:tcBorders>
              <w:top w:val="single" w:sz="4" w:space="0" w:color="auto"/>
              <w:left w:val="single" w:sz="4" w:space="0" w:color="auto"/>
              <w:bottom w:val="single" w:sz="4" w:space="0" w:color="auto"/>
              <w:right w:val="single" w:sz="4" w:space="0" w:color="auto"/>
            </w:tcBorders>
            <w:shd w:val="clear" w:color="auto" w:fill="006666"/>
          </w:tcPr>
          <w:p w14:paraId="1BAAF20B" w14:textId="77777777" w:rsidR="004A4D86" w:rsidRPr="008B5D36" w:rsidRDefault="004A4D86" w:rsidP="00044E9C">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How will this be delivered?</w:t>
            </w:r>
          </w:p>
        </w:tc>
        <w:tc>
          <w:tcPr>
            <w:tcW w:w="1318" w:type="dxa"/>
            <w:tcBorders>
              <w:top w:val="single" w:sz="4" w:space="0" w:color="auto"/>
              <w:left w:val="single" w:sz="4" w:space="0" w:color="auto"/>
              <w:bottom w:val="single" w:sz="4" w:space="0" w:color="auto"/>
              <w:right w:val="single" w:sz="4" w:space="0" w:color="auto"/>
            </w:tcBorders>
            <w:shd w:val="clear" w:color="auto" w:fill="006666"/>
          </w:tcPr>
          <w:p w14:paraId="08145442" w14:textId="77777777" w:rsidR="004A4D86" w:rsidRPr="008B5D36" w:rsidRDefault="004A4D86" w:rsidP="00044E9C">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Due Date </w:t>
            </w:r>
          </w:p>
        </w:tc>
        <w:tc>
          <w:tcPr>
            <w:tcW w:w="3391" w:type="dxa"/>
            <w:tcBorders>
              <w:top w:val="single" w:sz="4" w:space="0" w:color="auto"/>
              <w:left w:val="single" w:sz="4" w:space="0" w:color="auto"/>
              <w:bottom w:val="single" w:sz="4" w:space="0" w:color="auto"/>
              <w:right w:val="single" w:sz="4" w:space="0" w:color="auto"/>
            </w:tcBorders>
            <w:shd w:val="clear" w:color="auto" w:fill="006666"/>
          </w:tcPr>
          <w:p w14:paraId="0EF12DAA" w14:textId="77777777" w:rsidR="004A4D86" w:rsidRPr="008B5D36" w:rsidRDefault="004A4D86" w:rsidP="00044E9C">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 xml:space="preserve">What difference will it make?  </w:t>
            </w:r>
          </w:p>
        </w:tc>
        <w:tc>
          <w:tcPr>
            <w:tcW w:w="2116" w:type="dxa"/>
            <w:tcBorders>
              <w:top w:val="single" w:sz="4" w:space="0" w:color="auto"/>
              <w:left w:val="single" w:sz="4" w:space="0" w:color="auto"/>
              <w:bottom w:val="single" w:sz="4" w:space="0" w:color="auto"/>
              <w:right w:val="single" w:sz="4" w:space="0" w:color="auto"/>
            </w:tcBorders>
            <w:shd w:val="clear" w:color="auto" w:fill="006666"/>
          </w:tcPr>
          <w:p w14:paraId="55718363" w14:textId="77777777" w:rsidR="004A4D86" w:rsidRPr="008B5D36" w:rsidRDefault="004A4D86" w:rsidP="00044E9C">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Alignment to Council Plan </w:t>
            </w:r>
          </w:p>
        </w:tc>
      </w:tr>
      <w:tr w:rsidR="004A4D86" w14:paraId="4CDFDCA4" w14:textId="77777777" w:rsidTr="00044E9C">
        <w:tc>
          <w:tcPr>
            <w:tcW w:w="4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618624" w14:textId="77777777" w:rsidR="004A4D86" w:rsidRDefault="004A4D86" w:rsidP="00044E9C">
            <w:pPr>
              <w:rPr>
                <w:rFonts w:ascii="Arial" w:hAnsi="Arial" w:cs="Arial"/>
              </w:rPr>
            </w:pPr>
            <w:r>
              <w:rPr>
                <w:rFonts w:ascii="Arial" w:hAnsi="Arial" w:cs="Arial"/>
              </w:rPr>
              <w:t>1</w:t>
            </w:r>
          </w:p>
        </w:tc>
        <w:tc>
          <w:tcPr>
            <w:tcW w:w="3904" w:type="dxa"/>
            <w:tcBorders>
              <w:top w:val="single" w:sz="4" w:space="0" w:color="auto"/>
              <w:left w:val="single" w:sz="4" w:space="0" w:color="auto"/>
              <w:bottom w:val="single" w:sz="4" w:space="0" w:color="auto"/>
              <w:right w:val="single" w:sz="4" w:space="0" w:color="auto"/>
            </w:tcBorders>
          </w:tcPr>
          <w:p w14:paraId="6B20BEF0" w14:textId="3C23966F" w:rsidR="009D57D3" w:rsidRPr="009D57D3" w:rsidRDefault="009D57D3" w:rsidP="00044E9C">
            <w:pPr>
              <w:rPr>
                <w:rFonts w:ascii="Arial" w:hAnsi="Arial" w:cs="Arial"/>
                <w:sz w:val="22"/>
                <w:szCs w:val="22"/>
                <w:u w:val="single"/>
              </w:rPr>
            </w:pPr>
            <w:r w:rsidRPr="009D57D3">
              <w:rPr>
                <w:rFonts w:ascii="Arial" w:hAnsi="Arial" w:cs="Arial"/>
                <w:sz w:val="22"/>
                <w:szCs w:val="22"/>
                <w:u w:val="single"/>
              </w:rPr>
              <w:t>Economic Strategy</w:t>
            </w:r>
          </w:p>
          <w:p w14:paraId="47F8A033" w14:textId="77777777" w:rsidR="009D57D3" w:rsidRDefault="009D57D3" w:rsidP="00044E9C">
            <w:pPr>
              <w:rPr>
                <w:rFonts w:ascii="Arial" w:hAnsi="Arial" w:cs="Arial"/>
                <w:sz w:val="22"/>
                <w:szCs w:val="22"/>
              </w:rPr>
            </w:pPr>
          </w:p>
          <w:p w14:paraId="2863D325" w14:textId="6249E590" w:rsidR="004A4D86" w:rsidRPr="00D76C91" w:rsidRDefault="004A4D86" w:rsidP="00044E9C">
            <w:pPr>
              <w:rPr>
                <w:rFonts w:ascii="Arial" w:hAnsi="Arial" w:cs="Arial"/>
                <w:sz w:val="22"/>
                <w:szCs w:val="22"/>
              </w:rPr>
            </w:pPr>
            <w:r w:rsidRPr="00D76C91">
              <w:rPr>
                <w:rFonts w:ascii="Arial" w:hAnsi="Arial" w:cs="Arial"/>
                <w:sz w:val="22"/>
                <w:szCs w:val="22"/>
              </w:rPr>
              <w:t>Refresh the Economic Strategy 2021/25 and develop the Economic Development Strategy 2025/28</w:t>
            </w:r>
          </w:p>
          <w:p w14:paraId="18A7F189" w14:textId="77777777" w:rsidR="004A4D86" w:rsidRPr="00D76C91" w:rsidRDefault="004A4D86" w:rsidP="00044E9C">
            <w:pPr>
              <w:rPr>
                <w:rFonts w:ascii="Arial" w:hAnsi="Arial" w:cs="Arial"/>
                <w:sz w:val="22"/>
                <w:szCs w:val="22"/>
              </w:rPr>
            </w:pPr>
          </w:p>
          <w:p w14:paraId="7DE9C5FE" w14:textId="77777777" w:rsidR="004A4D86" w:rsidRPr="00D76C91" w:rsidRDefault="004A4D86" w:rsidP="00044E9C">
            <w:pPr>
              <w:rPr>
                <w:rFonts w:ascii="Arial" w:hAnsi="Arial" w:cs="Arial"/>
                <w:sz w:val="22"/>
                <w:szCs w:val="22"/>
              </w:rPr>
            </w:pPr>
          </w:p>
          <w:p w14:paraId="0C5DAE71" w14:textId="77777777" w:rsidR="004A4D86" w:rsidRPr="00D76C91" w:rsidRDefault="004A4D86" w:rsidP="00044E9C">
            <w:pPr>
              <w:rPr>
                <w:rFonts w:ascii="Arial" w:hAnsi="Arial" w:cs="Arial"/>
                <w:sz w:val="22"/>
                <w:szCs w:val="22"/>
              </w:rPr>
            </w:pPr>
          </w:p>
          <w:p w14:paraId="00F9E09F" w14:textId="77777777" w:rsidR="004A4D86" w:rsidRPr="00D76C91" w:rsidRDefault="004A4D86" w:rsidP="00044E9C">
            <w:pPr>
              <w:rPr>
                <w:rFonts w:ascii="Arial" w:hAnsi="Arial" w:cs="Arial"/>
                <w:sz w:val="22"/>
                <w:szCs w:val="22"/>
              </w:rPr>
            </w:pPr>
          </w:p>
          <w:p w14:paraId="0D2AF6C0" w14:textId="77777777" w:rsidR="004A4D86" w:rsidRPr="00D76C91" w:rsidRDefault="004A4D86" w:rsidP="00044E9C">
            <w:pPr>
              <w:rPr>
                <w:rFonts w:ascii="Arial" w:hAnsi="Arial" w:cs="Arial"/>
                <w:sz w:val="22"/>
                <w:szCs w:val="22"/>
              </w:rPr>
            </w:pPr>
          </w:p>
          <w:p w14:paraId="4448E610" w14:textId="77777777" w:rsidR="004A4D86" w:rsidRPr="00D76C91" w:rsidRDefault="004A4D86" w:rsidP="00044E9C">
            <w:pPr>
              <w:rPr>
                <w:rFonts w:ascii="Arial" w:hAnsi="Arial" w:cs="Arial"/>
                <w:sz w:val="22"/>
                <w:szCs w:val="22"/>
              </w:rPr>
            </w:pPr>
          </w:p>
          <w:p w14:paraId="3BAECFA3" w14:textId="77777777" w:rsidR="004A4D86" w:rsidRPr="00D76C91" w:rsidRDefault="004A4D86" w:rsidP="00044E9C">
            <w:pPr>
              <w:rPr>
                <w:rFonts w:ascii="Arial" w:hAnsi="Arial" w:cs="Arial"/>
                <w:sz w:val="22"/>
                <w:szCs w:val="22"/>
              </w:rPr>
            </w:pPr>
          </w:p>
        </w:tc>
        <w:tc>
          <w:tcPr>
            <w:tcW w:w="4108" w:type="dxa"/>
            <w:tcBorders>
              <w:top w:val="single" w:sz="4" w:space="0" w:color="auto"/>
              <w:left w:val="single" w:sz="4" w:space="0" w:color="auto"/>
              <w:bottom w:val="single" w:sz="4" w:space="0" w:color="auto"/>
              <w:right w:val="single" w:sz="4" w:space="0" w:color="auto"/>
            </w:tcBorders>
          </w:tcPr>
          <w:p w14:paraId="3C607DE0" w14:textId="77777777" w:rsidR="004A4D86" w:rsidRPr="00D76C91" w:rsidRDefault="004A4D86" w:rsidP="00044E9C">
            <w:pPr>
              <w:rPr>
                <w:rFonts w:ascii="Arial" w:hAnsi="Arial" w:cs="Arial"/>
                <w:sz w:val="22"/>
                <w:szCs w:val="22"/>
              </w:rPr>
            </w:pPr>
            <w:r w:rsidRPr="00D76C91">
              <w:rPr>
                <w:rFonts w:ascii="Arial" w:hAnsi="Arial" w:cs="Arial"/>
                <w:sz w:val="22"/>
                <w:szCs w:val="22"/>
              </w:rPr>
              <w:t>Review the current Economic Development Strategy.</w:t>
            </w:r>
          </w:p>
          <w:p w14:paraId="5CC9D629" w14:textId="77777777" w:rsidR="004A4D86" w:rsidRPr="00D76C91" w:rsidRDefault="004A4D86" w:rsidP="00044E9C">
            <w:pPr>
              <w:rPr>
                <w:rFonts w:ascii="Arial" w:hAnsi="Arial" w:cs="Arial"/>
                <w:sz w:val="22"/>
                <w:szCs w:val="22"/>
              </w:rPr>
            </w:pPr>
          </w:p>
          <w:p w14:paraId="4629D04A" w14:textId="77777777" w:rsidR="004A4D86" w:rsidRPr="00D76C91" w:rsidRDefault="004A4D86" w:rsidP="00044E9C">
            <w:pPr>
              <w:rPr>
                <w:rFonts w:ascii="Arial" w:hAnsi="Arial" w:cs="Arial"/>
                <w:sz w:val="22"/>
                <w:szCs w:val="22"/>
              </w:rPr>
            </w:pPr>
            <w:r w:rsidRPr="00D76C91">
              <w:rPr>
                <w:rFonts w:ascii="Arial" w:hAnsi="Arial" w:cs="Arial"/>
                <w:sz w:val="22"/>
                <w:szCs w:val="22"/>
              </w:rPr>
              <w:t>Set strategy development plan</w:t>
            </w:r>
          </w:p>
          <w:p w14:paraId="4D288837" w14:textId="77777777" w:rsidR="004A4D86" w:rsidRPr="00D76C91" w:rsidRDefault="004A4D86" w:rsidP="004A4D86">
            <w:pPr>
              <w:pStyle w:val="ListParagraph"/>
              <w:numPr>
                <w:ilvl w:val="0"/>
                <w:numId w:val="10"/>
              </w:numPr>
              <w:ind w:left="510" w:hanging="425"/>
              <w:rPr>
                <w:rFonts w:ascii="Arial" w:hAnsi="Arial" w:cs="Arial"/>
                <w:sz w:val="22"/>
                <w:szCs w:val="22"/>
              </w:rPr>
            </w:pPr>
            <w:r w:rsidRPr="00D76C91">
              <w:rPr>
                <w:rFonts w:ascii="Arial" w:hAnsi="Arial" w:cs="Arial"/>
                <w:sz w:val="22"/>
                <w:szCs w:val="22"/>
              </w:rPr>
              <w:t>Review of existing economic climate</w:t>
            </w:r>
          </w:p>
          <w:p w14:paraId="26FE7DF3" w14:textId="77777777" w:rsidR="004A4D86" w:rsidRPr="00D76C91" w:rsidRDefault="004A4D86" w:rsidP="004A4D86">
            <w:pPr>
              <w:pStyle w:val="ListParagraph"/>
              <w:numPr>
                <w:ilvl w:val="0"/>
                <w:numId w:val="10"/>
              </w:numPr>
              <w:ind w:left="510" w:hanging="425"/>
              <w:rPr>
                <w:rFonts w:ascii="Arial" w:hAnsi="Arial" w:cs="Arial"/>
                <w:sz w:val="22"/>
                <w:szCs w:val="22"/>
              </w:rPr>
            </w:pPr>
            <w:r w:rsidRPr="00D76C91">
              <w:rPr>
                <w:rFonts w:ascii="Arial" w:hAnsi="Arial" w:cs="Arial"/>
                <w:sz w:val="22"/>
                <w:szCs w:val="22"/>
              </w:rPr>
              <w:t>Engagement with key stakeholders e.g., businesses, local groups</w:t>
            </w:r>
          </w:p>
          <w:p w14:paraId="0C329033" w14:textId="77777777" w:rsidR="004A4D86" w:rsidRPr="00D76C91" w:rsidRDefault="004A4D86" w:rsidP="004A4D86">
            <w:pPr>
              <w:pStyle w:val="ListParagraph"/>
              <w:numPr>
                <w:ilvl w:val="0"/>
                <w:numId w:val="10"/>
              </w:numPr>
              <w:ind w:left="510" w:hanging="425"/>
              <w:rPr>
                <w:rFonts w:ascii="Arial" w:hAnsi="Arial" w:cs="Arial"/>
                <w:sz w:val="22"/>
                <w:szCs w:val="22"/>
              </w:rPr>
            </w:pPr>
            <w:r w:rsidRPr="00D76C91">
              <w:rPr>
                <w:rFonts w:ascii="Arial" w:hAnsi="Arial" w:cs="Arial"/>
                <w:sz w:val="22"/>
                <w:szCs w:val="22"/>
              </w:rPr>
              <w:t>Identify priority themes</w:t>
            </w:r>
          </w:p>
          <w:p w14:paraId="0AD29B7E" w14:textId="77777777" w:rsidR="004A4D86" w:rsidRPr="00D76C91" w:rsidRDefault="004A4D86" w:rsidP="00044E9C">
            <w:pPr>
              <w:rPr>
                <w:sz w:val="22"/>
                <w:szCs w:val="22"/>
              </w:rPr>
            </w:pPr>
          </w:p>
          <w:p w14:paraId="4CA3F5A2" w14:textId="77777777" w:rsidR="004A4D86" w:rsidRPr="00D76C91" w:rsidRDefault="004A4D86" w:rsidP="00044E9C">
            <w:pPr>
              <w:rPr>
                <w:rFonts w:ascii="Arial" w:hAnsi="Arial" w:cs="Arial"/>
                <w:sz w:val="22"/>
                <w:szCs w:val="22"/>
              </w:rPr>
            </w:pPr>
            <w:r w:rsidRPr="00D76C91">
              <w:rPr>
                <w:rFonts w:ascii="Arial" w:hAnsi="Arial" w:cs="Arial"/>
                <w:sz w:val="22"/>
                <w:szCs w:val="22"/>
              </w:rPr>
              <w:t>Development of action plan with partners.</w:t>
            </w:r>
          </w:p>
          <w:p w14:paraId="49131EEB" w14:textId="77777777" w:rsidR="004A4D86" w:rsidRPr="00D76C91" w:rsidRDefault="004A4D86" w:rsidP="00044E9C">
            <w:pPr>
              <w:rPr>
                <w:rFonts w:ascii="Arial" w:hAnsi="Arial" w:cs="Arial"/>
                <w:sz w:val="22"/>
                <w:szCs w:val="22"/>
              </w:rPr>
            </w:pPr>
          </w:p>
          <w:p w14:paraId="7D95F9C1"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Regeneration, Planning and Public Protection   </w:t>
            </w:r>
          </w:p>
          <w:p w14:paraId="7D9B5FE3" w14:textId="77777777" w:rsidR="004A4D86" w:rsidRPr="00D76C91" w:rsidRDefault="004A4D86" w:rsidP="00044E9C">
            <w:pPr>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14:paraId="4CBA948E" w14:textId="77777777" w:rsidR="004A4D86" w:rsidRPr="00D76C91" w:rsidRDefault="004A4D86" w:rsidP="00044E9C">
            <w:pPr>
              <w:rPr>
                <w:rFonts w:ascii="Arial" w:hAnsi="Arial" w:cs="Arial"/>
                <w:sz w:val="22"/>
                <w:szCs w:val="22"/>
              </w:rPr>
            </w:pPr>
            <w:r w:rsidRPr="00D76C91">
              <w:rPr>
                <w:rFonts w:ascii="Arial" w:hAnsi="Arial" w:cs="Arial"/>
                <w:sz w:val="22"/>
                <w:szCs w:val="22"/>
              </w:rPr>
              <w:t>31/08/24</w:t>
            </w:r>
          </w:p>
          <w:p w14:paraId="2CE1E6A0" w14:textId="77777777" w:rsidR="004A4D86" w:rsidRPr="00D76C91" w:rsidRDefault="004A4D86" w:rsidP="00044E9C">
            <w:pPr>
              <w:rPr>
                <w:rFonts w:ascii="Arial" w:hAnsi="Arial" w:cs="Arial"/>
                <w:sz w:val="22"/>
                <w:szCs w:val="22"/>
              </w:rPr>
            </w:pPr>
          </w:p>
          <w:p w14:paraId="71595633" w14:textId="77777777" w:rsidR="004A4D86" w:rsidRPr="00D76C91" w:rsidRDefault="004A4D86" w:rsidP="00044E9C">
            <w:pPr>
              <w:rPr>
                <w:rFonts w:ascii="Arial" w:hAnsi="Arial" w:cs="Arial"/>
                <w:sz w:val="22"/>
                <w:szCs w:val="22"/>
              </w:rPr>
            </w:pPr>
          </w:p>
          <w:p w14:paraId="0B4CC6B6" w14:textId="77777777" w:rsidR="004A4D86" w:rsidRPr="00D76C91" w:rsidRDefault="004A4D86" w:rsidP="00044E9C">
            <w:pPr>
              <w:rPr>
                <w:rFonts w:ascii="Arial" w:hAnsi="Arial" w:cs="Arial"/>
                <w:sz w:val="22"/>
                <w:szCs w:val="22"/>
              </w:rPr>
            </w:pPr>
            <w:r w:rsidRPr="00D76C91">
              <w:rPr>
                <w:rFonts w:ascii="Arial" w:hAnsi="Arial" w:cs="Arial"/>
                <w:sz w:val="22"/>
                <w:szCs w:val="22"/>
              </w:rPr>
              <w:t>31/08/24</w:t>
            </w:r>
          </w:p>
          <w:p w14:paraId="1B6FE20D" w14:textId="77777777" w:rsidR="004A4D86" w:rsidRPr="00D76C91" w:rsidRDefault="004A4D86" w:rsidP="00044E9C">
            <w:pPr>
              <w:rPr>
                <w:rFonts w:ascii="Arial" w:hAnsi="Arial" w:cs="Arial"/>
                <w:sz w:val="22"/>
                <w:szCs w:val="22"/>
              </w:rPr>
            </w:pPr>
          </w:p>
          <w:p w14:paraId="2E3FCD76" w14:textId="77777777" w:rsidR="004A4D86" w:rsidRPr="00D76C91" w:rsidRDefault="004A4D86" w:rsidP="00044E9C">
            <w:pPr>
              <w:rPr>
                <w:rFonts w:ascii="Arial" w:hAnsi="Arial" w:cs="Arial"/>
                <w:sz w:val="22"/>
                <w:szCs w:val="22"/>
              </w:rPr>
            </w:pPr>
          </w:p>
          <w:p w14:paraId="60B9FF4F" w14:textId="77777777" w:rsidR="004A4D86" w:rsidRPr="00D76C91" w:rsidRDefault="004A4D86" w:rsidP="00044E9C">
            <w:pPr>
              <w:rPr>
                <w:rFonts w:ascii="Arial" w:hAnsi="Arial" w:cs="Arial"/>
                <w:sz w:val="22"/>
                <w:szCs w:val="22"/>
              </w:rPr>
            </w:pPr>
          </w:p>
          <w:p w14:paraId="5A845290" w14:textId="77777777" w:rsidR="004A4D86" w:rsidRPr="00D76C91" w:rsidRDefault="004A4D86" w:rsidP="00044E9C">
            <w:pPr>
              <w:rPr>
                <w:rFonts w:ascii="Arial" w:hAnsi="Arial" w:cs="Arial"/>
                <w:sz w:val="22"/>
                <w:szCs w:val="22"/>
              </w:rPr>
            </w:pPr>
          </w:p>
          <w:p w14:paraId="2160487D" w14:textId="77777777" w:rsidR="004A4D86" w:rsidRPr="00D76C91" w:rsidRDefault="004A4D86" w:rsidP="00044E9C">
            <w:pPr>
              <w:rPr>
                <w:rFonts w:ascii="Arial" w:hAnsi="Arial" w:cs="Arial"/>
                <w:sz w:val="22"/>
                <w:szCs w:val="22"/>
              </w:rPr>
            </w:pPr>
          </w:p>
          <w:p w14:paraId="05C9A5A7" w14:textId="77777777" w:rsidR="004A4D86" w:rsidRPr="00D76C91" w:rsidRDefault="004A4D86" w:rsidP="00044E9C">
            <w:pPr>
              <w:rPr>
                <w:rFonts w:ascii="Arial" w:hAnsi="Arial" w:cs="Arial"/>
                <w:sz w:val="22"/>
                <w:szCs w:val="22"/>
              </w:rPr>
            </w:pPr>
          </w:p>
          <w:p w14:paraId="23E49AA9" w14:textId="77777777" w:rsidR="004A4D86" w:rsidRPr="00D76C91" w:rsidRDefault="004A4D86" w:rsidP="00044E9C">
            <w:pPr>
              <w:rPr>
                <w:rFonts w:ascii="Arial" w:hAnsi="Arial" w:cs="Arial"/>
                <w:sz w:val="22"/>
                <w:szCs w:val="22"/>
              </w:rPr>
            </w:pPr>
          </w:p>
          <w:p w14:paraId="140E1891" w14:textId="77777777" w:rsidR="004A4D86" w:rsidRPr="00D76C91" w:rsidRDefault="004A4D86" w:rsidP="00044E9C">
            <w:pPr>
              <w:rPr>
                <w:rFonts w:ascii="Arial" w:hAnsi="Arial" w:cs="Arial"/>
                <w:sz w:val="22"/>
                <w:szCs w:val="22"/>
              </w:rPr>
            </w:pPr>
            <w:r w:rsidRPr="00D76C91">
              <w:rPr>
                <w:rFonts w:ascii="Arial" w:hAnsi="Arial" w:cs="Arial"/>
                <w:sz w:val="22"/>
                <w:szCs w:val="22"/>
              </w:rPr>
              <w:t>31/03/25</w:t>
            </w:r>
          </w:p>
        </w:tc>
        <w:tc>
          <w:tcPr>
            <w:tcW w:w="3391" w:type="dxa"/>
            <w:tcBorders>
              <w:top w:val="single" w:sz="4" w:space="0" w:color="auto"/>
              <w:left w:val="single" w:sz="4" w:space="0" w:color="auto"/>
              <w:bottom w:val="single" w:sz="4" w:space="0" w:color="auto"/>
              <w:right w:val="single" w:sz="4" w:space="0" w:color="auto"/>
            </w:tcBorders>
          </w:tcPr>
          <w:p w14:paraId="7BD13DFA" w14:textId="77777777" w:rsidR="004A4D86" w:rsidRPr="00D76C91" w:rsidRDefault="004A4D86" w:rsidP="00044E9C">
            <w:pPr>
              <w:rPr>
                <w:rFonts w:ascii="Arial" w:hAnsi="Arial" w:cs="Arial"/>
                <w:sz w:val="22"/>
                <w:szCs w:val="22"/>
              </w:rPr>
            </w:pPr>
            <w:r w:rsidRPr="00D76C91">
              <w:rPr>
                <w:rFonts w:ascii="Arial" w:hAnsi="Arial" w:cs="Arial"/>
                <w:sz w:val="22"/>
                <w:szCs w:val="22"/>
              </w:rPr>
              <w:t>The business base will have grown and be more diverse.</w:t>
            </w:r>
          </w:p>
          <w:p w14:paraId="25438EB7" w14:textId="77777777" w:rsidR="004A4D86" w:rsidRPr="00D76C91" w:rsidRDefault="004A4D86" w:rsidP="00044E9C">
            <w:pPr>
              <w:rPr>
                <w:rFonts w:ascii="Arial" w:hAnsi="Arial" w:cs="Arial"/>
                <w:sz w:val="22"/>
                <w:szCs w:val="22"/>
              </w:rPr>
            </w:pPr>
          </w:p>
          <w:p w14:paraId="2BC6D5BA" w14:textId="77777777" w:rsidR="004A4D86" w:rsidRPr="00D76C91" w:rsidRDefault="004A4D86" w:rsidP="00044E9C">
            <w:pPr>
              <w:rPr>
                <w:rFonts w:ascii="Arial" w:hAnsi="Arial" w:cs="Arial"/>
                <w:sz w:val="22"/>
                <w:szCs w:val="22"/>
              </w:rPr>
            </w:pPr>
            <w:r w:rsidRPr="00D76C91">
              <w:rPr>
                <w:rFonts w:ascii="Arial" w:hAnsi="Arial" w:cs="Arial"/>
                <w:sz w:val="22"/>
                <w:szCs w:val="22"/>
              </w:rPr>
              <w:t>The capacity to accommodate private sector jobs is increased.</w:t>
            </w:r>
          </w:p>
          <w:p w14:paraId="060212D8"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 </w:t>
            </w:r>
          </w:p>
          <w:p w14:paraId="1899ACE2"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The regeneration of strategic employment sites and town centres is accelerated. </w:t>
            </w:r>
          </w:p>
          <w:p w14:paraId="5A8A075B" w14:textId="77777777" w:rsidR="004A4D86" w:rsidRPr="00D76C91" w:rsidRDefault="004A4D86" w:rsidP="00044E9C">
            <w:pPr>
              <w:rPr>
                <w:rFonts w:ascii="Arial" w:hAnsi="Arial" w:cs="Arial"/>
                <w:sz w:val="22"/>
                <w:szCs w:val="22"/>
              </w:rPr>
            </w:pPr>
          </w:p>
          <w:p w14:paraId="7C49232B" w14:textId="77777777" w:rsidR="004A4D86" w:rsidRPr="00D76C91" w:rsidRDefault="004A4D86" w:rsidP="00044E9C">
            <w:pPr>
              <w:rPr>
                <w:rFonts w:ascii="Arial" w:hAnsi="Arial" w:cs="Arial"/>
                <w:sz w:val="22"/>
                <w:szCs w:val="22"/>
              </w:rPr>
            </w:pPr>
            <w:r w:rsidRPr="00D76C91">
              <w:rPr>
                <w:rFonts w:ascii="Arial" w:hAnsi="Arial" w:cs="Arial"/>
                <w:sz w:val="22"/>
                <w:szCs w:val="22"/>
              </w:rPr>
              <w:t>The economic renewal of the most disadvantaged areas of Inverclyde is progressed.</w:t>
            </w:r>
          </w:p>
          <w:p w14:paraId="1CD72528" w14:textId="77777777" w:rsidR="004A4D86" w:rsidRPr="00D76C91" w:rsidRDefault="004A4D86" w:rsidP="00044E9C">
            <w:pPr>
              <w:rPr>
                <w:rFonts w:ascii="Arial" w:hAnsi="Arial" w:cs="Arial"/>
                <w:sz w:val="22"/>
                <w:szCs w:val="22"/>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4B91ED1" w14:textId="77777777" w:rsidR="004A4D86" w:rsidRPr="00D76C91" w:rsidRDefault="004A4D86" w:rsidP="00044E9C">
            <w:pPr>
              <w:rPr>
                <w:rFonts w:ascii="Arial" w:hAnsi="Arial" w:cs="Arial"/>
                <w:b/>
                <w:sz w:val="22"/>
                <w:szCs w:val="22"/>
              </w:rPr>
            </w:pPr>
            <w:r w:rsidRPr="00D76C91">
              <w:rPr>
                <w:rFonts w:ascii="Arial" w:hAnsi="Arial" w:cs="Arial"/>
                <w:sz w:val="22"/>
                <w:szCs w:val="22"/>
              </w:rPr>
              <w:t>More people will be in employment, with fair pay and conditions</w:t>
            </w:r>
          </w:p>
        </w:tc>
      </w:tr>
      <w:tr w:rsidR="004A4D86" w14:paraId="1C552374" w14:textId="77777777" w:rsidTr="00044E9C">
        <w:tc>
          <w:tcPr>
            <w:tcW w:w="4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205991" w14:textId="77777777" w:rsidR="004A4D86" w:rsidRDefault="004A4D86" w:rsidP="00044E9C">
            <w:pPr>
              <w:rPr>
                <w:rFonts w:ascii="Arial" w:hAnsi="Arial" w:cs="Arial"/>
              </w:rPr>
            </w:pPr>
            <w:r>
              <w:rPr>
                <w:rFonts w:ascii="Arial" w:hAnsi="Arial" w:cs="Arial"/>
              </w:rPr>
              <w:t>2</w:t>
            </w:r>
          </w:p>
        </w:tc>
        <w:tc>
          <w:tcPr>
            <w:tcW w:w="3904" w:type="dxa"/>
            <w:tcBorders>
              <w:top w:val="single" w:sz="4" w:space="0" w:color="auto"/>
              <w:left w:val="single" w:sz="4" w:space="0" w:color="auto"/>
              <w:bottom w:val="single" w:sz="4" w:space="0" w:color="auto"/>
              <w:right w:val="single" w:sz="4" w:space="0" w:color="auto"/>
            </w:tcBorders>
          </w:tcPr>
          <w:p w14:paraId="3AC0A75F" w14:textId="45EFF3DD" w:rsidR="009D57D3" w:rsidRDefault="009D57D3" w:rsidP="00044E9C">
            <w:pPr>
              <w:rPr>
                <w:rFonts w:ascii="Arial" w:hAnsi="Arial" w:cs="Arial"/>
                <w:sz w:val="22"/>
                <w:szCs w:val="22"/>
                <w:u w:val="single"/>
              </w:rPr>
            </w:pPr>
            <w:r w:rsidRPr="009D57D3">
              <w:rPr>
                <w:rFonts w:ascii="Arial" w:hAnsi="Arial" w:cs="Arial"/>
                <w:sz w:val="22"/>
                <w:szCs w:val="22"/>
                <w:u w:val="single"/>
              </w:rPr>
              <w:t>Taskforce</w:t>
            </w:r>
          </w:p>
          <w:p w14:paraId="289B54BB" w14:textId="77777777" w:rsidR="009D57D3" w:rsidRPr="009D57D3" w:rsidRDefault="009D57D3" w:rsidP="00044E9C">
            <w:pPr>
              <w:rPr>
                <w:rFonts w:ascii="Arial" w:hAnsi="Arial" w:cs="Arial"/>
                <w:sz w:val="22"/>
                <w:szCs w:val="22"/>
                <w:u w:val="single"/>
              </w:rPr>
            </w:pPr>
          </w:p>
          <w:p w14:paraId="4B18EF49" w14:textId="3C4EEC01" w:rsidR="004A4D86" w:rsidRPr="00D76C91" w:rsidRDefault="004A4D86" w:rsidP="00044E9C">
            <w:pPr>
              <w:rPr>
                <w:rFonts w:ascii="Arial" w:hAnsi="Arial" w:cs="Arial"/>
                <w:sz w:val="22"/>
                <w:szCs w:val="22"/>
              </w:rPr>
            </w:pPr>
            <w:r w:rsidRPr="00D76C91">
              <w:rPr>
                <w:rFonts w:ascii="Arial" w:hAnsi="Arial" w:cs="Arial"/>
                <w:sz w:val="22"/>
                <w:szCs w:val="22"/>
              </w:rPr>
              <w:t xml:space="preserve">Agree the next steps for the Inverclyde Socio-Economic Taskforce. </w:t>
            </w:r>
          </w:p>
        </w:tc>
        <w:tc>
          <w:tcPr>
            <w:tcW w:w="4108" w:type="dxa"/>
            <w:tcBorders>
              <w:top w:val="single" w:sz="4" w:space="0" w:color="auto"/>
              <w:left w:val="single" w:sz="4" w:space="0" w:color="auto"/>
              <w:bottom w:val="single" w:sz="4" w:space="0" w:color="auto"/>
              <w:right w:val="single" w:sz="4" w:space="0" w:color="auto"/>
            </w:tcBorders>
          </w:tcPr>
          <w:p w14:paraId="16A094AB"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Carry out a review of the future remit of the Taskforce. </w:t>
            </w:r>
          </w:p>
          <w:p w14:paraId="29743319" w14:textId="77777777" w:rsidR="004A4D86" w:rsidRPr="00D76C91" w:rsidRDefault="004A4D86" w:rsidP="00044E9C">
            <w:pPr>
              <w:rPr>
                <w:rFonts w:ascii="Arial" w:hAnsi="Arial" w:cs="Arial"/>
                <w:sz w:val="22"/>
                <w:szCs w:val="22"/>
              </w:rPr>
            </w:pPr>
          </w:p>
          <w:p w14:paraId="69D90ACA"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Regeneration, Planning and Public Protection   </w:t>
            </w:r>
          </w:p>
          <w:p w14:paraId="45CEE208" w14:textId="77777777" w:rsidR="004A4D86" w:rsidRPr="00D76C91" w:rsidRDefault="004A4D86" w:rsidP="00044E9C">
            <w:pPr>
              <w:rPr>
                <w:rFonts w:ascii="Arial" w:hAnsi="Arial" w:cs="Arial"/>
                <w:sz w:val="22"/>
                <w:szCs w:val="22"/>
              </w:rPr>
            </w:pPr>
          </w:p>
        </w:tc>
        <w:tc>
          <w:tcPr>
            <w:tcW w:w="1318" w:type="dxa"/>
            <w:tcBorders>
              <w:top w:val="single" w:sz="4" w:space="0" w:color="auto"/>
              <w:left w:val="single" w:sz="4" w:space="0" w:color="auto"/>
              <w:bottom w:val="single" w:sz="4" w:space="0" w:color="auto"/>
              <w:right w:val="single" w:sz="4" w:space="0" w:color="auto"/>
            </w:tcBorders>
          </w:tcPr>
          <w:p w14:paraId="2CC21450" w14:textId="77777777" w:rsidR="004A4D86" w:rsidRPr="00D76C91" w:rsidRDefault="004A4D86" w:rsidP="00044E9C">
            <w:pPr>
              <w:rPr>
                <w:rFonts w:ascii="Arial" w:hAnsi="Arial" w:cs="Arial"/>
                <w:sz w:val="22"/>
                <w:szCs w:val="22"/>
              </w:rPr>
            </w:pPr>
            <w:r w:rsidRPr="00D76C91">
              <w:rPr>
                <w:rFonts w:ascii="Arial" w:hAnsi="Arial" w:cs="Arial"/>
                <w:sz w:val="22"/>
                <w:szCs w:val="22"/>
              </w:rPr>
              <w:t>30/09/24</w:t>
            </w:r>
          </w:p>
        </w:tc>
        <w:tc>
          <w:tcPr>
            <w:tcW w:w="3391" w:type="dxa"/>
            <w:tcBorders>
              <w:top w:val="single" w:sz="4" w:space="0" w:color="auto"/>
              <w:left w:val="single" w:sz="4" w:space="0" w:color="auto"/>
              <w:bottom w:val="single" w:sz="4" w:space="0" w:color="auto"/>
              <w:right w:val="single" w:sz="4" w:space="0" w:color="auto"/>
            </w:tcBorders>
          </w:tcPr>
          <w:p w14:paraId="2C921EE0" w14:textId="77777777" w:rsidR="004A4D86" w:rsidRPr="00D76C91" w:rsidRDefault="004A4D86" w:rsidP="00044E9C">
            <w:pPr>
              <w:rPr>
                <w:rFonts w:ascii="Arial" w:hAnsi="Arial" w:cs="Arial"/>
                <w:sz w:val="22"/>
                <w:szCs w:val="22"/>
              </w:rPr>
            </w:pPr>
            <w:r w:rsidRPr="00D76C91">
              <w:rPr>
                <w:rFonts w:ascii="Arial" w:hAnsi="Arial" w:cs="Arial"/>
                <w:sz w:val="22"/>
                <w:szCs w:val="22"/>
              </w:rPr>
              <w:t>Social and economic outcomes are improved.</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CB73ABB" w14:textId="77777777" w:rsidR="004A4D86" w:rsidRPr="00D76C91" w:rsidRDefault="004A4D86" w:rsidP="00044E9C">
            <w:pPr>
              <w:rPr>
                <w:rFonts w:ascii="Arial" w:hAnsi="Arial" w:cs="Arial"/>
                <w:b/>
                <w:bCs/>
                <w:sz w:val="22"/>
                <w:szCs w:val="22"/>
              </w:rPr>
            </w:pPr>
            <w:r w:rsidRPr="00D76C91">
              <w:rPr>
                <w:rFonts w:ascii="Arial" w:hAnsi="Arial" w:cs="Arial"/>
                <w:sz w:val="22"/>
                <w:szCs w:val="22"/>
              </w:rPr>
              <w:t>More people will be in employment, with fair pay and conditions</w:t>
            </w:r>
          </w:p>
        </w:tc>
      </w:tr>
    </w:tbl>
    <w:p w14:paraId="093DD503" w14:textId="77777777" w:rsidR="004A4D86" w:rsidRDefault="004A4D86" w:rsidP="004A4D86">
      <w:pPr>
        <w:sectPr w:rsidR="004A4D86" w:rsidSect="00C56A03">
          <w:headerReference w:type="even" r:id="rId12"/>
          <w:headerReference w:type="default" r:id="rId13"/>
          <w:footerReference w:type="default" r:id="rId14"/>
          <w:headerReference w:type="first" r:id="rId15"/>
          <w:pgSz w:w="16838" w:h="11906" w:orient="landscape"/>
          <w:pgMar w:top="1440" w:right="1440" w:bottom="707" w:left="1134" w:header="708" w:footer="708" w:gutter="0"/>
          <w:cols w:space="708"/>
          <w:docGrid w:linePitch="360"/>
        </w:sectPr>
      </w:pPr>
    </w:p>
    <w:p w14:paraId="24218C96" w14:textId="77777777" w:rsidR="004A4D86" w:rsidRDefault="004A4D86" w:rsidP="004A4D86">
      <w:pPr>
        <w:tabs>
          <w:tab w:val="left" w:pos="6090"/>
        </w:tabs>
        <w:rPr>
          <w:rFonts w:asciiTheme="majorHAnsi" w:hAnsiTheme="majorHAnsi" w:cstheme="majorHAnsi"/>
          <w:b/>
          <w:bCs/>
          <w:sz w:val="28"/>
          <w:szCs w:val="28"/>
        </w:rPr>
      </w:pPr>
      <w:r>
        <w:rPr>
          <w:rFonts w:asciiTheme="majorHAnsi" w:hAnsiTheme="majorHAnsi" w:cstheme="majorHAnsi"/>
          <w:b/>
          <w:bCs/>
          <w:noProof/>
          <w:sz w:val="28"/>
          <w:szCs w:val="28"/>
        </w:rPr>
        <w:lastRenderedPageBreak/>
        <mc:AlternateContent>
          <mc:Choice Requires="wps">
            <w:drawing>
              <wp:anchor distT="0" distB="0" distL="114300" distR="114300" simplePos="0" relativeHeight="251661312" behindDoc="0" locked="0" layoutInCell="1" allowOverlap="1" wp14:anchorId="5D1C0B0D" wp14:editId="08708C2D">
                <wp:simplePos x="0" y="0"/>
                <wp:positionH relativeFrom="margin">
                  <wp:align>left</wp:align>
                </wp:positionH>
                <wp:positionV relativeFrom="paragraph">
                  <wp:posOffset>304165</wp:posOffset>
                </wp:positionV>
                <wp:extent cx="4295554" cy="0"/>
                <wp:effectExtent l="0" t="0" r="0" b="0"/>
                <wp:wrapNone/>
                <wp:docPr id="864536906" name="Straight Connector 864536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65125" id="Straight Connector 864536906"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Pr>
          <w:rFonts w:asciiTheme="majorHAnsi" w:hAnsiTheme="majorHAnsi" w:cstheme="majorHAnsi"/>
          <w:b/>
          <w:bCs/>
          <w:sz w:val="28"/>
          <w:szCs w:val="28"/>
        </w:rPr>
        <w:t>PLACE</w:t>
      </w:r>
    </w:p>
    <w:p w14:paraId="361B2EAF" w14:textId="77777777" w:rsidR="004A4D86" w:rsidRPr="002A267B" w:rsidRDefault="004A4D86" w:rsidP="004A4D86">
      <w:pPr>
        <w:tabs>
          <w:tab w:val="left" w:pos="6090"/>
        </w:tabs>
        <w:rPr>
          <w:rFonts w:asciiTheme="majorHAnsi" w:hAnsiTheme="majorHAnsi" w:cstheme="majorHAnsi"/>
          <w:b/>
          <w:bCs/>
          <w:sz w:val="28"/>
          <w:szCs w:val="28"/>
        </w:rPr>
      </w:pPr>
      <w:r w:rsidRPr="002A267B">
        <w:rPr>
          <w:rFonts w:asciiTheme="majorHAnsi" w:hAnsiTheme="majorHAnsi" w:cstheme="majorHAnsi"/>
          <w:b/>
          <w:bCs/>
          <w:sz w:val="28"/>
          <w:szCs w:val="28"/>
        </w:rPr>
        <w:t xml:space="preserve"> </w:t>
      </w:r>
    </w:p>
    <w:tbl>
      <w:tblPr>
        <w:tblStyle w:val="TableGrid"/>
        <w:tblW w:w="15067" w:type="dxa"/>
        <w:tblInd w:w="-289" w:type="dxa"/>
        <w:tblLook w:val="04A0" w:firstRow="1" w:lastRow="0" w:firstColumn="1" w:lastColumn="0" w:noHBand="0" w:noVBand="1"/>
      </w:tblPr>
      <w:tblGrid>
        <w:gridCol w:w="483"/>
        <w:gridCol w:w="3737"/>
        <w:gridCol w:w="3918"/>
        <w:gridCol w:w="1512"/>
        <w:gridCol w:w="3324"/>
        <w:gridCol w:w="2093"/>
      </w:tblGrid>
      <w:tr w:rsidR="004A4D86" w14:paraId="023C8313" w14:textId="77777777" w:rsidTr="00B200DD">
        <w:trPr>
          <w:tblHeader/>
        </w:trPr>
        <w:tc>
          <w:tcPr>
            <w:tcW w:w="461" w:type="dxa"/>
            <w:tcBorders>
              <w:top w:val="single" w:sz="4" w:space="0" w:color="auto"/>
              <w:left w:val="single" w:sz="4" w:space="0" w:color="auto"/>
              <w:bottom w:val="single" w:sz="4" w:space="0" w:color="auto"/>
              <w:right w:val="nil"/>
            </w:tcBorders>
            <w:shd w:val="clear" w:color="auto" w:fill="006666"/>
          </w:tcPr>
          <w:p w14:paraId="4BDAC165" w14:textId="77777777" w:rsidR="004A4D86" w:rsidRPr="00950D13" w:rsidRDefault="004A4D86" w:rsidP="00044E9C">
            <w:pPr>
              <w:rPr>
                <w:rFonts w:ascii="Arial" w:hAnsi="Arial" w:cs="Arial"/>
              </w:rPr>
            </w:pPr>
          </w:p>
        </w:tc>
        <w:tc>
          <w:tcPr>
            <w:tcW w:w="3741" w:type="dxa"/>
            <w:tcBorders>
              <w:top w:val="single" w:sz="4" w:space="0" w:color="auto"/>
              <w:left w:val="nil"/>
              <w:bottom w:val="single" w:sz="4" w:space="0" w:color="auto"/>
              <w:right w:val="single" w:sz="4" w:space="0" w:color="auto"/>
            </w:tcBorders>
            <w:shd w:val="clear" w:color="auto" w:fill="006666"/>
          </w:tcPr>
          <w:p w14:paraId="223A2705" w14:textId="77777777" w:rsidR="004A4D86" w:rsidRPr="008B5D36" w:rsidRDefault="004A4D86" w:rsidP="00044E9C">
            <w:pPr>
              <w:rPr>
                <w:rFonts w:ascii="Arial" w:hAnsi="Arial" w:cs="Arial"/>
              </w:rPr>
            </w:pPr>
            <w:r w:rsidRPr="008B5D36">
              <w:rPr>
                <w:rFonts w:asciiTheme="majorHAnsi" w:hAnsiTheme="majorHAnsi" w:cstheme="majorHAnsi"/>
                <w:b/>
                <w:color w:val="FFFFFF" w:themeColor="background1"/>
              </w:rPr>
              <w:t>What will be delivered?</w:t>
            </w:r>
          </w:p>
        </w:tc>
        <w:tc>
          <w:tcPr>
            <w:tcW w:w="3926" w:type="dxa"/>
            <w:tcBorders>
              <w:top w:val="single" w:sz="4" w:space="0" w:color="auto"/>
              <w:left w:val="single" w:sz="4" w:space="0" w:color="auto"/>
              <w:bottom w:val="single" w:sz="4" w:space="0" w:color="auto"/>
              <w:right w:val="single" w:sz="4" w:space="0" w:color="auto"/>
            </w:tcBorders>
            <w:shd w:val="clear" w:color="auto" w:fill="006666"/>
          </w:tcPr>
          <w:p w14:paraId="2BF7B0CD" w14:textId="77777777" w:rsidR="004A4D86" w:rsidRPr="008B5D36" w:rsidRDefault="004A4D86" w:rsidP="00044E9C">
            <w:pPr>
              <w:ind w:left="40"/>
              <w:rPr>
                <w:rFonts w:ascii="Arial" w:hAnsi="Arial" w:cs="Arial"/>
              </w:rPr>
            </w:pPr>
            <w:r w:rsidRPr="008B5D36">
              <w:rPr>
                <w:rFonts w:asciiTheme="majorHAnsi" w:hAnsiTheme="majorHAnsi" w:cstheme="majorHAnsi"/>
                <w:b/>
                <w:color w:val="FFFFFF" w:themeColor="background1"/>
              </w:rPr>
              <w:t>How will this be delivered?</w:t>
            </w:r>
          </w:p>
        </w:tc>
        <w:tc>
          <w:tcPr>
            <w:tcW w:w="1513" w:type="dxa"/>
            <w:tcBorders>
              <w:top w:val="single" w:sz="4" w:space="0" w:color="auto"/>
              <w:left w:val="single" w:sz="4" w:space="0" w:color="auto"/>
              <w:bottom w:val="single" w:sz="4" w:space="0" w:color="auto"/>
              <w:right w:val="single" w:sz="4" w:space="0" w:color="auto"/>
            </w:tcBorders>
            <w:shd w:val="clear" w:color="auto" w:fill="006666"/>
          </w:tcPr>
          <w:p w14:paraId="584674F9" w14:textId="77777777" w:rsidR="004A4D86" w:rsidRPr="008B5D36" w:rsidRDefault="004A4D86" w:rsidP="00044E9C">
            <w:pPr>
              <w:rPr>
                <w:rFonts w:asciiTheme="majorHAnsi" w:hAnsiTheme="majorHAnsi" w:cstheme="majorHAnsi"/>
                <w:b/>
                <w:color w:val="FFFFFF" w:themeColor="background1"/>
              </w:rPr>
            </w:pPr>
            <w:r>
              <w:rPr>
                <w:rFonts w:asciiTheme="majorHAnsi" w:hAnsiTheme="majorHAnsi" w:cstheme="majorHAnsi"/>
                <w:b/>
                <w:color w:val="FFFFFF" w:themeColor="background1"/>
              </w:rPr>
              <w:t>Due Date</w:t>
            </w:r>
          </w:p>
        </w:tc>
        <w:tc>
          <w:tcPr>
            <w:tcW w:w="3331" w:type="dxa"/>
            <w:tcBorders>
              <w:top w:val="single" w:sz="4" w:space="0" w:color="auto"/>
              <w:left w:val="single" w:sz="4" w:space="0" w:color="auto"/>
              <w:bottom w:val="single" w:sz="4" w:space="0" w:color="auto"/>
              <w:right w:val="single" w:sz="4" w:space="0" w:color="auto"/>
            </w:tcBorders>
            <w:shd w:val="clear" w:color="auto" w:fill="006666"/>
          </w:tcPr>
          <w:p w14:paraId="22025FC2" w14:textId="77777777" w:rsidR="004A4D86" w:rsidRPr="008B5D36" w:rsidRDefault="004A4D86" w:rsidP="00044E9C">
            <w:pPr>
              <w:rPr>
                <w:rFonts w:ascii="Arial" w:hAnsi="Arial" w:cs="Arial"/>
              </w:rPr>
            </w:pPr>
            <w:r w:rsidRPr="008B5D36">
              <w:rPr>
                <w:rFonts w:asciiTheme="majorHAnsi" w:hAnsiTheme="majorHAnsi" w:cstheme="majorHAnsi"/>
                <w:b/>
                <w:color w:val="FFFFFF" w:themeColor="background1"/>
              </w:rPr>
              <w:t xml:space="preserve">What difference will it make?  </w:t>
            </w:r>
          </w:p>
        </w:tc>
        <w:tc>
          <w:tcPr>
            <w:tcW w:w="2095" w:type="dxa"/>
            <w:tcBorders>
              <w:top w:val="single" w:sz="4" w:space="0" w:color="auto"/>
              <w:left w:val="single" w:sz="4" w:space="0" w:color="auto"/>
              <w:bottom w:val="single" w:sz="4" w:space="0" w:color="auto"/>
              <w:right w:val="single" w:sz="4" w:space="0" w:color="auto"/>
            </w:tcBorders>
            <w:shd w:val="clear" w:color="auto" w:fill="006666"/>
          </w:tcPr>
          <w:p w14:paraId="50204D26" w14:textId="77777777" w:rsidR="004A4D86" w:rsidRPr="008B5D36" w:rsidRDefault="004A4D86" w:rsidP="00044E9C">
            <w:pPr>
              <w:jc w:val="center"/>
              <w:rPr>
                <w:bCs/>
              </w:rPr>
            </w:pPr>
            <w:r>
              <w:rPr>
                <w:rFonts w:asciiTheme="majorHAnsi" w:hAnsiTheme="majorHAnsi" w:cstheme="majorHAnsi"/>
                <w:b/>
                <w:color w:val="FFFFFF" w:themeColor="background1"/>
              </w:rPr>
              <w:t xml:space="preserve">Alignment to Council Plan  </w:t>
            </w:r>
          </w:p>
        </w:tc>
      </w:tr>
      <w:tr w:rsidR="004A4D86" w14:paraId="33A9C03B"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7D2254" w14:textId="5300638E" w:rsidR="004A4D86" w:rsidRDefault="00A263D8" w:rsidP="00044E9C">
            <w:pPr>
              <w:rPr>
                <w:rFonts w:ascii="Arial" w:hAnsi="Arial" w:cs="Arial"/>
              </w:rPr>
            </w:pPr>
            <w:r>
              <w:rPr>
                <w:rFonts w:ascii="Arial" w:hAnsi="Arial" w:cs="Arial"/>
              </w:rPr>
              <w:t>3</w:t>
            </w:r>
          </w:p>
        </w:tc>
        <w:tc>
          <w:tcPr>
            <w:tcW w:w="3741" w:type="dxa"/>
            <w:tcBorders>
              <w:top w:val="single" w:sz="4" w:space="0" w:color="auto"/>
              <w:left w:val="single" w:sz="4" w:space="0" w:color="auto"/>
              <w:bottom w:val="single" w:sz="4" w:space="0" w:color="auto"/>
              <w:right w:val="single" w:sz="4" w:space="0" w:color="auto"/>
            </w:tcBorders>
          </w:tcPr>
          <w:p w14:paraId="44DCF730" w14:textId="13C90234" w:rsidR="009D57D3" w:rsidRDefault="009D57D3" w:rsidP="00044E9C">
            <w:pPr>
              <w:ind w:left="22" w:hanging="22"/>
              <w:rPr>
                <w:rFonts w:ascii="Arial" w:hAnsi="Arial" w:cs="Arial"/>
                <w:sz w:val="22"/>
                <w:szCs w:val="22"/>
                <w:u w:val="single"/>
              </w:rPr>
            </w:pPr>
            <w:r w:rsidRPr="009D57D3">
              <w:rPr>
                <w:rFonts w:ascii="Arial" w:hAnsi="Arial" w:cs="Arial"/>
                <w:sz w:val="22"/>
                <w:szCs w:val="22"/>
                <w:u w:val="single"/>
              </w:rPr>
              <w:t>Placemaking projects</w:t>
            </w:r>
          </w:p>
          <w:p w14:paraId="69598225" w14:textId="77777777" w:rsidR="009D57D3" w:rsidRPr="009D57D3" w:rsidRDefault="009D57D3" w:rsidP="00044E9C">
            <w:pPr>
              <w:ind w:left="22" w:hanging="22"/>
              <w:rPr>
                <w:rFonts w:ascii="Arial" w:hAnsi="Arial" w:cs="Arial"/>
                <w:sz w:val="22"/>
                <w:szCs w:val="22"/>
                <w:u w:val="single"/>
              </w:rPr>
            </w:pPr>
          </w:p>
          <w:p w14:paraId="699AD3B9" w14:textId="6A0E6246" w:rsidR="004A4D86" w:rsidRPr="00D76C91" w:rsidRDefault="004A4D86" w:rsidP="00044E9C">
            <w:pPr>
              <w:ind w:left="22" w:hanging="22"/>
              <w:rPr>
                <w:rFonts w:ascii="Arial" w:hAnsi="Arial" w:cs="Arial"/>
                <w:sz w:val="22"/>
                <w:szCs w:val="22"/>
              </w:rPr>
            </w:pPr>
            <w:r w:rsidRPr="00D76C91">
              <w:rPr>
                <w:rFonts w:ascii="Arial" w:hAnsi="Arial" w:cs="Arial"/>
                <w:sz w:val="22"/>
                <w:szCs w:val="22"/>
              </w:rPr>
              <w:t>Local regeneration and economic growth will be supported via the delivery of the key placemaking projects</w:t>
            </w:r>
          </w:p>
          <w:p w14:paraId="73B93D91" w14:textId="77777777" w:rsidR="004A4D86" w:rsidRPr="00D76C91" w:rsidRDefault="004A4D86" w:rsidP="00044E9C">
            <w:pPr>
              <w:ind w:left="22" w:hanging="22"/>
              <w:rPr>
                <w:rFonts w:ascii="Arial" w:hAnsi="Arial" w:cs="Arial"/>
                <w:sz w:val="22"/>
                <w:szCs w:val="22"/>
              </w:rPr>
            </w:pPr>
          </w:p>
          <w:p w14:paraId="247BC9F4" w14:textId="77777777" w:rsidR="004A4D86" w:rsidRPr="00D76C91" w:rsidRDefault="004A4D86" w:rsidP="00044E9C">
            <w:pPr>
              <w:ind w:left="22" w:hanging="22"/>
              <w:rPr>
                <w:rFonts w:ascii="Arial" w:hAnsi="Arial" w:cs="Arial"/>
                <w:sz w:val="22"/>
                <w:szCs w:val="22"/>
              </w:rPr>
            </w:pPr>
          </w:p>
          <w:p w14:paraId="3BFF6D3B" w14:textId="77777777" w:rsidR="004A4D86" w:rsidRPr="00D76C91" w:rsidRDefault="004A4D86" w:rsidP="00044E9C">
            <w:pPr>
              <w:ind w:left="22" w:hanging="22"/>
              <w:rPr>
                <w:rFonts w:ascii="Arial" w:hAnsi="Arial" w:cs="Arial"/>
                <w:sz w:val="22"/>
                <w:szCs w:val="22"/>
              </w:rPr>
            </w:pPr>
          </w:p>
          <w:p w14:paraId="510E573C" w14:textId="77777777" w:rsidR="004A4D86" w:rsidRPr="00D76C91" w:rsidRDefault="004A4D86" w:rsidP="00044E9C">
            <w:pPr>
              <w:ind w:left="316" w:hanging="316"/>
              <w:rPr>
                <w:rFonts w:ascii="Arial" w:hAnsi="Arial" w:cs="Arial"/>
                <w:sz w:val="22"/>
                <w:szCs w:val="22"/>
              </w:rPr>
            </w:pPr>
          </w:p>
          <w:p w14:paraId="2E357ABB" w14:textId="77777777" w:rsidR="004A4D86" w:rsidRPr="00D76C91" w:rsidRDefault="004A4D86" w:rsidP="00044E9C">
            <w:pPr>
              <w:rPr>
                <w:rFonts w:ascii="Arial" w:hAnsi="Arial" w:cs="Arial"/>
                <w:sz w:val="22"/>
                <w:szCs w:val="22"/>
              </w:rPr>
            </w:pPr>
          </w:p>
        </w:tc>
        <w:tc>
          <w:tcPr>
            <w:tcW w:w="3926" w:type="dxa"/>
            <w:tcBorders>
              <w:top w:val="single" w:sz="4" w:space="0" w:color="auto"/>
              <w:left w:val="single" w:sz="4" w:space="0" w:color="auto"/>
              <w:bottom w:val="single" w:sz="4" w:space="0" w:color="auto"/>
              <w:right w:val="single" w:sz="4" w:space="0" w:color="auto"/>
            </w:tcBorders>
          </w:tcPr>
          <w:p w14:paraId="54B21AEB" w14:textId="77777777" w:rsidR="004A4D86" w:rsidRPr="00D76C91" w:rsidRDefault="004A4D86" w:rsidP="00044E9C">
            <w:pPr>
              <w:rPr>
                <w:rFonts w:ascii="Arial" w:hAnsi="Arial" w:cs="Arial"/>
                <w:sz w:val="22"/>
                <w:szCs w:val="22"/>
              </w:rPr>
            </w:pPr>
            <w:r w:rsidRPr="00D76C91">
              <w:rPr>
                <w:rFonts w:ascii="Arial" w:hAnsi="Arial" w:cs="Arial"/>
                <w:sz w:val="22"/>
                <w:szCs w:val="22"/>
              </w:rPr>
              <w:t>Submission of the Inverkip Final Business Case, following Committee approval.</w:t>
            </w:r>
          </w:p>
          <w:p w14:paraId="4FBF920C" w14:textId="77777777" w:rsidR="004A4D86" w:rsidRPr="00D76C91" w:rsidRDefault="004A4D86" w:rsidP="00044E9C">
            <w:pPr>
              <w:rPr>
                <w:rFonts w:ascii="Arial" w:hAnsi="Arial" w:cs="Arial"/>
                <w:sz w:val="22"/>
                <w:szCs w:val="22"/>
              </w:rPr>
            </w:pPr>
          </w:p>
          <w:p w14:paraId="0352A6B0" w14:textId="77777777" w:rsidR="004A4D86" w:rsidRPr="00D76C91" w:rsidRDefault="004A4D86" w:rsidP="00044E9C">
            <w:pPr>
              <w:rPr>
                <w:rFonts w:ascii="Arial" w:hAnsi="Arial" w:cs="Arial"/>
                <w:sz w:val="22"/>
                <w:szCs w:val="22"/>
              </w:rPr>
            </w:pPr>
            <w:r w:rsidRPr="00D76C91">
              <w:rPr>
                <w:rFonts w:ascii="Arial" w:hAnsi="Arial" w:cs="Arial"/>
                <w:sz w:val="22"/>
                <w:szCs w:val="22"/>
              </w:rPr>
              <w:t>Implementation of the Levelling Up Project.</w:t>
            </w:r>
          </w:p>
          <w:p w14:paraId="14D156A0" w14:textId="77777777" w:rsidR="004A4D86" w:rsidRPr="00D76C91" w:rsidRDefault="004A4D86" w:rsidP="00044E9C">
            <w:pPr>
              <w:rPr>
                <w:rFonts w:ascii="Arial" w:hAnsi="Arial" w:cs="Arial"/>
                <w:sz w:val="22"/>
                <w:szCs w:val="22"/>
              </w:rPr>
            </w:pPr>
          </w:p>
          <w:p w14:paraId="3DF503CE" w14:textId="190B92C6" w:rsidR="004A4D86" w:rsidRPr="00D76C91" w:rsidRDefault="004A233A" w:rsidP="00044E9C">
            <w:pPr>
              <w:rPr>
                <w:rFonts w:ascii="Arial" w:hAnsi="Arial" w:cs="Arial"/>
                <w:sz w:val="22"/>
                <w:szCs w:val="22"/>
              </w:rPr>
            </w:pPr>
            <w:r>
              <w:rPr>
                <w:rFonts w:ascii="Arial" w:hAnsi="Arial" w:cs="Arial"/>
                <w:sz w:val="22"/>
                <w:szCs w:val="22"/>
              </w:rPr>
              <w:t xml:space="preserve">Towns Fund: </w:t>
            </w:r>
            <w:r w:rsidR="00CB1C1B">
              <w:rPr>
                <w:rFonts w:ascii="Arial" w:hAnsi="Arial" w:cs="Arial"/>
                <w:sz w:val="22"/>
                <w:szCs w:val="22"/>
              </w:rPr>
              <w:t xml:space="preserve">Establishment of </w:t>
            </w:r>
            <w:r w:rsidR="0061799B">
              <w:rPr>
                <w:rFonts w:ascii="Arial" w:hAnsi="Arial" w:cs="Arial"/>
                <w:sz w:val="22"/>
                <w:szCs w:val="22"/>
              </w:rPr>
              <w:t>a</w:t>
            </w:r>
            <w:r w:rsidR="00CB1C1B">
              <w:rPr>
                <w:rFonts w:ascii="Arial" w:hAnsi="Arial" w:cs="Arial"/>
                <w:sz w:val="22"/>
                <w:szCs w:val="22"/>
              </w:rPr>
              <w:t xml:space="preserve"> Towns Fund Board</w:t>
            </w:r>
            <w:r w:rsidR="004A4D86" w:rsidRPr="00D76C91">
              <w:rPr>
                <w:rFonts w:ascii="Arial" w:hAnsi="Arial" w:cs="Arial"/>
                <w:sz w:val="22"/>
                <w:szCs w:val="22"/>
              </w:rPr>
              <w:t xml:space="preserve">. </w:t>
            </w:r>
          </w:p>
          <w:p w14:paraId="7B9FD1D8" w14:textId="77777777" w:rsidR="004A4D86" w:rsidRPr="00D76C91" w:rsidRDefault="004A4D86" w:rsidP="00044E9C">
            <w:pPr>
              <w:rPr>
                <w:rFonts w:ascii="Arial" w:hAnsi="Arial" w:cs="Arial"/>
                <w:sz w:val="20"/>
                <w:szCs w:val="20"/>
              </w:rPr>
            </w:pPr>
          </w:p>
          <w:p w14:paraId="3D424DC5"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sz w:val="20"/>
                <w:szCs w:val="20"/>
              </w:rPr>
              <w:t xml:space="preserve"> Head of Regeneration, Planning and Public Protection   </w:t>
            </w:r>
          </w:p>
          <w:p w14:paraId="33AE539C"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 </w:t>
            </w:r>
          </w:p>
        </w:tc>
        <w:tc>
          <w:tcPr>
            <w:tcW w:w="1513" w:type="dxa"/>
            <w:tcBorders>
              <w:top w:val="single" w:sz="4" w:space="0" w:color="auto"/>
              <w:left w:val="single" w:sz="4" w:space="0" w:color="auto"/>
              <w:bottom w:val="single" w:sz="4" w:space="0" w:color="auto"/>
              <w:right w:val="single" w:sz="4" w:space="0" w:color="auto"/>
            </w:tcBorders>
          </w:tcPr>
          <w:p w14:paraId="41CA67BB" w14:textId="77777777" w:rsidR="004A4D86" w:rsidRPr="00D76C91" w:rsidRDefault="004A4D86" w:rsidP="00044E9C">
            <w:pPr>
              <w:rPr>
                <w:rFonts w:ascii="Arial" w:hAnsi="Arial" w:cs="Arial"/>
                <w:sz w:val="22"/>
                <w:szCs w:val="22"/>
              </w:rPr>
            </w:pPr>
            <w:r w:rsidRPr="00D76C91">
              <w:rPr>
                <w:rFonts w:ascii="Arial" w:hAnsi="Arial" w:cs="Arial"/>
                <w:sz w:val="22"/>
                <w:szCs w:val="22"/>
              </w:rPr>
              <w:t>30/06/24</w:t>
            </w:r>
          </w:p>
          <w:p w14:paraId="0CFA4588" w14:textId="77777777" w:rsidR="004A4D86" w:rsidRPr="00D76C91" w:rsidRDefault="004A4D86" w:rsidP="00044E9C">
            <w:pPr>
              <w:rPr>
                <w:rFonts w:ascii="Arial" w:hAnsi="Arial" w:cs="Arial"/>
                <w:sz w:val="22"/>
                <w:szCs w:val="22"/>
              </w:rPr>
            </w:pPr>
          </w:p>
          <w:p w14:paraId="784A28A7" w14:textId="77777777" w:rsidR="004A4D86" w:rsidRPr="00D76C91" w:rsidRDefault="004A4D86" w:rsidP="00044E9C">
            <w:pPr>
              <w:rPr>
                <w:rFonts w:ascii="Arial" w:hAnsi="Arial" w:cs="Arial"/>
                <w:sz w:val="22"/>
                <w:szCs w:val="22"/>
              </w:rPr>
            </w:pPr>
          </w:p>
          <w:p w14:paraId="50067BFD" w14:textId="77777777" w:rsidR="004A4D86" w:rsidRPr="00D76C91" w:rsidRDefault="004A4D86" w:rsidP="00044E9C">
            <w:pPr>
              <w:rPr>
                <w:rFonts w:ascii="Arial" w:hAnsi="Arial" w:cs="Arial"/>
                <w:sz w:val="22"/>
                <w:szCs w:val="22"/>
              </w:rPr>
            </w:pPr>
          </w:p>
          <w:p w14:paraId="23CF735A" w14:textId="77777777" w:rsidR="004A4D86" w:rsidRPr="00D76C91" w:rsidRDefault="004A4D86" w:rsidP="00044E9C">
            <w:pPr>
              <w:rPr>
                <w:rFonts w:ascii="Arial" w:hAnsi="Arial" w:cs="Arial"/>
                <w:sz w:val="22"/>
                <w:szCs w:val="22"/>
              </w:rPr>
            </w:pPr>
            <w:r w:rsidRPr="00D76C91">
              <w:rPr>
                <w:rFonts w:ascii="Arial" w:hAnsi="Arial" w:cs="Arial"/>
                <w:sz w:val="22"/>
                <w:szCs w:val="22"/>
              </w:rPr>
              <w:t>31/03/26</w:t>
            </w:r>
          </w:p>
          <w:p w14:paraId="68890063" w14:textId="77777777" w:rsidR="004A4D86" w:rsidRPr="00D76C91" w:rsidRDefault="004A4D86" w:rsidP="00044E9C">
            <w:pPr>
              <w:rPr>
                <w:rFonts w:ascii="Arial" w:hAnsi="Arial" w:cs="Arial"/>
                <w:sz w:val="22"/>
                <w:szCs w:val="22"/>
              </w:rPr>
            </w:pPr>
          </w:p>
          <w:p w14:paraId="6AE0B4BF" w14:textId="77777777" w:rsidR="004A4D86" w:rsidRPr="00D76C91" w:rsidRDefault="004A4D86" w:rsidP="00044E9C">
            <w:pPr>
              <w:rPr>
                <w:rFonts w:ascii="Arial" w:hAnsi="Arial" w:cs="Arial"/>
                <w:sz w:val="22"/>
                <w:szCs w:val="22"/>
              </w:rPr>
            </w:pPr>
          </w:p>
          <w:p w14:paraId="4982FAF9" w14:textId="4CE7CBFC" w:rsidR="004A4D86" w:rsidRPr="00D76C91" w:rsidRDefault="00CB1C1B" w:rsidP="00044E9C">
            <w:pPr>
              <w:rPr>
                <w:rFonts w:ascii="Arial" w:hAnsi="Arial" w:cs="Arial"/>
                <w:sz w:val="22"/>
                <w:szCs w:val="22"/>
              </w:rPr>
            </w:pPr>
            <w:r>
              <w:rPr>
                <w:rFonts w:ascii="Arial" w:hAnsi="Arial" w:cs="Arial"/>
                <w:sz w:val="22"/>
                <w:szCs w:val="22"/>
              </w:rPr>
              <w:t>30/06/24</w:t>
            </w:r>
          </w:p>
        </w:tc>
        <w:tc>
          <w:tcPr>
            <w:tcW w:w="3331" w:type="dxa"/>
            <w:tcBorders>
              <w:top w:val="single" w:sz="4" w:space="0" w:color="auto"/>
              <w:left w:val="single" w:sz="4" w:space="0" w:color="auto"/>
              <w:bottom w:val="single" w:sz="4" w:space="0" w:color="auto"/>
              <w:right w:val="single" w:sz="4" w:space="0" w:color="auto"/>
            </w:tcBorders>
          </w:tcPr>
          <w:p w14:paraId="40E2F866" w14:textId="77777777" w:rsidR="004A4D86" w:rsidRPr="00D76C91" w:rsidRDefault="004A4D86" w:rsidP="00044E9C">
            <w:pPr>
              <w:rPr>
                <w:rFonts w:ascii="Arial" w:hAnsi="Arial" w:cs="Arial"/>
                <w:sz w:val="22"/>
                <w:szCs w:val="22"/>
              </w:rPr>
            </w:pPr>
            <w:r w:rsidRPr="00D76C91">
              <w:rPr>
                <w:rFonts w:ascii="Arial" w:hAnsi="Arial" w:cs="Arial"/>
                <w:sz w:val="22"/>
                <w:szCs w:val="22"/>
              </w:rPr>
              <w:t>Development of Inverkip site for housing and commercial use</w:t>
            </w:r>
          </w:p>
          <w:p w14:paraId="5E604801" w14:textId="77777777" w:rsidR="004A4D86" w:rsidRPr="00D76C91" w:rsidRDefault="004A4D86" w:rsidP="00044E9C">
            <w:pPr>
              <w:rPr>
                <w:rFonts w:ascii="Arial" w:hAnsi="Arial" w:cs="Arial"/>
                <w:sz w:val="22"/>
                <w:szCs w:val="22"/>
              </w:rPr>
            </w:pPr>
          </w:p>
          <w:p w14:paraId="2EB73E3C" w14:textId="77777777" w:rsidR="004A4D86" w:rsidRPr="00D76C91" w:rsidRDefault="004A4D86" w:rsidP="00044E9C">
            <w:pPr>
              <w:rPr>
                <w:rFonts w:ascii="Arial" w:hAnsi="Arial" w:cs="Arial"/>
                <w:sz w:val="22"/>
                <w:szCs w:val="22"/>
              </w:rPr>
            </w:pPr>
          </w:p>
          <w:p w14:paraId="46DB3E8A" w14:textId="77777777" w:rsidR="004A4D86" w:rsidRPr="00D76C91" w:rsidRDefault="004A4D86" w:rsidP="00044E9C">
            <w:pPr>
              <w:rPr>
                <w:rFonts w:ascii="Arial" w:hAnsi="Arial" w:cs="Arial"/>
                <w:sz w:val="22"/>
                <w:szCs w:val="22"/>
              </w:rPr>
            </w:pPr>
            <w:r w:rsidRPr="00D76C91">
              <w:rPr>
                <w:rFonts w:ascii="Arial" w:hAnsi="Arial" w:cs="Arial"/>
                <w:sz w:val="22"/>
                <w:szCs w:val="22"/>
              </w:rPr>
              <w:t>Support the sustainability of our town centres.</w:t>
            </w:r>
          </w:p>
        </w:tc>
        <w:tc>
          <w:tcPr>
            <w:tcW w:w="2095" w:type="dxa"/>
            <w:tcBorders>
              <w:left w:val="single" w:sz="4" w:space="0" w:color="auto"/>
              <w:right w:val="single" w:sz="4" w:space="0" w:color="auto"/>
            </w:tcBorders>
            <w:shd w:val="clear" w:color="auto" w:fill="auto"/>
          </w:tcPr>
          <w:p w14:paraId="63FB1D8E" w14:textId="77777777" w:rsidR="004A4D86" w:rsidRPr="00D76C91" w:rsidRDefault="004A4D86" w:rsidP="00044E9C">
            <w:pPr>
              <w:rPr>
                <w:rFonts w:ascii="Arial" w:hAnsi="Arial" w:cs="Arial"/>
                <w:bCs/>
                <w:sz w:val="22"/>
                <w:szCs w:val="22"/>
              </w:rPr>
            </w:pPr>
            <w:r w:rsidRPr="00D76C91">
              <w:rPr>
                <w:rFonts w:ascii="Arial" w:hAnsi="Arial" w:cs="Arial"/>
                <w:sz w:val="22"/>
                <w:szCs w:val="22"/>
              </w:rPr>
              <w:t>Our economy and skills base are developed</w:t>
            </w:r>
          </w:p>
        </w:tc>
      </w:tr>
      <w:tr w:rsidR="004A4D86" w14:paraId="79CB5B91"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4063A4" w14:textId="5C29589A" w:rsidR="004A4D86" w:rsidRDefault="00A263D8" w:rsidP="00044E9C">
            <w:pPr>
              <w:rPr>
                <w:rFonts w:ascii="Arial" w:hAnsi="Arial" w:cs="Arial"/>
              </w:rPr>
            </w:pPr>
            <w:r>
              <w:rPr>
                <w:rFonts w:ascii="Arial" w:hAnsi="Arial" w:cs="Arial"/>
              </w:rPr>
              <w:t>4</w:t>
            </w:r>
          </w:p>
        </w:tc>
        <w:tc>
          <w:tcPr>
            <w:tcW w:w="3741" w:type="dxa"/>
            <w:tcBorders>
              <w:top w:val="single" w:sz="4" w:space="0" w:color="auto"/>
              <w:left w:val="single" w:sz="4" w:space="0" w:color="auto"/>
              <w:bottom w:val="single" w:sz="4" w:space="0" w:color="auto"/>
              <w:right w:val="single" w:sz="4" w:space="0" w:color="auto"/>
            </w:tcBorders>
          </w:tcPr>
          <w:p w14:paraId="7B5221C8" w14:textId="5F52AB93" w:rsidR="009D57D3" w:rsidRDefault="009D57D3" w:rsidP="00044E9C">
            <w:pPr>
              <w:rPr>
                <w:rFonts w:ascii="Arial" w:hAnsi="Arial" w:cs="Arial"/>
                <w:sz w:val="22"/>
                <w:szCs w:val="22"/>
                <w:u w:val="single"/>
              </w:rPr>
            </w:pPr>
            <w:r w:rsidRPr="009D57D3">
              <w:rPr>
                <w:rFonts w:ascii="Arial" w:hAnsi="Arial" w:cs="Arial"/>
                <w:sz w:val="22"/>
                <w:szCs w:val="22"/>
                <w:u w:val="single"/>
              </w:rPr>
              <w:t xml:space="preserve">Local Housing Strategy </w:t>
            </w:r>
            <w:r w:rsidR="00920293">
              <w:rPr>
                <w:rFonts w:ascii="Arial" w:hAnsi="Arial" w:cs="Arial"/>
                <w:sz w:val="22"/>
                <w:szCs w:val="22"/>
                <w:u w:val="single"/>
              </w:rPr>
              <w:t>(NEW)</w:t>
            </w:r>
          </w:p>
          <w:p w14:paraId="558D45BD" w14:textId="77777777" w:rsidR="009D57D3" w:rsidRPr="009D57D3" w:rsidRDefault="009D57D3" w:rsidP="00044E9C">
            <w:pPr>
              <w:rPr>
                <w:rFonts w:ascii="Arial" w:hAnsi="Arial" w:cs="Arial"/>
                <w:sz w:val="22"/>
                <w:szCs w:val="22"/>
                <w:u w:val="single"/>
              </w:rPr>
            </w:pPr>
          </w:p>
          <w:p w14:paraId="4B3B33A3" w14:textId="29E2C2A6" w:rsidR="004A4D86" w:rsidRPr="00D76C91" w:rsidRDefault="004A4D86" w:rsidP="00044E9C">
            <w:pPr>
              <w:rPr>
                <w:rFonts w:ascii="Arial" w:hAnsi="Arial" w:cs="Arial"/>
                <w:sz w:val="22"/>
                <w:szCs w:val="22"/>
              </w:rPr>
            </w:pPr>
            <w:r w:rsidRPr="00D76C91">
              <w:rPr>
                <w:rFonts w:ascii="Arial" w:hAnsi="Arial" w:cs="Arial"/>
                <w:sz w:val="22"/>
                <w:szCs w:val="22"/>
              </w:rPr>
              <w:t>Implementation of the Local Housing Strategy 2023/28.</w:t>
            </w:r>
          </w:p>
          <w:p w14:paraId="3938E2BC" w14:textId="77777777" w:rsidR="004A4D86" w:rsidRPr="00D76C91" w:rsidRDefault="004A4D86" w:rsidP="00044E9C">
            <w:pPr>
              <w:rPr>
                <w:rFonts w:ascii="Arial" w:hAnsi="Arial" w:cs="Arial"/>
                <w:sz w:val="22"/>
                <w:szCs w:val="22"/>
              </w:rPr>
            </w:pPr>
          </w:p>
          <w:p w14:paraId="565F1D10" w14:textId="77777777" w:rsidR="004A4D86" w:rsidRPr="00D76C91" w:rsidRDefault="004A4D86" w:rsidP="00044E9C">
            <w:pPr>
              <w:rPr>
                <w:rFonts w:ascii="Arial" w:hAnsi="Arial" w:cs="Arial"/>
                <w:sz w:val="22"/>
                <w:szCs w:val="22"/>
              </w:rPr>
            </w:pPr>
          </w:p>
        </w:tc>
        <w:tc>
          <w:tcPr>
            <w:tcW w:w="3926" w:type="dxa"/>
            <w:tcBorders>
              <w:top w:val="single" w:sz="4" w:space="0" w:color="auto"/>
              <w:left w:val="single" w:sz="4" w:space="0" w:color="auto"/>
              <w:bottom w:val="single" w:sz="4" w:space="0" w:color="auto"/>
              <w:right w:val="single" w:sz="4" w:space="0" w:color="auto"/>
            </w:tcBorders>
          </w:tcPr>
          <w:p w14:paraId="6114A9D6" w14:textId="77777777" w:rsidR="004A4D86" w:rsidRPr="00D76C91" w:rsidRDefault="004A4D86" w:rsidP="00044E9C">
            <w:pPr>
              <w:rPr>
                <w:rFonts w:ascii="Arial" w:hAnsi="Arial" w:cs="Arial"/>
                <w:sz w:val="22"/>
                <w:szCs w:val="22"/>
              </w:rPr>
            </w:pPr>
            <w:r w:rsidRPr="00D76C91">
              <w:rPr>
                <w:rFonts w:ascii="Arial" w:hAnsi="Arial" w:cs="Arial"/>
                <w:sz w:val="22"/>
                <w:szCs w:val="22"/>
              </w:rPr>
              <w:t>Annual review of the LHS 2023/28 and report to the Committee in the October / November cycle.</w:t>
            </w:r>
          </w:p>
          <w:p w14:paraId="70C45BF8" w14:textId="77777777" w:rsidR="004A4D86" w:rsidRPr="00D76C91" w:rsidRDefault="004A4D86" w:rsidP="00044E9C">
            <w:pPr>
              <w:rPr>
                <w:rFonts w:ascii="Arial" w:hAnsi="Arial" w:cs="Arial"/>
                <w:sz w:val="22"/>
                <w:szCs w:val="22"/>
              </w:rPr>
            </w:pPr>
          </w:p>
          <w:p w14:paraId="38092225" w14:textId="77777777" w:rsidR="004A4D86" w:rsidRPr="00D76C91" w:rsidRDefault="004A4D86" w:rsidP="00044E9C">
            <w:pPr>
              <w:rPr>
                <w:rFonts w:ascii="Arial" w:hAnsi="Arial" w:cs="Arial"/>
                <w:sz w:val="22"/>
                <w:szCs w:val="22"/>
              </w:rPr>
            </w:pPr>
            <w:r w:rsidRPr="00D76C91">
              <w:rPr>
                <w:rFonts w:ascii="Arial" w:hAnsi="Arial" w:cs="Arial"/>
                <w:sz w:val="22"/>
                <w:szCs w:val="22"/>
              </w:rPr>
              <w:t>Maintain and monitor the progress of the LHS Outcome Delivery Groups in delivering the 4 Strategy outcomes.</w:t>
            </w:r>
          </w:p>
          <w:p w14:paraId="516FB264" w14:textId="77777777" w:rsidR="004A4D86" w:rsidRPr="00D76C91" w:rsidRDefault="004A4D86" w:rsidP="00044E9C">
            <w:pPr>
              <w:rPr>
                <w:rFonts w:ascii="Arial" w:hAnsi="Arial" w:cs="Arial"/>
                <w:b/>
                <w:bCs/>
                <w:color w:val="008080"/>
                <w:sz w:val="22"/>
                <w:szCs w:val="22"/>
              </w:rPr>
            </w:pPr>
          </w:p>
          <w:p w14:paraId="4E32BF36"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Regeneration, Planning and Public Protection   </w:t>
            </w:r>
          </w:p>
          <w:p w14:paraId="0BDE5522" w14:textId="77777777" w:rsidR="004A4D86" w:rsidRPr="00D76C91" w:rsidRDefault="004A4D86" w:rsidP="00044E9C">
            <w:pPr>
              <w:rPr>
                <w:rFonts w:ascii="Arial" w:hAnsi="Arial" w:cs="Arial"/>
                <w:sz w:val="22"/>
                <w:szCs w:val="22"/>
              </w:rPr>
            </w:pPr>
          </w:p>
        </w:tc>
        <w:tc>
          <w:tcPr>
            <w:tcW w:w="1513" w:type="dxa"/>
            <w:tcBorders>
              <w:top w:val="single" w:sz="4" w:space="0" w:color="auto"/>
              <w:left w:val="single" w:sz="4" w:space="0" w:color="auto"/>
              <w:bottom w:val="single" w:sz="4" w:space="0" w:color="auto"/>
              <w:right w:val="single" w:sz="4" w:space="0" w:color="auto"/>
            </w:tcBorders>
          </w:tcPr>
          <w:p w14:paraId="6B74BD02" w14:textId="77777777" w:rsidR="004A4D86" w:rsidRPr="00D76C91" w:rsidRDefault="004A4D86" w:rsidP="00044E9C">
            <w:pPr>
              <w:rPr>
                <w:rFonts w:ascii="Arial" w:hAnsi="Arial" w:cs="Arial"/>
                <w:sz w:val="22"/>
                <w:szCs w:val="22"/>
              </w:rPr>
            </w:pPr>
            <w:r w:rsidRPr="00D76C91">
              <w:rPr>
                <w:rFonts w:ascii="Arial" w:hAnsi="Arial" w:cs="Arial"/>
                <w:sz w:val="22"/>
                <w:szCs w:val="22"/>
              </w:rPr>
              <w:t>31/04/24</w:t>
            </w:r>
          </w:p>
          <w:p w14:paraId="7883F6C0" w14:textId="77777777" w:rsidR="004A4D86" w:rsidRPr="00D76C91" w:rsidRDefault="004A4D86" w:rsidP="00044E9C">
            <w:pPr>
              <w:rPr>
                <w:rFonts w:ascii="Arial" w:hAnsi="Arial" w:cs="Arial"/>
                <w:sz w:val="22"/>
                <w:szCs w:val="22"/>
              </w:rPr>
            </w:pPr>
          </w:p>
          <w:p w14:paraId="799E1BDB" w14:textId="77777777" w:rsidR="004A4D86" w:rsidRPr="00D76C91" w:rsidRDefault="004A4D86" w:rsidP="00044E9C">
            <w:pPr>
              <w:rPr>
                <w:rFonts w:ascii="Arial" w:hAnsi="Arial" w:cs="Arial"/>
                <w:sz w:val="22"/>
                <w:szCs w:val="22"/>
              </w:rPr>
            </w:pPr>
          </w:p>
          <w:p w14:paraId="419FA75B" w14:textId="77777777" w:rsidR="004A4D86" w:rsidRPr="00D76C91" w:rsidRDefault="004A4D86" w:rsidP="00044E9C">
            <w:pPr>
              <w:rPr>
                <w:rFonts w:ascii="Arial" w:hAnsi="Arial" w:cs="Arial"/>
                <w:sz w:val="22"/>
                <w:szCs w:val="22"/>
              </w:rPr>
            </w:pPr>
          </w:p>
          <w:p w14:paraId="24E41F35"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Ongoing throughout Strategy term   </w:t>
            </w:r>
          </w:p>
        </w:tc>
        <w:tc>
          <w:tcPr>
            <w:tcW w:w="3331" w:type="dxa"/>
            <w:tcBorders>
              <w:top w:val="single" w:sz="4" w:space="0" w:color="auto"/>
              <w:left w:val="single" w:sz="4" w:space="0" w:color="auto"/>
              <w:bottom w:val="single" w:sz="4" w:space="0" w:color="auto"/>
              <w:right w:val="single" w:sz="4" w:space="0" w:color="auto"/>
            </w:tcBorders>
          </w:tcPr>
          <w:p w14:paraId="5E8E033A"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Local housing provision is </w:t>
            </w:r>
            <w:proofErr w:type="gramStart"/>
            <w:r w:rsidRPr="00D76C91">
              <w:rPr>
                <w:rFonts w:ascii="Arial" w:hAnsi="Arial" w:cs="Arial"/>
                <w:sz w:val="22"/>
                <w:szCs w:val="22"/>
              </w:rPr>
              <w:t>enhanced</w:t>
            </w:r>
            <w:proofErr w:type="gramEnd"/>
            <w:r w:rsidRPr="00D76C91">
              <w:rPr>
                <w:rFonts w:ascii="Arial" w:hAnsi="Arial" w:cs="Arial"/>
                <w:sz w:val="22"/>
                <w:szCs w:val="22"/>
              </w:rPr>
              <w:t xml:space="preserve"> and housing needs better met.</w:t>
            </w:r>
          </w:p>
        </w:tc>
        <w:tc>
          <w:tcPr>
            <w:tcW w:w="2095" w:type="dxa"/>
            <w:tcBorders>
              <w:left w:val="single" w:sz="4" w:space="0" w:color="auto"/>
              <w:right w:val="single" w:sz="4" w:space="0" w:color="auto"/>
            </w:tcBorders>
            <w:shd w:val="clear" w:color="auto" w:fill="auto"/>
          </w:tcPr>
          <w:p w14:paraId="091EB326" w14:textId="77777777" w:rsidR="004A4D86" w:rsidRPr="00D76C91" w:rsidRDefault="004A4D86" w:rsidP="00044E9C">
            <w:pPr>
              <w:rPr>
                <w:rFonts w:ascii="Arial" w:hAnsi="Arial" w:cs="Arial"/>
                <w:sz w:val="22"/>
                <w:szCs w:val="22"/>
              </w:rPr>
            </w:pPr>
            <w:r w:rsidRPr="00D76C91">
              <w:rPr>
                <w:rFonts w:ascii="Arial" w:hAnsi="Arial" w:cs="Arial"/>
                <w:sz w:val="22"/>
                <w:szCs w:val="22"/>
              </w:rPr>
              <w:t>Our strategic housing function is robust</w:t>
            </w:r>
          </w:p>
        </w:tc>
      </w:tr>
      <w:tr w:rsidR="004A4D86" w14:paraId="626D82BD"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84D4AC" w14:textId="56138A5B" w:rsidR="004A4D86" w:rsidRDefault="00A263D8" w:rsidP="00044E9C">
            <w:pPr>
              <w:rPr>
                <w:rFonts w:ascii="Arial" w:hAnsi="Arial" w:cs="Arial"/>
              </w:rPr>
            </w:pPr>
            <w:r>
              <w:rPr>
                <w:rFonts w:ascii="Arial" w:hAnsi="Arial" w:cs="Arial"/>
              </w:rPr>
              <w:t>5</w:t>
            </w:r>
          </w:p>
        </w:tc>
        <w:tc>
          <w:tcPr>
            <w:tcW w:w="3741" w:type="dxa"/>
            <w:tcBorders>
              <w:top w:val="single" w:sz="4" w:space="0" w:color="auto"/>
              <w:left w:val="single" w:sz="4" w:space="0" w:color="auto"/>
              <w:bottom w:val="single" w:sz="4" w:space="0" w:color="auto"/>
              <w:right w:val="single" w:sz="4" w:space="0" w:color="auto"/>
            </w:tcBorders>
          </w:tcPr>
          <w:p w14:paraId="0BEE8158" w14:textId="175C1944" w:rsidR="009D57D3" w:rsidRPr="009D57D3" w:rsidRDefault="009D57D3" w:rsidP="00044E9C">
            <w:pPr>
              <w:rPr>
                <w:rFonts w:ascii="Arial" w:hAnsi="Arial" w:cs="Arial"/>
                <w:sz w:val="22"/>
                <w:szCs w:val="22"/>
                <w:u w:val="single"/>
              </w:rPr>
            </w:pPr>
            <w:r w:rsidRPr="009D57D3">
              <w:rPr>
                <w:rFonts w:ascii="Arial" w:hAnsi="Arial" w:cs="Arial"/>
                <w:sz w:val="22"/>
                <w:szCs w:val="22"/>
                <w:u w:val="single"/>
              </w:rPr>
              <w:t>Pavement Parking Prohibitions</w:t>
            </w:r>
          </w:p>
          <w:p w14:paraId="7D27ED8C" w14:textId="77777777" w:rsidR="009D57D3" w:rsidRDefault="009D57D3" w:rsidP="00044E9C">
            <w:pPr>
              <w:rPr>
                <w:rFonts w:ascii="Arial" w:hAnsi="Arial" w:cs="Arial"/>
                <w:sz w:val="22"/>
                <w:szCs w:val="22"/>
              </w:rPr>
            </w:pPr>
          </w:p>
          <w:p w14:paraId="47DF7BDD" w14:textId="57E4BCB2" w:rsidR="004A4D86" w:rsidRDefault="004A4D86" w:rsidP="00044E9C">
            <w:pPr>
              <w:rPr>
                <w:rFonts w:ascii="Arial" w:hAnsi="Arial" w:cs="Arial"/>
              </w:rPr>
            </w:pPr>
            <w:r w:rsidRPr="00D76C91">
              <w:rPr>
                <w:rFonts w:ascii="Arial" w:hAnsi="Arial" w:cs="Arial"/>
                <w:sz w:val="22"/>
                <w:szCs w:val="22"/>
              </w:rPr>
              <w:t>Development of an implementation plan reflecting the implications of Pavement Parking Prohibitions introduced by the Transport Scotland Act 2019.</w:t>
            </w:r>
            <w:r>
              <w:rPr>
                <w:rFonts w:ascii="Arial" w:hAnsi="Arial" w:cs="Arial"/>
              </w:rPr>
              <w:t xml:space="preserve">  </w:t>
            </w:r>
          </w:p>
        </w:tc>
        <w:tc>
          <w:tcPr>
            <w:tcW w:w="3926" w:type="dxa"/>
            <w:tcBorders>
              <w:top w:val="single" w:sz="4" w:space="0" w:color="auto"/>
              <w:left w:val="single" w:sz="4" w:space="0" w:color="auto"/>
              <w:bottom w:val="single" w:sz="4" w:space="0" w:color="auto"/>
              <w:right w:val="single" w:sz="4" w:space="0" w:color="auto"/>
            </w:tcBorders>
          </w:tcPr>
          <w:p w14:paraId="17B9FE14" w14:textId="49E9F78E" w:rsidR="00AA00EC" w:rsidRDefault="00AA00EC" w:rsidP="00044E9C">
            <w:pPr>
              <w:rPr>
                <w:rFonts w:ascii="Arial" w:hAnsi="Arial" w:cs="Arial"/>
                <w:sz w:val="22"/>
                <w:szCs w:val="22"/>
              </w:rPr>
            </w:pPr>
            <w:r>
              <w:rPr>
                <w:rFonts w:ascii="Arial" w:hAnsi="Arial" w:cs="Arial"/>
                <w:sz w:val="22"/>
                <w:szCs w:val="22"/>
              </w:rPr>
              <w:t xml:space="preserve">Development of proposal(s) </w:t>
            </w:r>
          </w:p>
          <w:p w14:paraId="3AE98F53" w14:textId="77777777" w:rsidR="00AA00EC" w:rsidRDefault="00AA00EC" w:rsidP="00044E9C">
            <w:pPr>
              <w:rPr>
                <w:rFonts w:ascii="Arial" w:hAnsi="Arial" w:cs="Arial"/>
                <w:sz w:val="22"/>
                <w:szCs w:val="22"/>
              </w:rPr>
            </w:pPr>
          </w:p>
          <w:p w14:paraId="639F9BA9" w14:textId="55550D3C" w:rsidR="004A4D86" w:rsidRPr="00D76C91" w:rsidRDefault="004A4D86" w:rsidP="00044E9C">
            <w:pPr>
              <w:rPr>
                <w:rFonts w:ascii="Arial" w:hAnsi="Arial" w:cs="Arial"/>
                <w:sz w:val="22"/>
                <w:szCs w:val="22"/>
              </w:rPr>
            </w:pPr>
            <w:r w:rsidRPr="00D76C91">
              <w:rPr>
                <w:rFonts w:ascii="Arial" w:hAnsi="Arial" w:cs="Arial"/>
                <w:sz w:val="22"/>
                <w:szCs w:val="22"/>
              </w:rPr>
              <w:t xml:space="preserve">Implementation of the Pavement Parking regulations. </w:t>
            </w:r>
          </w:p>
          <w:p w14:paraId="7D237C15" w14:textId="77777777" w:rsidR="004A4D86" w:rsidRDefault="004A4D86" w:rsidP="00044E9C">
            <w:pPr>
              <w:rPr>
                <w:rFonts w:ascii="Arial" w:hAnsi="Arial" w:cs="Arial"/>
              </w:rPr>
            </w:pPr>
          </w:p>
          <w:p w14:paraId="555C1BBA" w14:textId="77777777" w:rsidR="004A4D86" w:rsidRPr="00F65038" w:rsidRDefault="004A4D86" w:rsidP="00044E9C">
            <w:pPr>
              <w:rPr>
                <w:rFonts w:ascii="Arial" w:hAnsi="Arial" w:cs="Arial"/>
              </w:rPr>
            </w:pPr>
            <w:r w:rsidRPr="00FB7263">
              <w:rPr>
                <w:rFonts w:ascii="Arial" w:hAnsi="Arial" w:cs="Arial"/>
                <w:b/>
                <w:bCs/>
                <w:color w:val="008080"/>
                <w:sz w:val="20"/>
                <w:szCs w:val="20"/>
              </w:rPr>
              <w:t>Lead Officer:</w:t>
            </w:r>
            <w:r w:rsidRPr="00FB7263">
              <w:rPr>
                <w:rFonts w:ascii="Arial" w:hAnsi="Arial" w:cs="Arial"/>
                <w:color w:val="008080"/>
                <w:sz w:val="20"/>
                <w:szCs w:val="20"/>
              </w:rPr>
              <w:t xml:space="preserve"> </w:t>
            </w:r>
            <w:r>
              <w:rPr>
                <w:rFonts w:ascii="Arial" w:hAnsi="Arial" w:cs="Arial"/>
                <w:color w:val="008080"/>
                <w:sz w:val="20"/>
                <w:szCs w:val="20"/>
              </w:rPr>
              <w:t xml:space="preserve"> </w:t>
            </w:r>
            <w:r w:rsidRPr="00E51CCF">
              <w:rPr>
                <w:rFonts w:ascii="Arial" w:hAnsi="Arial" w:cs="Arial"/>
                <w:sz w:val="20"/>
                <w:szCs w:val="20"/>
              </w:rPr>
              <w:t>Head of Physical Assets</w:t>
            </w:r>
            <w:r w:rsidRPr="00E51CCF">
              <w:rPr>
                <w:rFonts w:ascii="Arial" w:hAnsi="Arial" w:cs="Arial"/>
                <w:b/>
                <w:bCs/>
                <w:sz w:val="20"/>
                <w:szCs w:val="20"/>
              </w:rPr>
              <w:t xml:space="preserve"> </w:t>
            </w:r>
          </w:p>
        </w:tc>
        <w:tc>
          <w:tcPr>
            <w:tcW w:w="1513" w:type="dxa"/>
            <w:tcBorders>
              <w:top w:val="single" w:sz="4" w:space="0" w:color="auto"/>
              <w:left w:val="single" w:sz="4" w:space="0" w:color="auto"/>
              <w:bottom w:val="single" w:sz="4" w:space="0" w:color="auto"/>
              <w:right w:val="single" w:sz="4" w:space="0" w:color="auto"/>
            </w:tcBorders>
          </w:tcPr>
          <w:p w14:paraId="769A5FF0" w14:textId="13020E72" w:rsidR="00AA00EC" w:rsidRDefault="00D059CE" w:rsidP="00044E9C">
            <w:pPr>
              <w:rPr>
                <w:rFonts w:ascii="Arial" w:hAnsi="Arial" w:cs="Arial"/>
                <w:sz w:val="22"/>
                <w:szCs w:val="22"/>
              </w:rPr>
            </w:pPr>
            <w:r>
              <w:rPr>
                <w:rFonts w:ascii="Arial" w:hAnsi="Arial" w:cs="Arial"/>
                <w:sz w:val="22"/>
                <w:szCs w:val="22"/>
              </w:rPr>
              <w:t>30/09/24</w:t>
            </w:r>
          </w:p>
          <w:p w14:paraId="38A502FA" w14:textId="77777777" w:rsidR="00AA00EC" w:rsidRDefault="00AA00EC" w:rsidP="00044E9C">
            <w:pPr>
              <w:rPr>
                <w:rFonts w:ascii="Arial" w:hAnsi="Arial" w:cs="Arial"/>
                <w:sz w:val="22"/>
                <w:szCs w:val="22"/>
              </w:rPr>
            </w:pPr>
          </w:p>
          <w:p w14:paraId="49A09034" w14:textId="1B5F78AB" w:rsidR="004A4D86" w:rsidRPr="00D76C91" w:rsidRDefault="004A4D86" w:rsidP="00044E9C">
            <w:pPr>
              <w:rPr>
                <w:rFonts w:ascii="Arial" w:hAnsi="Arial" w:cs="Arial"/>
                <w:sz w:val="22"/>
                <w:szCs w:val="22"/>
              </w:rPr>
            </w:pPr>
            <w:r w:rsidRPr="00D76C91">
              <w:rPr>
                <w:rFonts w:ascii="Arial" w:hAnsi="Arial" w:cs="Arial"/>
                <w:sz w:val="22"/>
                <w:szCs w:val="22"/>
              </w:rPr>
              <w:t>31/03/25</w:t>
            </w:r>
          </w:p>
        </w:tc>
        <w:tc>
          <w:tcPr>
            <w:tcW w:w="3331" w:type="dxa"/>
            <w:tcBorders>
              <w:top w:val="single" w:sz="4" w:space="0" w:color="auto"/>
              <w:left w:val="single" w:sz="4" w:space="0" w:color="auto"/>
              <w:bottom w:val="single" w:sz="4" w:space="0" w:color="auto"/>
              <w:right w:val="single" w:sz="4" w:space="0" w:color="auto"/>
            </w:tcBorders>
          </w:tcPr>
          <w:p w14:paraId="2FC8E85E"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Pavements are safer and more accessible and statutory regulations are enforced.  </w:t>
            </w:r>
          </w:p>
        </w:tc>
        <w:tc>
          <w:tcPr>
            <w:tcW w:w="2095" w:type="dxa"/>
            <w:tcBorders>
              <w:left w:val="single" w:sz="4" w:space="0" w:color="auto"/>
              <w:right w:val="single" w:sz="4" w:space="0" w:color="auto"/>
            </w:tcBorders>
            <w:shd w:val="clear" w:color="auto" w:fill="auto"/>
          </w:tcPr>
          <w:p w14:paraId="498730F2" w14:textId="77777777" w:rsidR="004A4D86" w:rsidRPr="00D76C91" w:rsidRDefault="004A4D86" w:rsidP="00044E9C">
            <w:pPr>
              <w:rPr>
                <w:rFonts w:ascii="Arial" w:hAnsi="Arial" w:cs="Arial"/>
                <w:b/>
                <w:sz w:val="22"/>
                <w:szCs w:val="22"/>
              </w:rPr>
            </w:pPr>
            <w:r w:rsidRPr="00D76C91">
              <w:rPr>
                <w:rFonts w:ascii="Arial" w:hAnsi="Arial" w:cs="Arial"/>
                <w:sz w:val="22"/>
                <w:szCs w:val="22"/>
              </w:rPr>
              <w:t>Our communities are thriving, growing and sustainable.</w:t>
            </w:r>
          </w:p>
        </w:tc>
      </w:tr>
      <w:tr w:rsidR="004A4D86" w14:paraId="54BACAA6"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3D69CC" w14:textId="5B80C2F0" w:rsidR="004A4D86" w:rsidRDefault="00A263D8" w:rsidP="00044E9C">
            <w:pPr>
              <w:rPr>
                <w:rFonts w:ascii="Arial" w:hAnsi="Arial" w:cs="Arial"/>
              </w:rPr>
            </w:pPr>
            <w:r>
              <w:rPr>
                <w:rFonts w:ascii="Arial" w:hAnsi="Arial" w:cs="Arial"/>
              </w:rPr>
              <w:lastRenderedPageBreak/>
              <w:t>6</w:t>
            </w:r>
          </w:p>
        </w:tc>
        <w:tc>
          <w:tcPr>
            <w:tcW w:w="3741" w:type="dxa"/>
            <w:tcBorders>
              <w:top w:val="single" w:sz="4" w:space="0" w:color="auto"/>
              <w:left w:val="single" w:sz="4" w:space="0" w:color="auto"/>
              <w:bottom w:val="single" w:sz="4" w:space="0" w:color="auto"/>
              <w:right w:val="single" w:sz="4" w:space="0" w:color="auto"/>
            </w:tcBorders>
          </w:tcPr>
          <w:p w14:paraId="5845A5BF" w14:textId="412EFFF9" w:rsidR="009D57D3" w:rsidRPr="009D57D3" w:rsidRDefault="009D57D3" w:rsidP="00044E9C">
            <w:pPr>
              <w:rPr>
                <w:rFonts w:ascii="Arial" w:hAnsi="Arial" w:cs="Arial"/>
                <w:sz w:val="22"/>
                <w:szCs w:val="22"/>
                <w:u w:val="single"/>
              </w:rPr>
            </w:pPr>
            <w:r>
              <w:rPr>
                <w:rFonts w:ascii="Arial" w:hAnsi="Arial" w:cs="Arial"/>
                <w:sz w:val="22"/>
                <w:szCs w:val="22"/>
                <w:u w:val="single"/>
              </w:rPr>
              <w:t>B</w:t>
            </w:r>
            <w:r w:rsidRPr="009D57D3">
              <w:rPr>
                <w:rFonts w:ascii="Arial" w:hAnsi="Arial" w:cs="Arial"/>
                <w:sz w:val="22"/>
                <w:szCs w:val="22"/>
                <w:u w:val="single"/>
              </w:rPr>
              <w:t>iodiversity</w:t>
            </w:r>
          </w:p>
          <w:p w14:paraId="79CC3480" w14:textId="77777777" w:rsidR="009D57D3" w:rsidRDefault="009D57D3" w:rsidP="00044E9C">
            <w:pPr>
              <w:rPr>
                <w:rFonts w:ascii="Arial" w:hAnsi="Arial" w:cs="Arial"/>
                <w:sz w:val="22"/>
                <w:szCs w:val="22"/>
              </w:rPr>
            </w:pPr>
          </w:p>
          <w:p w14:paraId="3510887C" w14:textId="02F4862E" w:rsidR="004A4D86" w:rsidRPr="00D76C91" w:rsidRDefault="004A4D86" w:rsidP="00044E9C">
            <w:pPr>
              <w:rPr>
                <w:rFonts w:ascii="Arial" w:hAnsi="Arial" w:cs="Arial"/>
                <w:sz w:val="22"/>
                <w:szCs w:val="22"/>
              </w:rPr>
            </w:pPr>
            <w:r w:rsidRPr="00D76C91">
              <w:rPr>
                <w:rFonts w:ascii="Arial" w:hAnsi="Arial" w:cs="Arial"/>
                <w:sz w:val="22"/>
                <w:szCs w:val="22"/>
              </w:rPr>
              <w:t>Increase the levels of biodiversity and improve carbon sequestration capture.</w:t>
            </w:r>
          </w:p>
          <w:p w14:paraId="5650BA90" w14:textId="77777777" w:rsidR="004A4D86" w:rsidRPr="00D76C91" w:rsidRDefault="004A4D86" w:rsidP="00044E9C">
            <w:pPr>
              <w:rPr>
                <w:rFonts w:ascii="Arial" w:hAnsi="Arial" w:cs="Arial"/>
                <w:sz w:val="22"/>
                <w:szCs w:val="22"/>
              </w:rPr>
            </w:pPr>
          </w:p>
          <w:p w14:paraId="72120505" w14:textId="77777777" w:rsidR="004A4D86" w:rsidRPr="00D76C91" w:rsidRDefault="004A4D86" w:rsidP="00044E9C">
            <w:pPr>
              <w:ind w:left="22" w:hanging="22"/>
              <w:rPr>
                <w:rFonts w:ascii="Arial" w:hAnsi="Arial" w:cs="Arial"/>
                <w:sz w:val="22"/>
                <w:szCs w:val="22"/>
              </w:rPr>
            </w:pPr>
          </w:p>
          <w:p w14:paraId="3857816F" w14:textId="77777777" w:rsidR="004A4D86" w:rsidRPr="00D76C91" w:rsidRDefault="004A4D86" w:rsidP="00044E9C">
            <w:pPr>
              <w:rPr>
                <w:rFonts w:ascii="Arial" w:hAnsi="Arial" w:cs="Arial"/>
                <w:sz w:val="22"/>
                <w:szCs w:val="22"/>
              </w:rPr>
            </w:pPr>
          </w:p>
          <w:p w14:paraId="100D5977" w14:textId="77777777" w:rsidR="004A4D86" w:rsidRPr="00D76C91" w:rsidRDefault="004A4D86" w:rsidP="00044E9C">
            <w:pPr>
              <w:tabs>
                <w:tab w:val="left" w:pos="2310"/>
              </w:tabs>
              <w:rPr>
                <w:rFonts w:ascii="Arial" w:hAnsi="Arial" w:cs="Arial"/>
                <w:sz w:val="22"/>
                <w:szCs w:val="22"/>
              </w:rPr>
            </w:pPr>
            <w:r w:rsidRPr="00D76C91">
              <w:rPr>
                <w:rFonts w:ascii="Arial" w:hAnsi="Arial" w:cs="Arial"/>
                <w:color w:val="FF0000"/>
                <w:sz w:val="22"/>
                <w:szCs w:val="22"/>
              </w:rPr>
              <w:tab/>
            </w:r>
          </w:p>
        </w:tc>
        <w:tc>
          <w:tcPr>
            <w:tcW w:w="3926" w:type="dxa"/>
            <w:tcBorders>
              <w:top w:val="single" w:sz="4" w:space="0" w:color="auto"/>
              <w:left w:val="single" w:sz="4" w:space="0" w:color="auto"/>
              <w:bottom w:val="single" w:sz="4" w:space="0" w:color="auto"/>
              <w:right w:val="single" w:sz="4" w:space="0" w:color="auto"/>
            </w:tcBorders>
          </w:tcPr>
          <w:p w14:paraId="6B2DF169" w14:textId="77777777" w:rsidR="004A4D86" w:rsidRPr="00D76C91" w:rsidRDefault="004A4D86" w:rsidP="00044E9C">
            <w:pPr>
              <w:rPr>
                <w:rFonts w:ascii="Arial" w:hAnsi="Arial" w:cs="Arial"/>
                <w:sz w:val="22"/>
                <w:szCs w:val="22"/>
              </w:rPr>
            </w:pPr>
            <w:r w:rsidRPr="00D76C91">
              <w:rPr>
                <w:rFonts w:ascii="Arial" w:hAnsi="Arial" w:cs="Arial"/>
                <w:sz w:val="22"/>
                <w:szCs w:val="22"/>
              </w:rPr>
              <w:t>Identification of suitable grounds for tree and naturalised planting.</w:t>
            </w:r>
          </w:p>
          <w:p w14:paraId="5C933869" w14:textId="77777777" w:rsidR="004A4D86" w:rsidRPr="00D76C91" w:rsidRDefault="004A4D86" w:rsidP="00044E9C">
            <w:pPr>
              <w:rPr>
                <w:rFonts w:ascii="Arial" w:hAnsi="Arial" w:cs="Arial"/>
                <w:sz w:val="22"/>
                <w:szCs w:val="22"/>
              </w:rPr>
            </w:pPr>
          </w:p>
          <w:p w14:paraId="16E80A4F" w14:textId="77777777" w:rsidR="004A4D86" w:rsidRPr="00D76C91" w:rsidRDefault="004A4D86" w:rsidP="00044E9C">
            <w:pPr>
              <w:rPr>
                <w:rFonts w:ascii="Arial" w:hAnsi="Arial" w:cs="Arial"/>
                <w:sz w:val="22"/>
                <w:szCs w:val="22"/>
              </w:rPr>
            </w:pPr>
            <w:r w:rsidRPr="00D76C91">
              <w:rPr>
                <w:rFonts w:ascii="Arial" w:hAnsi="Arial" w:cs="Arial"/>
                <w:sz w:val="22"/>
                <w:szCs w:val="22"/>
              </w:rPr>
              <w:t>Additional bids to SG Restoration Fund will be developed and submitted.  Implementation will be dependent on level of funding attained.</w:t>
            </w:r>
          </w:p>
          <w:p w14:paraId="5EE03D55" w14:textId="77777777" w:rsidR="004A4D86" w:rsidRPr="00D76C91" w:rsidRDefault="004A4D86" w:rsidP="00044E9C">
            <w:pPr>
              <w:rPr>
                <w:rFonts w:ascii="Arial" w:hAnsi="Arial" w:cs="Arial"/>
                <w:sz w:val="22"/>
                <w:szCs w:val="22"/>
              </w:rPr>
            </w:pPr>
          </w:p>
          <w:p w14:paraId="5B9DCE67" w14:textId="77777777" w:rsidR="004A4D86" w:rsidRPr="00D76C91" w:rsidRDefault="004A4D86" w:rsidP="00044E9C">
            <w:pPr>
              <w:rPr>
                <w:rFonts w:ascii="Arial" w:hAnsi="Arial" w:cs="Arial"/>
                <w:sz w:val="22"/>
                <w:szCs w:val="22"/>
              </w:rPr>
            </w:pPr>
            <w:r w:rsidRPr="00D76C91">
              <w:rPr>
                <w:rFonts w:ascii="Arial" w:hAnsi="Arial" w:cs="Arial"/>
                <w:sz w:val="22"/>
                <w:szCs w:val="22"/>
              </w:rPr>
              <w:t>Implement the remainder of the Peatland Restoration Plan in partnership with GCV Green Network.</w:t>
            </w:r>
          </w:p>
          <w:p w14:paraId="50042E2B" w14:textId="77777777" w:rsidR="004A4D86" w:rsidRPr="00D76C91" w:rsidRDefault="004A4D86" w:rsidP="00044E9C">
            <w:pPr>
              <w:rPr>
                <w:rFonts w:ascii="Arial" w:hAnsi="Arial" w:cs="Arial"/>
                <w:sz w:val="22"/>
                <w:szCs w:val="22"/>
              </w:rPr>
            </w:pPr>
          </w:p>
          <w:p w14:paraId="4B6BFEEA"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Physical Assets   </w:t>
            </w:r>
          </w:p>
          <w:p w14:paraId="091F21F1" w14:textId="77777777" w:rsidR="004A4D86" w:rsidRPr="00D76C91" w:rsidRDefault="004A4D86" w:rsidP="00044E9C">
            <w:pPr>
              <w:rPr>
                <w:rFonts w:ascii="Arial" w:hAnsi="Arial" w:cs="Arial"/>
                <w:sz w:val="22"/>
                <w:szCs w:val="22"/>
              </w:rPr>
            </w:pPr>
          </w:p>
        </w:tc>
        <w:tc>
          <w:tcPr>
            <w:tcW w:w="1513" w:type="dxa"/>
            <w:tcBorders>
              <w:top w:val="single" w:sz="4" w:space="0" w:color="auto"/>
              <w:left w:val="single" w:sz="4" w:space="0" w:color="auto"/>
              <w:bottom w:val="single" w:sz="4" w:space="0" w:color="auto"/>
              <w:right w:val="single" w:sz="4" w:space="0" w:color="auto"/>
            </w:tcBorders>
          </w:tcPr>
          <w:p w14:paraId="0A65C03E" w14:textId="77777777" w:rsidR="004A4D86" w:rsidRPr="00D76C91" w:rsidRDefault="004A4D86" w:rsidP="00044E9C">
            <w:pPr>
              <w:rPr>
                <w:rFonts w:ascii="Arial" w:hAnsi="Arial" w:cs="Arial"/>
                <w:sz w:val="22"/>
                <w:szCs w:val="22"/>
              </w:rPr>
            </w:pPr>
            <w:r w:rsidRPr="00D76C91">
              <w:rPr>
                <w:rFonts w:ascii="Arial" w:hAnsi="Arial" w:cs="Arial"/>
                <w:sz w:val="22"/>
                <w:szCs w:val="22"/>
              </w:rPr>
              <w:t>31/03/26</w:t>
            </w:r>
          </w:p>
        </w:tc>
        <w:tc>
          <w:tcPr>
            <w:tcW w:w="3331" w:type="dxa"/>
            <w:tcBorders>
              <w:top w:val="single" w:sz="4" w:space="0" w:color="auto"/>
              <w:left w:val="single" w:sz="4" w:space="0" w:color="auto"/>
              <w:bottom w:val="single" w:sz="4" w:space="0" w:color="auto"/>
              <w:right w:val="single" w:sz="4" w:space="0" w:color="auto"/>
            </w:tcBorders>
          </w:tcPr>
          <w:p w14:paraId="7C8CCC02" w14:textId="77777777" w:rsidR="004A4D86" w:rsidRPr="00D76C91" w:rsidRDefault="004A4D86" w:rsidP="00044E9C">
            <w:pPr>
              <w:rPr>
                <w:rFonts w:ascii="Arial" w:hAnsi="Arial" w:cs="Arial"/>
                <w:sz w:val="22"/>
                <w:szCs w:val="22"/>
              </w:rPr>
            </w:pPr>
            <w:r w:rsidRPr="00D76C91">
              <w:rPr>
                <w:rFonts w:ascii="Arial" w:hAnsi="Arial" w:cs="Arial"/>
                <w:sz w:val="22"/>
                <w:szCs w:val="22"/>
              </w:rPr>
              <w:t>1000 additional trees planted in Inverclyde</w:t>
            </w:r>
          </w:p>
          <w:p w14:paraId="407B5F7D" w14:textId="77777777" w:rsidR="004A4D86" w:rsidRPr="00D76C91" w:rsidRDefault="004A4D86" w:rsidP="00044E9C">
            <w:pPr>
              <w:rPr>
                <w:rFonts w:ascii="Arial" w:hAnsi="Arial" w:cs="Arial"/>
                <w:sz w:val="22"/>
                <w:szCs w:val="22"/>
              </w:rPr>
            </w:pPr>
          </w:p>
          <w:p w14:paraId="580B1480" w14:textId="77777777" w:rsidR="004A4D86" w:rsidRPr="00D76C91" w:rsidRDefault="004A4D86" w:rsidP="00044E9C">
            <w:pPr>
              <w:rPr>
                <w:rFonts w:ascii="Arial" w:hAnsi="Arial" w:cs="Arial"/>
                <w:sz w:val="22"/>
                <w:szCs w:val="22"/>
              </w:rPr>
            </w:pPr>
            <w:r w:rsidRPr="00D76C91">
              <w:rPr>
                <w:rFonts w:ascii="Arial" w:hAnsi="Arial" w:cs="Arial"/>
                <w:sz w:val="22"/>
                <w:szCs w:val="22"/>
              </w:rPr>
              <w:t>Transition from annual bedding to naturalised planting</w:t>
            </w:r>
          </w:p>
          <w:p w14:paraId="3C1E6764" w14:textId="77777777" w:rsidR="004A4D86" w:rsidRPr="00D76C91" w:rsidRDefault="004A4D86" w:rsidP="00044E9C">
            <w:pPr>
              <w:rPr>
                <w:rFonts w:ascii="Arial" w:hAnsi="Arial" w:cs="Arial"/>
                <w:sz w:val="22"/>
                <w:szCs w:val="22"/>
              </w:rPr>
            </w:pPr>
          </w:p>
          <w:p w14:paraId="75712896" w14:textId="77777777" w:rsidR="004A4D86" w:rsidRPr="00D76C91" w:rsidRDefault="004A4D86" w:rsidP="00044E9C">
            <w:pPr>
              <w:rPr>
                <w:rFonts w:ascii="Arial" w:hAnsi="Arial" w:cs="Arial"/>
                <w:sz w:val="22"/>
                <w:szCs w:val="22"/>
              </w:rPr>
            </w:pPr>
          </w:p>
        </w:tc>
        <w:tc>
          <w:tcPr>
            <w:tcW w:w="2095" w:type="dxa"/>
            <w:tcBorders>
              <w:left w:val="single" w:sz="4" w:space="0" w:color="auto"/>
              <w:right w:val="single" w:sz="4" w:space="0" w:color="auto"/>
            </w:tcBorders>
            <w:shd w:val="clear" w:color="auto" w:fill="auto"/>
          </w:tcPr>
          <w:p w14:paraId="112F0AB7" w14:textId="77777777" w:rsidR="004A4D86" w:rsidRPr="00D76C91" w:rsidRDefault="004A4D86" w:rsidP="00044E9C">
            <w:pPr>
              <w:rPr>
                <w:rFonts w:ascii="Arial" w:hAnsi="Arial" w:cs="Arial"/>
                <w:b/>
                <w:bCs/>
                <w:sz w:val="22"/>
                <w:szCs w:val="22"/>
              </w:rPr>
            </w:pPr>
            <w:r w:rsidRPr="00D76C91">
              <w:rPr>
                <w:rFonts w:ascii="Arial" w:hAnsi="Arial" w:cs="Arial"/>
                <w:sz w:val="22"/>
                <w:szCs w:val="22"/>
              </w:rPr>
              <w:t>Our natural environment is protected</w:t>
            </w:r>
          </w:p>
        </w:tc>
      </w:tr>
      <w:tr w:rsidR="004A4D86" w14:paraId="7314BC2F"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FD16AD" w14:textId="64A2C95A" w:rsidR="004A4D86" w:rsidDel="00106B9D" w:rsidRDefault="00A263D8" w:rsidP="00044E9C">
            <w:pPr>
              <w:rPr>
                <w:rFonts w:ascii="Arial" w:hAnsi="Arial" w:cs="Arial"/>
              </w:rPr>
            </w:pPr>
            <w:r>
              <w:rPr>
                <w:rFonts w:ascii="Arial" w:hAnsi="Arial" w:cs="Arial"/>
              </w:rPr>
              <w:t>7</w:t>
            </w:r>
          </w:p>
        </w:tc>
        <w:tc>
          <w:tcPr>
            <w:tcW w:w="3741" w:type="dxa"/>
            <w:tcBorders>
              <w:top w:val="single" w:sz="4" w:space="0" w:color="auto"/>
              <w:left w:val="single" w:sz="4" w:space="0" w:color="auto"/>
              <w:bottom w:val="single" w:sz="4" w:space="0" w:color="auto"/>
              <w:right w:val="single" w:sz="4" w:space="0" w:color="auto"/>
            </w:tcBorders>
          </w:tcPr>
          <w:p w14:paraId="11EFD4AE" w14:textId="0BF10DBE" w:rsidR="009D57D3" w:rsidRPr="009D57D3" w:rsidRDefault="009D57D3" w:rsidP="00044E9C">
            <w:pPr>
              <w:rPr>
                <w:rFonts w:ascii="Arial" w:hAnsi="Arial" w:cs="Arial"/>
                <w:sz w:val="22"/>
                <w:szCs w:val="22"/>
                <w:u w:val="single"/>
              </w:rPr>
            </w:pPr>
            <w:r w:rsidRPr="009D57D3">
              <w:rPr>
                <w:rFonts w:ascii="Arial" w:hAnsi="Arial" w:cs="Arial"/>
                <w:sz w:val="22"/>
                <w:szCs w:val="22"/>
                <w:u w:val="single"/>
              </w:rPr>
              <w:t>Local Development Plan</w:t>
            </w:r>
            <w:r w:rsidRPr="009D57D3">
              <w:rPr>
                <w:rFonts w:ascii="Arial" w:hAnsi="Arial" w:cs="Arial"/>
                <w:sz w:val="22"/>
                <w:szCs w:val="22"/>
                <w:u w:val="single"/>
              </w:rPr>
              <w:br/>
            </w:r>
          </w:p>
          <w:p w14:paraId="345BB28E" w14:textId="431EDC22" w:rsidR="004A4D86" w:rsidRPr="00D76C91" w:rsidDel="00106B9D" w:rsidRDefault="004A4D86" w:rsidP="00044E9C">
            <w:pPr>
              <w:rPr>
                <w:rFonts w:ascii="Arial" w:hAnsi="Arial" w:cs="Arial"/>
                <w:sz w:val="22"/>
                <w:szCs w:val="22"/>
              </w:rPr>
            </w:pPr>
            <w:r w:rsidRPr="00D76C91">
              <w:rPr>
                <w:rFonts w:ascii="Arial" w:hAnsi="Arial" w:cs="Arial"/>
                <w:sz w:val="22"/>
                <w:szCs w:val="22"/>
              </w:rPr>
              <w:t xml:space="preserve">A strategy will be in place which sets out the Council’s spatial planning policy.  </w:t>
            </w:r>
          </w:p>
        </w:tc>
        <w:tc>
          <w:tcPr>
            <w:tcW w:w="3926" w:type="dxa"/>
            <w:tcBorders>
              <w:top w:val="single" w:sz="4" w:space="0" w:color="auto"/>
              <w:left w:val="single" w:sz="4" w:space="0" w:color="auto"/>
              <w:bottom w:val="single" w:sz="4" w:space="0" w:color="auto"/>
              <w:right w:val="single" w:sz="4" w:space="0" w:color="auto"/>
            </w:tcBorders>
          </w:tcPr>
          <w:p w14:paraId="3CDDC4E8" w14:textId="77777777" w:rsidR="004A4D86" w:rsidRPr="00D76C91" w:rsidRDefault="004A4D86" w:rsidP="00044E9C">
            <w:pPr>
              <w:rPr>
                <w:rFonts w:ascii="Arial" w:hAnsi="Arial" w:cs="Arial"/>
                <w:sz w:val="22"/>
                <w:szCs w:val="22"/>
              </w:rPr>
            </w:pPr>
            <w:r w:rsidRPr="00D76C91">
              <w:rPr>
                <w:rFonts w:ascii="Arial" w:hAnsi="Arial" w:cs="Arial"/>
                <w:sz w:val="22"/>
                <w:szCs w:val="22"/>
              </w:rPr>
              <w:t>Development of a new Local Development Plan.</w:t>
            </w:r>
          </w:p>
          <w:p w14:paraId="22D7D186" w14:textId="77777777" w:rsidR="004A4D86" w:rsidRPr="00D76C91" w:rsidRDefault="004A4D86" w:rsidP="00044E9C">
            <w:pPr>
              <w:rPr>
                <w:rFonts w:ascii="Arial" w:hAnsi="Arial" w:cs="Arial"/>
                <w:sz w:val="22"/>
                <w:szCs w:val="22"/>
              </w:rPr>
            </w:pPr>
          </w:p>
          <w:p w14:paraId="4C8DC1F8"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sz w:val="20"/>
                <w:szCs w:val="20"/>
              </w:rPr>
              <w:t xml:space="preserve">: Head of Regeneration, Planning and Public Protection   </w:t>
            </w:r>
          </w:p>
          <w:p w14:paraId="75571B16" w14:textId="77777777" w:rsidR="004A4D86" w:rsidRPr="00D76C91" w:rsidDel="00106B9D" w:rsidRDefault="004A4D86" w:rsidP="00044E9C">
            <w:pPr>
              <w:rPr>
                <w:rFonts w:ascii="Arial" w:hAnsi="Arial" w:cs="Arial"/>
                <w:sz w:val="22"/>
                <w:szCs w:val="22"/>
              </w:rPr>
            </w:pPr>
          </w:p>
        </w:tc>
        <w:tc>
          <w:tcPr>
            <w:tcW w:w="1513" w:type="dxa"/>
            <w:tcBorders>
              <w:top w:val="single" w:sz="4" w:space="0" w:color="auto"/>
              <w:left w:val="single" w:sz="4" w:space="0" w:color="auto"/>
              <w:bottom w:val="single" w:sz="4" w:space="0" w:color="auto"/>
              <w:right w:val="single" w:sz="4" w:space="0" w:color="auto"/>
            </w:tcBorders>
          </w:tcPr>
          <w:p w14:paraId="29B70C96" w14:textId="77777777" w:rsidR="004A4D86" w:rsidRPr="00D76C91" w:rsidDel="00106B9D" w:rsidRDefault="004A4D86" w:rsidP="00044E9C">
            <w:pPr>
              <w:rPr>
                <w:rFonts w:ascii="Arial" w:hAnsi="Arial" w:cs="Arial"/>
                <w:sz w:val="22"/>
                <w:szCs w:val="22"/>
              </w:rPr>
            </w:pPr>
            <w:r w:rsidRPr="00D76C91">
              <w:rPr>
                <w:rFonts w:ascii="Arial" w:hAnsi="Arial" w:cs="Arial"/>
                <w:sz w:val="22"/>
                <w:szCs w:val="22"/>
              </w:rPr>
              <w:t>31/03/26</w:t>
            </w:r>
          </w:p>
        </w:tc>
        <w:tc>
          <w:tcPr>
            <w:tcW w:w="3331" w:type="dxa"/>
            <w:tcBorders>
              <w:top w:val="single" w:sz="4" w:space="0" w:color="auto"/>
              <w:left w:val="single" w:sz="4" w:space="0" w:color="auto"/>
              <w:bottom w:val="single" w:sz="4" w:space="0" w:color="auto"/>
              <w:right w:val="single" w:sz="4" w:space="0" w:color="auto"/>
            </w:tcBorders>
          </w:tcPr>
          <w:p w14:paraId="6E6A980D" w14:textId="77777777" w:rsidR="004A4D86" w:rsidRPr="00D76C91" w:rsidDel="00106B9D" w:rsidRDefault="004A4D86" w:rsidP="00044E9C">
            <w:pPr>
              <w:rPr>
                <w:rFonts w:ascii="Arial" w:hAnsi="Arial" w:cs="Arial"/>
                <w:sz w:val="22"/>
                <w:szCs w:val="22"/>
              </w:rPr>
            </w:pPr>
            <w:r w:rsidRPr="00D76C91">
              <w:rPr>
                <w:rFonts w:ascii="Arial" w:hAnsi="Arial" w:cs="Arial"/>
                <w:sz w:val="22"/>
                <w:szCs w:val="22"/>
              </w:rPr>
              <w:t>The Council will have established policies setting out its spatial planning requirements which will prevent challenge.</w:t>
            </w:r>
          </w:p>
        </w:tc>
        <w:tc>
          <w:tcPr>
            <w:tcW w:w="2095" w:type="dxa"/>
            <w:tcBorders>
              <w:left w:val="single" w:sz="4" w:space="0" w:color="auto"/>
              <w:right w:val="single" w:sz="4" w:space="0" w:color="auto"/>
            </w:tcBorders>
            <w:shd w:val="clear" w:color="auto" w:fill="auto"/>
          </w:tcPr>
          <w:p w14:paraId="0A582875" w14:textId="77777777" w:rsidR="004A4D86" w:rsidRPr="00D76C91" w:rsidRDefault="004A4D86" w:rsidP="00044E9C">
            <w:pPr>
              <w:rPr>
                <w:rFonts w:ascii="Arial" w:hAnsi="Arial" w:cs="Arial"/>
                <w:b/>
                <w:sz w:val="22"/>
                <w:szCs w:val="22"/>
              </w:rPr>
            </w:pPr>
            <w:r w:rsidRPr="00D76C91">
              <w:rPr>
                <w:rFonts w:ascii="Arial" w:hAnsi="Arial" w:cs="Arial"/>
                <w:sz w:val="22"/>
                <w:szCs w:val="22"/>
              </w:rPr>
              <w:t>Our communities are thriving, growing and sustainable</w:t>
            </w:r>
          </w:p>
        </w:tc>
      </w:tr>
      <w:tr w:rsidR="004A4D86" w14:paraId="7DA38639"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84534D" w14:textId="0AECABEC" w:rsidR="004A4D86" w:rsidRDefault="00A263D8" w:rsidP="00044E9C">
            <w:pPr>
              <w:rPr>
                <w:rFonts w:ascii="Arial" w:hAnsi="Arial" w:cs="Arial"/>
              </w:rPr>
            </w:pPr>
            <w:r>
              <w:rPr>
                <w:rFonts w:ascii="Arial" w:hAnsi="Arial" w:cs="Arial"/>
              </w:rPr>
              <w:t>8</w:t>
            </w:r>
          </w:p>
        </w:tc>
        <w:tc>
          <w:tcPr>
            <w:tcW w:w="3741" w:type="dxa"/>
            <w:tcBorders>
              <w:top w:val="single" w:sz="4" w:space="0" w:color="auto"/>
              <w:left w:val="single" w:sz="4" w:space="0" w:color="auto"/>
              <w:bottom w:val="single" w:sz="4" w:space="0" w:color="auto"/>
              <w:right w:val="single" w:sz="4" w:space="0" w:color="auto"/>
            </w:tcBorders>
          </w:tcPr>
          <w:p w14:paraId="21399D00" w14:textId="0A243C9C" w:rsidR="009D57D3" w:rsidRPr="009D57D3" w:rsidRDefault="009D57D3" w:rsidP="00044E9C">
            <w:pPr>
              <w:rPr>
                <w:rFonts w:ascii="Arial" w:hAnsi="Arial" w:cs="Arial"/>
                <w:sz w:val="22"/>
                <w:szCs w:val="22"/>
                <w:u w:val="single"/>
              </w:rPr>
            </w:pPr>
            <w:r w:rsidRPr="009D57D3">
              <w:rPr>
                <w:rFonts w:ascii="Arial" w:hAnsi="Arial" w:cs="Arial"/>
                <w:sz w:val="22"/>
                <w:szCs w:val="22"/>
                <w:u w:val="single"/>
              </w:rPr>
              <w:t>Housing led regeneration</w:t>
            </w:r>
          </w:p>
          <w:p w14:paraId="14C696BC" w14:textId="77777777" w:rsidR="009D57D3" w:rsidRDefault="009D57D3" w:rsidP="00044E9C">
            <w:pPr>
              <w:rPr>
                <w:rFonts w:ascii="Arial" w:hAnsi="Arial" w:cs="Arial"/>
                <w:sz w:val="22"/>
                <w:szCs w:val="22"/>
              </w:rPr>
            </w:pPr>
          </w:p>
          <w:p w14:paraId="587CB778" w14:textId="39A8F130" w:rsidR="004A4D86" w:rsidRPr="00D76C91" w:rsidRDefault="004A4D86" w:rsidP="00044E9C">
            <w:pPr>
              <w:rPr>
                <w:rFonts w:ascii="Arial" w:hAnsi="Arial" w:cs="Arial"/>
                <w:sz w:val="22"/>
                <w:szCs w:val="22"/>
              </w:rPr>
            </w:pPr>
            <w:r w:rsidRPr="00D76C91">
              <w:rPr>
                <w:rFonts w:ascii="Arial" w:hAnsi="Arial" w:cs="Arial"/>
                <w:sz w:val="22"/>
                <w:szCs w:val="22"/>
              </w:rPr>
              <w:t xml:space="preserve">A programme of housing-led regeneration will be established for Port Glasgow. </w:t>
            </w:r>
          </w:p>
          <w:p w14:paraId="4397523B" w14:textId="77777777" w:rsidR="004A4D86" w:rsidRPr="00D76C91" w:rsidRDefault="004A4D86" w:rsidP="00044E9C">
            <w:pPr>
              <w:rPr>
                <w:rFonts w:ascii="Arial" w:hAnsi="Arial" w:cs="Arial"/>
                <w:sz w:val="22"/>
                <w:szCs w:val="22"/>
              </w:rPr>
            </w:pPr>
          </w:p>
          <w:p w14:paraId="226F9467" w14:textId="77777777" w:rsidR="004A4D86" w:rsidRPr="00D76C91" w:rsidRDefault="004A4D86" w:rsidP="00044E9C">
            <w:pPr>
              <w:rPr>
                <w:rFonts w:ascii="Arial" w:hAnsi="Arial" w:cs="Arial"/>
                <w:b/>
                <w:bCs/>
                <w:sz w:val="22"/>
                <w:szCs w:val="22"/>
              </w:rPr>
            </w:pPr>
          </w:p>
        </w:tc>
        <w:tc>
          <w:tcPr>
            <w:tcW w:w="3926" w:type="dxa"/>
            <w:tcBorders>
              <w:top w:val="single" w:sz="4" w:space="0" w:color="auto"/>
              <w:left w:val="single" w:sz="4" w:space="0" w:color="auto"/>
              <w:bottom w:val="single" w:sz="4" w:space="0" w:color="auto"/>
              <w:right w:val="single" w:sz="4" w:space="0" w:color="auto"/>
            </w:tcBorders>
          </w:tcPr>
          <w:p w14:paraId="2D9D0AA3" w14:textId="77777777" w:rsidR="004A4D86" w:rsidRPr="00D76C91" w:rsidRDefault="004A4D86" w:rsidP="00044E9C">
            <w:pPr>
              <w:rPr>
                <w:rFonts w:ascii="Arial" w:hAnsi="Arial" w:cs="Arial"/>
                <w:sz w:val="22"/>
                <w:szCs w:val="22"/>
              </w:rPr>
            </w:pPr>
            <w:r w:rsidRPr="00D76C91">
              <w:rPr>
                <w:rFonts w:ascii="Arial" w:hAnsi="Arial" w:cs="Arial"/>
                <w:sz w:val="22"/>
                <w:szCs w:val="22"/>
              </w:rPr>
              <w:t>Approval of a brief for the Port Glasgow Study.</w:t>
            </w:r>
          </w:p>
          <w:p w14:paraId="7CADD32C" w14:textId="77777777" w:rsidR="004A4D86" w:rsidRPr="00D76C91" w:rsidRDefault="004A4D86" w:rsidP="00044E9C">
            <w:pPr>
              <w:pStyle w:val="ListParagraph"/>
              <w:rPr>
                <w:rFonts w:ascii="Arial" w:hAnsi="Arial" w:cs="Arial"/>
                <w:sz w:val="22"/>
                <w:szCs w:val="22"/>
              </w:rPr>
            </w:pPr>
          </w:p>
          <w:p w14:paraId="7E9116F0" w14:textId="7C4B7CB8" w:rsidR="004A4D86" w:rsidRPr="00D76C91" w:rsidRDefault="004A4D86" w:rsidP="00BF6BF2">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Regeneration, Planning and Public Protection   </w:t>
            </w:r>
          </w:p>
        </w:tc>
        <w:tc>
          <w:tcPr>
            <w:tcW w:w="1513" w:type="dxa"/>
            <w:tcBorders>
              <w:top w:val="single" w:sz="4" w:space="0" w:color="auto"/>
              <w:left w:val="single" w:sz="4" w:space="0" w:color="auto"/>
              <w:bottom w:val="single" w:sz="4" w:space="0" w:color="auto"/>
              <w:right w:val="single" w:sz="4" w:space="0" w:color="auto"/>
            </w:tcBorders>
          </w:tcPr>
          <w:p w14:paraId="1F29FD69" w14:textId="77777777" w:rsidR="004A4D86" w:rsidRPr="00D76C91" w:rsidRDefault="004A4D86" w:rsidP="00044E9C">
            <w:pPr>
              <w:rPr>
                <w:rFonts w:ascii="Arial" w:hAnsi="Arial" w:cs="Arial"/>
                <w:sz w:val="22"/>
                <w:szCs w:val="22"/>
              </w:rPr>
            </w:pPr>
            <w:r w:rsidRPr="00D76C91">
              <w:rPr>
                <w:rFonts w:ascii="Arial" w:hAnsi="Arial" w:cs="Arial"/>
                <w:sz w:val="22"/>
                <w:szCs w:val="22"/>
              </w:rPr>
              <w:t>30/11/24</w:t>
            </w:r>
          </w:p>
          <w:p w14:paraId="28EB6150" w14:textId="77777777" w:rsidR="004A4D86" w:rsidRPr="00D76C91" w:rsidRDefault="004A4D86" w:rsidP="00044E9C">
            <w:pPr>
              <w:rPr>
                <w:rFonts w:ascii="Arial" w:hAnsi="Arial" w:cs="Arial"/>
                <w:sz w:val="22"/>
                <w:szCs w:val="22"/>
              </w:rPr>
            </w:pPr>
          </w:p>
        </w:tc>
        <w:tc>
          <w:tcPr>
            <w:tcW w:w="3331" w:type="dxa"/>
            <w:tcBorders>
              <w:top w:val="single" w:sz="4" w:space="0" w:color="auto"/>
              <w:left w:val="single" w:sz="4" w:space="0" w:color="auto"/>
              <w:bottom w:val="single" w:sz="4" w:space="0" w:color="auto"/>
              <w:right w:val="single" w:sz="4" w:space="0" w:color="auto"/>
            </w:tcBorders>
          </w:tcPr>
          <w:p w14:paraId="69010E6E" w14:textId="77777777" w:rsidR="004A4D86" w:rsidRPr="00D76C91" w:rsidRDefault="004A4D86" w:rsidP="00044E9C">
            <w:pPr>
              <w:rPr>
                <w:rFonts w:ascii="Arial" w:hAnsi="Arial" w:cs="Arial"/>
                <w:sz w:val="22"/>
                <w:szCs w:val="22"/>
              </w:rPr>
            </w:pPr>
            <w:r w:rsidRPr="00D76C91">
              <w:rPr>
                <w:rFonts w:ascii="Arial" w:hAnsi="Arial" w:cs="Arial"/>
                <w:sz w:val="22"/>
                <w:szCs w:val="22"/>
              </w:rPr>
              <w:t>The creation of sustainable communities in these areas is supported.</w:t>
            </w:r>
          </w:p>
        </w:tc>
        <w:tc>
          <w:tcPr>
            <w:tcW w:w="2095" w:type="dxa"/>
            <w:tcBorders>
              <w:left w:val="single" w:sz="4" w:space="0" w:color="auto"/>
              <w:right w:val="single" w:sz="4" w:space="0" w:color="auto"/>
            </w:tcBorders>
            <w:shd w:val="clear" w:color="auto" w:fill="auto"/>
          </w:tcPr>
          <w:p w14:paraId="68938007" w14:textId="77777777" w:rsidR="004A4D86" w:rsidRPr="00D76C91" w:rsidRDefault="004A4D86" w:rsidP="00044E9C">
            <w:pPr>
              <w:rPr>
                <w:rFonts w:ascii="Arial" w:hAnsi="Arial" w:cs="Arial"/>
                <w:b/>
                <w:bCs/>
                <w:sz w:val="22"/>
                <w:szCs w:val="22"/>
              </w:rPr>
            </w:pPr>
            <w:r w:rsidRPr="00D76C91">
              <w:rPr>
                <w:rFonts w:ascii="Arial" w:hAnsi="Arial" w:cs="Arial"/>
                <w:sz w:val="22"/>
                <w:szCs w:val="22"/>
              </w:rPr>
              <w:t>Our communities are thriving, growing and sustainable</w:t>
            </w:r>
          </w:p>
        </w:tc>
      </w:tr>
      <w:tr w:rsidR="004A4D86" w14:paraId="2D972F1C"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613850" w14:textId="7F7EAC2B" w:rsidR="004A4D86" w:rsidRPr="00950D13" w:rsidRDefault="00A263D8" w:rsidP="00044E9C">
            <w:pPr>
              <w:rPr>
                <w:rFonts w:ascii="Arial" w:hAnsi="Arial" w:cs="Arial"/>
              </w:rPr>
            </w:pPr>
            <w:r>
              <w:rPr>
                <w:rFonts w:ascii="Arial" w:hAnsi="Arial" w:cs="Arial"/>
              </w:rPr>
              <w:t>9</w:t>
            </w:r>
          </w:p>
        </w:tc>
        <w:tc>
          <w:tcPr>
            <w:tcW w:w="3741" w:type="dxa"/>
            <w:tcBorders>
              <w:top w:val="single" w:sz="4" w:space="0" w:color="auto"/>
              <w:left w:val="single" w:sz="4" w:space="0" w:color="auto"/>
              <w:bottom w:val="single" w:sz="4" w:space="0" w:color="auto"/>
              <w:right w:val="single" w:sz="4" w:space="0" w:color="auto"/>
            </w:tcBorders>
          </w:tcPr>
          <w:p w14:paraId="6306ED1B" w14:textId="04A08C35" w:rsidR="007C11E5" w:rsidRDefault="007C11E5" w:rsidP="00044E9C">
            <w:pPr>
              <w:rPr>
                <w:rFonts w:ascii="Arial" w:hAnsi="Arial" w:cs="Arial"/>
                <w:sz w:val="22"/>
                <w:szCs w:val="22"/>
                <w:u w:val="single"/>
              </w:rPr>
            </w:pPr>
            <w:r w:rsidRPr="007C11E5">
              <w:rPr>
                <w:rFonts w:ascii="Arial" w:hAnsi="Arial" w:cs="Arial"/>
                <w:sz w:val="22"/>
                <w:szCs w:val="22"/>
                <w:u w:val="single"/>
              </w:rPr>
              <w:t>Clune Park</w:t>
            </w:r>
          </w:p>
          <w:p w14:paraId="1D876D56" w14:textId="77777777" w:rsidR="007C11E5" w:rsidRPr="007C11E5" w:rsidRDefault="007C11E5" w:rsidP="00044E9C">
            <w:pPr>
              <w:rPr>
                <w:rFonts w:ascii="Arial" w:hAnsi="Arial" w:cs="Arial"/>
                <w:sz w:val="22"/>
                <w:szCs w:val="22"/>
                <w:u w:val="single"/>
              </w:rPr>
            </w:pPr>
          </w:p>
          <w:p w14:paraId="7DBA156C" w14:textId="36C5F2F8" w:rsidR="004A4D86" w:rsidRPr="00D76C91" w:rsidRDefault="004A4D86" w:rsidP="00044E9C">
            <w:pPr>
              <w:rPr>
                <w:rFonts w:ascii="Arial" w:hAnsi="Arial" w:cs="Arial"/>
                <w:sz w:val="22"/>
                <w:szCs w:val="22"/>
              </w:rPr>
            </w:pPr>
            <w:r w:rsidRPr="00D76C91">
              <w:rPr>
                <w:rFonts w:ascii="Arial" w:hAnsi="Arial" w:cs="Arial"/>
                <w:sz w:val="22"/>
                <w:szCs w:val="22"/>
              </w:rPr>
              <w:t>The physical regeneration of the Clune Park area.</w:t>
            </w:r>
          </w:p>
          <w:p w14:paraId="66D4D18F" w14:textId="77777777" w:rsidR="004A4D86" w:rsidRPr="00D76C91" w:rsidRDefault="004A4D86" w:rsidP="00044E9C">
            <w:pPr>
              <w:rPr>
                <w:rFonts w:ascii="Arial" w:hAnsi="Arial" w:cs="Arial"/>
                <w:sz w:val="22"/>
                <w:szCs w:val="22"/>
              </w:rPr>
            </w:pPr>
          </w:p>
          <w:p w14:paraId="0D784893" w14:textId="77777777" w:rsidR="004A4D86" w:rsidRPr="00D76C91" w:rsidRDefault="004A4D86" w:rsidP="00044E9C">
            <w:pPr>
              <w:rPr>
                <w:rFonts w:ascii="Arial" w:hAnsi="Arial" w:cs="Arial"/>
                <w:sz w:val="22"/>
                <w:szCs w:val="22"/>
              </w:rPr>
            </w:pPr>
          </w:p>
          <w:p w14:paraId="5A84D8E9" w14:textId="77777777" w:rsidR="004A4D86" w:rsidRPr="00D76C91" w:rsidRDefault="004A4D86" w:rsidP="00044E9C">
            <w:pPr>
              <w:rPr>
                <w:rFonts w:ascii="Arial" w:hAnsi="Arial" w:cs="Arial"/>
                <w:sz w:val="22"/>
                <w:szCs w:val="22"/>
              </w:rPr>
            </w:pPr>
          </w:p>
        </w:tc>
        <w:tc>
          <w:tcPr>
            <w:tcW w:w="3926" w:type="dxa"/>
            <w:tcBorders>
              <w:top w:val="single" w:sz="4" w:space="0" w:color="auto"/>
              <w:left w:val="single" w:sz="4" w:space="0" w:color="auto"/>
              <w:bottom w:val="single" w:sz="4" w:space="0" w:color="auto"/>
              <w:right w:val="single" w:sz="4" w:space="0" w:color="auto"/>
            </w:tcBorders>
          </w:tcPr>
          <w:p w14:paraId="3582549D" w14:textId="77777777" w:rsidR="004A4D86" w:rsidRPr="00D76C91" w:rsidRDefault="004A4D86" w:rsidP="00044E9C">
            <w:pPr>
              <w:rPr>
                <w:rFonts w:ascii="Arial" w:hAnsi="Arial" w:cs="Arial"/>
                <w:sz w:val="22"/>
                <w:szCs w:val="22"/>
              </w:rPr>
            </w:pPr>
            <w:r w:rsidRPr="00D76C91">
              <w:rPr>
                <w:rFonts w:ascii="Arial" w:hAnsi="Arial" w:cs="Arial"/>
                <w:sz w:val="22"/>
                <w:szCs w:val="22"/>
              </w:rPr>
              <w:lastRenderedPageBreak/>
              <w:t>Planning consent in principle for the Clune Park development.</w:t>
            </w:r>
          </w:p>
          <w:p w14:paraId="63F4C913" w14:textId="77777777" w:rsidR="004A4D86" w:rsidRPr="00D76C91" w:rsidRDefault="004A4D86" w:rsidP="00044E9C">
            <w:pPr>
              <w:rPr>
                <w:rFonts w:ascii="Arial" w:hAnsi="Arial" w:cs="Arial"/>
                <w:sz w:val="22"/>
                <w:szCs w:val="22"/>
              </w:rPr>
            </w:pPr>
          </w:p>
          <w:p w14:paraId="40D2C707" w14:textId="77777777" w:rsidR="004A4D86" w:rsidRPr="00D76C91" w:rsidRDefault="004A4D86" w:rsidP="00044E9C">
            <w:pPr>
              <w:rPr>
                <w:rFonts w:ascii="Arial" w:hAnsi="Arial" w:cs="Arial"/>
                <w:sz w:val="22"/>
                <w:szCs w:val="22"/>
              </w:rPr>
            </w:pPr>
            <w:r w:rsidRPr="00D76C91">
              <w:rPr>
                <w:rFonts w:ascii="Arial" w:hAnsi="Arial" w:cs="Arial"/>
                <w:sz w:val="22"/>
                <w:szCs w:val="22"/>
              </w:rPr>
              <w:t>Continuation of partner dialogue with RSL provider.</w:t>
            </w:r>
          </w:p>
          <w:p w14:paraId="712A2B4F" w14:textId="77777777" w:rsidR="004A4D86" w:rsidRPr="00D76C91" w:rsidRDefault="004A4D86" w:rsidP="00044E9C">
            <w:pPr>
              <w:rPr>
                <w:rFonts w:ascii="Arial" w:hAnsi="Arial" w:cs="Arial"/>
                <w:sz w:val="22"/>
                <w:szCs w:val="22"/>
              </w:rPr>
            </w:pPr>
          </w:p>
          <w:p w14:paraId="79CC78BF" w14:textId="77777777" w:rsidR="004A4D86" w:rsidRPr="00D76C91" w:rsidRDefault="004A4D86" w:rsidP="00044E9C">
            <w:pPr>
              <w:rPr>
                <w:rFonts w:ascii="Arial" w:hAnsi="Arial" w:cs="Arial"/>
                <w:sz w:val="22"/>
                <w:szCs w:val="22"/>
              </w:rPr>
            </w:pPr>
            <w:r w:rsidRPr="00D76C91">
              <w:rPr>
                <w:rFonts w:ascii="Arial" w:hAnsi="Arial" w:cs="Arial"/>
                <w:sz w:val="22"/>
                <w:szCs w:val="22"/>
              </w:rPr>
              <w:lastRenderedPageBreak/>
              <w:t xml:space="preserve">Legal issues fully investigated. </w:t>
            </w:r>
          </w:p>
          <w:p w14:paraId="43384209"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Head of Regeneration, Planning and Public Protection   </w:t>
            </w:r>
          </w:p>
          <w:p w14:paraId="604A3294" w14:textId="77777777" w:rsidR="004A4D86" w:rsidRPr="00D76C91" w:rsidRDefault="004A4D86" w:rsidP="00044E9C">
            <w:pPr>
              <w:rPr>
                <w:rFonts w:ascii="Arial" w:hAnsi="Arial" w:cs="Arial"/>
                <w:sz w:val="22"/>
                <w:szCs w:val="22"/>
              </w:rPr>
            </w:pPr>
          </w:p>
        </w:tc>
        <w:tc>
          <w:tcPr>
            <w:tcW w:w="1513" w:type="dxa"/>
            <w:tcBorders>
              <w:top w:val="single" w:sz="4" w:space="0" w:color="auto"/>
              <w:left w:val="single" w:sz="4" w:space="0" w:color="auto"/>
              <w:bottom w:val="single" w:sz="4" w:space="0" w:color="auto"/>
              <w:right w:val="single" w:sz="4" w:space="0" w:color="auto"/>
            </w:tcBorders>
          </w:tcPr>
          <w:p w14:paraId="19833368" w14:textId="77777777" w:rsidR="004A4D86" w:rsidRPr="00D76C91" w:rsidRDefault="004A4D86" w:rsidP="00044E9C">
            <w:pPr>
              <w:rPr>
                <w:rFonts w:ascii="Arial" w:hAnsi="Arial" w:cs="Arial"/>
                <w:sz w:val="22"/>
                <w:szCs w:val="22"/>
              </w:rPr>
            </w:pPr>
            <w:r w:rsidRPr="00D76C91">
              <w:rPr>
                <w:rFonts w:ascii="Arial" w:hAnsi="Arial" w:cs="Arial"/>
                <w:sz w:val="22"/>
                <w:szCs w:val="22"/>
              </w:rPr>
              <w:lastRenderedPageBreak/>
              <w:t>30/04/25</w:t>
            </w:r>
          </w:p>
          <w:p w14:paraId="5957D5E0" w14:textId="77777777" w:rsidR="004A4D86" w:rsidRPr="00D76C91" w:rsidRDefault="004A4D86" w:rsidP="00044E9C">
            <w:pPr>
              <w:rPr>
                <w:rFonts w:ascii="Arial" w:hAnsi="Arial" w:cs="Arial"/>
                <w:sz w:val="22"/>
                <w:szCs w:val="22"/>
              </w:rPr>
            </w:pPr>
          </w:p>
          <w:p w14:paraId="19B4DBF4" w14:textId="77777777" w:rsidR="004A4D86" w:rsidRPr="00D76C91" w:rsidRDefault="004A4D86" w:rsidP="00044E9C">
            <w:pPr>
              <w:rPr>
                <w:rFonts w:ascii="Arial" w:hAnsi="Arial" w:cs="Arial"/>
                <w:sz w:val="22"/>
                <w:szCs w:val="22"/>
              </w:rPr>
            </w:pPr>
          </w:p>
          <w:p w14:paraId="4A66D07E" w14:textId="77777777" w:rsidR="004A4D86" w:rsidRPr="00D76C91" w:rsidRDefault="004A4D86" w:rsidP="00044E9C">
            <w:pPr>
              <w:rPr>
                <w:rFonts w:ascii="Arial" w:hAnsi="Arial" w:cs="Arial"/>
                <w:sz w:val="22"/>
                <w:szCs w:val="22"/>
              </w:rPr>
            </w:pPr>
            <w:r w:rsidRPr="00D76C91">
              <w:rPr>
                <w:rFonts w:ascii="Arial" w:hAnsi="Arial" w:cs="Arial"/>
                <w:sz w:val="22"/>
                <w:szCs w:val="22"/>
              </w:rPr>
              <w:t>30/04/25</w:t>
            </w:r>
          </w:p>
          <w:p w14:paraId="65595C18" w14:textId="77777777" w:rsidR="004A4D86" w:rsidRPr="00D76C91" w:rsidRDefault="004A4D86" w:rsidP="00044E9C">
            <w:pPr>
              <w:rPr>
                <w:rFonts w:ascii="Arial" w:hAnsi="Arial" w:cs="Arial"/>
                <w:sz w:val="22"/>
                <w:szCs w:val="22"/>
              </w:rPr>
            </w:pPr>
          </w:p>
          <w:p w14:paraId="302EFB42" w14:textId="77777777" w:rsidR="004A4D86" w:rsidRPr="00D76C91" w:rsidRDefault="004A4D86" w:rsidP="00044E9C">
            <w:pPr>
              <w:rPr>
                <w:rFonts w:ascii="Arial" w:hAnsi="Arial" w:cs="Arial"/>
                <w:sz w:val="22"/>
                <w:szCs w:val="22"/>
              </w:rPr>
            </w:pPr>
          </w:p>
          <w:p w14:paraId="1569D418" w14:textId="77777777" w:rsidR="004A4D86" w:rsidRPr="00D76C91" w:rsidRDefault="004A4D86" w:rsidP="00044E9C">
            <w:pPr>
              <w:rPr>
                <w:rFonts w:ascii="Arial" w:hAnsi="Arial" w:cs="Arial"/>
                <w:sz w:val="22"/>
                <w:szCs w:val="22"/>
              </w:rPr>
            </w:pPr>
            <w:r w:rsidRPr="00D76C91">
              <w:rPr>
                <w:rFonts w:ascii="Arial" w:hAnsi="Arial" w:cs="Arial"/>
                <w:sz w:val="22"/>
                <w:szCs w:val="22"/>
              </w:rPr>
              <w:lastRenderedPageBreak/>
              <w:t>01/04/25</w:t>
            </w:r>
          </w:p>
          <w:p w14:paraId="17FA4A47" w14:textId="77777777" w:rsidR="004A4D86" w:rsidRPr="00D76C91" w:rsidRDefault="004A4D86" w:rsidP="00044E9C">
            <w:pPr>
              <w:rPr>
                <w:rFonts w:ascii="Arial" w:hAnsi="Arial" w:cs="Arial"/>
                <w:sz w:val="22"/>
                <w:szCs w:val="22"/>
              </w:rPr>
            </w:pPr>
          </w:p>
          <w:p w14:paraId="78004A0D" w14:textId="77777777" w:rsidR="004A4D86" w:rsidRPr="00D76C91" w:rsidRDefault="004A4D86" w:rsidP="00044E9C">
            <w:pPr>
              <w:rPr>
                <w:rFonts w:ascii="Arial" w:hAnsi="Arial" w:cs="Arial"/>
                <w:sz w:val="22"/>
                <w:szCs w:val="22"/>
              </w:rPr>
            </w:pPr>
          </w:p>
        </w:tc>
        <w:tc>
          <w:tcPr>
            <w:tcW w:w="3331" w:type="dxa"/>
            <w:tcBorders>
              <w:top w:val="single" w:sz="4" w:space="0" w:color="auto"/>
              <w:left w:val="single" w:sz="4" w:space="0" w:color="auto"/>
              <w:bottom w:val="single" w:sz="4" w:space="0" w:color="auto"/>
              <w:right w:val="single" w:sz="4" w:space="0" w:color="auto"/>
            </w:tcBorders>
          </w:tcPr>
          <w:p w14:paraId="3E25C0C5" w14:textId="77777777" w:rsidR="004A4D86" w:rsidRPr="00D76C91" w:rsidRDefault="004A4D86" w:rsidP="00044E9C">
            <w:pPr>
              <w:rPr>
                <w:rFonts w:ascii="Arial" w:hAnsi="Arial" w:cs="Arial"/>
                <w:sz w:val="22"/>
                <w:szCs w:val="22"/>
              </w:rPr>
            </w:pPr>
            <w:r w:rsidRPr="00D76C91">
              <w:rPr>
                <w:rFonts w:ascii="Arial" w:hAnsi="Arial" w:cs="Arial"/>
                <w:sz w:val="22"/>
                <w:szCs w:val="22"/>
              </w:rPr>
              <w:lastRenderedPageBreak/>
              <w:t xml:space="preserve">The overall social and physical regeneration of the area is promoted.   </w:t>
            </w:r>
          </w:p>
        </w:tc>
        <w:tc>
          <w:tcPr>
            <w:tcW w:w="2095" w:type="dxa"/>
            <w:tcBorders>
              <w:left w:val="single" w:sz="4" w:space="0" w:color="auto"/>
              <w:bottom w:val="single" w:sz="4" w:space="0" w:color="auto"/>
              <w:right w:val="single" w:sz="4" w:space="0" w:color="auto"/>
            </w:tcBorders>
            <w:shd w:val="clear" w:color="auto" w:fill="auto"/>
          </w:tcPr>
          <w:p w14:paraId="49611CB5" w14:textId="77777777" w:rsidR="004A4D86" w:rsidRPr="00D76C91" w:rsidRDefault="004A4D86" w:rsidP="00044E9C">
            <w:pPr>
              <w:rPr>
                <w:bCs/>
                <w:sz w:val="22"/>
                <w:szCs w:val="22"/>
              </w:rPr>
            </w:pPr>
            <w:r w:rsidRPr="00D76C91">
              <w:rPr>
                <w:rFonts w:ascii="Arial" w:hAnsi="Arial" w:cs="Arial"/>
                <w:sz w:val="22"/>
                <w:szCs w:val="22"/>
              </w:rPr>
              <w:t>Our communities are thriving, growing and sustainable</w:t>
            </w:r>
          </w:p>
        </w:tc>
      </w:tr>
      <w:tr w:rsidR="004A4D86" w14:paraId="412A068E" w14:textId="77777777" w:rsidTr="00044E9C">
        <w:tc>
          <w:tcPr>
            <w:tcW w:w="4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F71978" w14:textId="1534808D" w:rsidR="004A4D86" w:rsidRDefault="00A263D8" w:rsidP="00044E9C">
            <w:pPr>
              <w:rPr>
                <w:rFonts w:ascii="Arial" w:hAnsi="Arial" w:cs="Arial"/>
              </w:rPr>
            </w:pPr>
            <w:r>
              <w:rPr>
                <w:rFonts w:ascii="Arial" w:hAnsi="Arial" w:cs="Arial"/>
              </w:rPr>
              <w:t>10</w:t>
            </w:r>
          </w:p>
        </w:tc>
        <w:tc>
          <w:tcPr>
            <w:tcW w:w="3741" w:type="dxa"/>
            <w:tcBorders>
              <w:top w:val="single" w:sz="4" w:space="0" w:color="auto"/>
              <w:left w:val="single" w:sz="4" w:space="0" w:color="auto"/>
              <w:bottom w:val="single" w:sz="4" w:space="0" w:color="auto"/>
              <w:right w:val="single" w:sz="4" w:space="0" w:color="auto"/>
            </w:tcBorders>
          </w:tcPr>
          <w:p w14:paraId="3DB93530" w14:textId="2FE8C76B" w:rsidR="007C11E5" w:rsidRDefault="007C11E5" w:rsidP="00044E9C">
            <w:pPr>
              <w:rPr>
                <w:rFonts w:ascii="Arial" w:hAnsi="Arial" w:cs="Arial"/>
                <w:sz w:val="20"/>
                <w:szCs w:val="20"/>
                <w:u w:val="single"/>
              </w:rPr>
            </w:pPr>
            <w:r w:rsidRPr="007C11E5">
              <w:rPr>
                <w:rFonts w:ascii="Arial" w:hAnsi="Arial" w:cs="Arial"/>
                <w:sz w:val="20"/>
                <w:szCs w:val="20"/>
                <w:u w:val="single"/>
              </w:rPr>
              <w:t xml:space="preserve">Net Zero </w:t>
            </w:r>
          </w:p>
          <w:p w14:paraId="7396E6B5" w14:textId="77777777" w:rsidR="00A33ACD" w:rsidRPr="007C11E5" w:rsidRDefault="00A33ACD" w:rsidP="00044E9C">
            <w:pPr>
              <w:rPr>
                <w:rFonts w:ascii="Arial" w:hAnsi="Arial" w:cs="Arial"/>
                <w:sz w:val="20"/>
                <w:szCs w:val="20"/>
                <w:u w:val="single"/>
              </w:rPr>
            </w:pPr>
          </w:p>
          <w:p w14:paraId="7198D154" w14:textId="2CBC9500" w:rsidR="004A4D86" w:rsidRPr="00D76C91" w:rsidRDefault="004A4D86" w:rsidP="00044E9C">
            <w:pPr>
              <w:rPr>
                <w:rFonts w:ascii="Arial" w:hAnsi="Arial" w:cs="Arial"/>
                <w:sz w:val="20"/>
                <w:szCs w:val="20"/>
              </w:rPr>
            </w:pPr>
            <w:r w:rsidRPr="00D76C91">
              <w:rPr>
                <w:rFonts w:ascii="Arial" w:hAnsi="Arial" w:cs="Arial"/>
                <w:sz w:val="20"/>
                <w:szCs w:val="20"/>
              </w:rPr>
              <w:t xml:space="preserve">Further progress will be made towards achievement of the Net Zero target by 2045.  </w:t>
            </w:r>
          </w:p>
          <w:p w14:paraId="0EA38153" w14:textId="77777777" w:rsidR="004A4D86" w:rsidRPr="00D76C91" w:rsidRDefault="004A4D86" w:rsidP="00044E9C">
            <w:pPr>
              <w:rPr>
                <w:rFonts w:ascii="Arial" w:hAnsi="Arial" w:cs="Arial"/>
                <w:sz w:val="20"/>
                <w:szCs w:val="20"/>
              </w:rPr>
            </w:pPr>
          </w:p>
          <w:p w14:paraId="31A4FFBB" w14:textId="77777777" w:rsidR="004A4D86" w:rsidRPr="00D76C91" w:rsidRDefault="004A4D86" w:rsidP="00044E9C">
            <w:pPr>
              <w:rPr>
                <w:rFonts w:ascii="Arial" w:hAnsi="Arial" w:cs="Arial"/>
                <w:b/>
                <w:bCs/>
                <w:sz w:val="20"/>
                <w:szCs w:val="20"/>
              </w:rPr>
            </w:pPr>
          </w:p>
          <w:p w14:paraId="21F373B7" w14:textId="77777777" w:rsidR="004A4D86" w:rsidRPr="00D76C91" w:rsidRDefault="004A4D86" w:rsidP="00044E9C">
            <w:pPr>
              <w:rPr>
                <w:rFonts w:ascii="Arial" w:hAnsi="Arial" w:cs="Arial"/>
                <w:b/>
                <w:bCs/>
                <w:sz w:val="20"/>
                <w:szCs w:val="20"/>
              </w:rPr>
            </w:pPr>
          </w:p>
          <w:p w14:paraId="13AAF199" w14:textId="77777777" w:rsidR="004A4D86" w:rsidRPr="00D76C91" w:rsidRDefault="004A4D86" w:rsidP="00044E9C">
            <w:pPr>
              <w:rPr>
                <w:rFonts w:ascii="Arial" w:hAnsi="Arial" w:cs="Arial"/>
                <w:b/>
                <w:bCs/>
                <w:sz w:val="20"/>
                <w:szCs w:val="20"/>
              </w:rPr>
            </w:pPr>
          </w:p>
          <w:p w14:paraId="20034450" w14:textId="77777777" w:rsidR="004A4D86" w:rsidRPr="00D76C91" w:rsidRDefault="004A4D86" w:rsidP="00044E9C">
            <w:pPr>
              <w:rPr>
                <w:rFonts w:ascii="Arial" w:hAnsi="Arial" w:cs="Arial"/>
                <w:bCs/>
                <w:sz w:val="20"/>
                <w:szCs w:val="20"/>
              </w:rPr>
            </w:pPr>
          </w:p>
          <w:p w14:paraId="386080B6" w14:textId="77777777" w:rsidR="004A4D86" w:rsidRPr="00D76C91" w:rsidRDefault="004A4D86" w:rsidP="00044E9C">
            <w:pPr>
              <w:rPr>
                <w:rFonts w:ascii="Arial" w:hAnsi="Arial" w:cs="Arial"/>
                <w:sz w:val="20"/>
                <w:szCs w:val="20"/>
              </w:rPr>
            </w:pPr>
          </w:p>
        </w:tc>
        <w:tc>
          <w:tcPr>
            <w:tcW w:w="3926" w:type="dxa"/>
            <w:tcBorders>
              <w:top w:val="single" w:sz="4" w:space="0" w:color="auto"/>
              <w:left w:val="single" w:sz="4" w:space="0" w:color="auto"/>
              <w:bottom w:val="single" w:sz="4" w:space="0" w:color="auto"/>
              <w:right w:val="single" w:sz="4" w:space="0" w:color="auto"/>
            </w:tcBorders>
          </w:tcPr>
          <w:p w14:paraId="6936A32D" w14:textId="77777777" w:rsidR="004A4D86" w:rsidRPr="00D76C91" w:rsidRDefault="004A4D86" w:rsidP="00044E9C">
            <w:pPr>
              <w:rPr>
                <w:rFonts w:ascii="Arial" w:hAnsi="Arial" w:cs="Arial"/>
                <w:sz w:val="20"/>
                <w:szCs w:val="20"/>
              </w:rPr>
            </w:pPr>
            <w:r w:rsidRPr="00D76C91">
              <w:rPr>
                <w:rFonts w:ascii="Arial" w:hAnsi="Arial" w:cs="Arial"/>
                <w:sz w:val="20"/>
                <w:szCs w:val="20"/>
              </w:rPr>
              <w:t xml:space="preserve">Ongoing implementation of the Net Zero Strategy and Action Plan 2022/27 focusing on a wide range of workstreams that will deliver energy efficiency improvements and carbon emission reductions. </w:t>
            </w:r>
          </w:p>
          <w:p w14:paraId="701EE61D" w14:textId="77777777" w:rsidR="004A4D86" w:rsidRPr="00D76C91" w:rsidRDefault="004A4D86" w:rsidP="00044E9C">
            <w:pPr>
              <w:rPr>
                <w:rFonts w:ascii="Arial" w:hAnsi="Arial" w:cs="Arial"/>
                <w:sz w:val="20"/>
                <w:szCs w:val="20"/>
              </w:rPr>
            </w:pPr>
          </w:p>
          <w:p w14:paraId="6C6ECE89" w14:textId="77777777" w:rsidR="004A4D86" w:rsidRPr="00D76C91" w:rsidRDefault="004A4D86" w:rsidP="00044E9C">
            <w:pPr>
              <w:rPr>
                <w:rFonts w:ascii="Arial" w:hAnsi="Arial" w:cs="Arial"/>
                <w:sz w:val="20"/>
                <w:szCs w:val="20"/>
              </w:rPr>
            </w:pPr>
            <w:r w:rsidRPr="00D76C91">
              <w:rPr>
                <w:rFonts w:ascii="Arial" w:hAnsi="Arial" w:cs="Arial"/>
                <w:sz w:val="20"/>
                <w:szCs w:val="20"/>
              </w:rPr>
              <w:t>The transition to an Electric Vehicle Fleet in line with SG target for zero emission timeline for 2025:</w:t>
            </w:r>
          </w:p>
          <w:p w14:paraId="71F63C1A" w14:textId="77777777" w:rsidR="004A4D86" w:rsidRPr="00D76C91" w:rsidRDefault="004A4D86" w:rsidP="00044E9C">
            <w:pPr>
              <w:rPr>
                <w:rFonts w:ascii="Arial" w:hAnsi="Arial" w:cs="Arial"/>
                <w:sz w:val="20"/>
                <w:szCs w:val="20"/>
              </w:rPr>
            </w:pPr>
            <w:r w:rsidRPr="00D76C91">
              <w:rPr>
                <w:rFonts w:ascii="Arial" w:hAnsi="Arial" w:cs="Arial"/>
                <w:sz w:val="20"/>
                <w:szCs w:val="20"/>
              </w:rPr>
              <w:t xml:space="preserve"> </w:t>
            </w:r>
          </w:p>
          <w:p w14:paraId="0E6CA5AA" w14:textId="77777777" w:rsidR="004A4D86" w:rsidRPr="00D76C91" w:rsidRDefault="004A4D86" w:rsidP="004A4D86">
            <w:pPr>
              <w:pStyle w:val="ListParagraph"/>
              <w:numPr>
                <w:ilvl w:val="0"/>
                <w:numId w:val="13"/>
              </w:numPr>
              <w:ind w:left="397" w:hanging="397"/>
              <w:rPr>
                <w:rFonts w:ascii="Arial" w:hAnsi="Arial" w:cs="Arial"/>
                <w:sz w:val="20"/>
                <w:szCs w:val="20"/>
              </w:rPr>
            </w:pPr>
            <w:r w:rsidRPr="00D76C91">
              <w:rPr>
                <w:rFonts w:ascii="Arial" w:hAnsi="Arial" w:cs="Arial"/>
                <w:sz w:val="20"/>
                <w:szCs w:val="20"/>
              </w:rPr>
              <w:t>Development of Fleet EV charging infrastructure in depots and other council buildings</w:t>
            </w:r>
          </w:p>
          <w:p w14:paraId="791C13BE" w14:textId="77777777" w:rsidR="004A4D86" w:rsidRPr="00D76C91" w:rsidRDefault="004A4D86" w:rsidP="00044E9C">
            <w:pPr>
              <w:rPr>
                <w:rFonts w:ascii="Arial" w:hAnsi="Arial" w:cs="Arial"/>
                <w:sz w:val="20"/>
                <w:szCs w:val="20"/>
              </w:rPr>
            </w:pPr>
          </w:p>
          <w:p w14:paraId="452E4793"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 xml:space="preserve">Lead </w:t>
            </w:r>
            <w:r w:rsidRPr="00B200DD">
              <w:rPr>
                <w:rFonts w:ascii="Arial" w:hAnsi="Arial" w:cs="Arial"/>
                <w:b/>
                <w:bCs/>
                <w:color w:val="006666"/>
                <w:sz w:val="20"/>
                <w:szCs w:val="20"/>
              </w:rPr>
              <w:t xml:space="preserve">Officer: </w:t>
            </w:r>
            <w:r w:rsidRPr="00D76C91">
              <w:rPr>
                <w:rFonts w:ascii="Arial" w:hAnsi="Arial" w:cs="Arial"/>
                <w:sz w:val="20"/>
                <w:szCs w:val="20"/>
              </w:rPr>
              <w:t xml:space="preserve">Head of Physical Assets </w:t>
            </w:r>
          </w:p>
          <w:p w14:paraId="1B7CAD71" w14:textId="77777777" w:rsidR="004A4D86" w:rsidRPr="00D76C91" w:rsidRDefault="004A4D86" w:rsidP="00044E9C">
            <w:pPr>
              <w:rPr>
                <w:rFonts w:ascii="Arial" w:hAnsi="Arial" w:cs="Arial"/>
                <w:color w:val="FF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19169621" w14:textId="77777777" w:rsidR="004A4D86" w:rsidRPr="00D76C91" w:rsidRDefault="004A4D86" w:rsidP="00044E9C">
            <w:pPr>
              <w:rPr>
                <w:rFonts w:ascii="Arial" w:hAnsi="Arial" w:cs="Arial"/>
                <w:sz w:val="20"/>
                <w:szCs w:val="20"/>
              </w:rPr>
            </w:pPr>
            <w:r w:rsidRPr="00D76C91">
              <w:rPr>
                <w:rFonts w:ascii="Arial" w:hAnsi="Arial" w:cs="Arial"/>
                <w:sz w:val="20"/>
                <w:szCs w:val="20"/>
              </w:rPr>
              <w:t>31/03/26</w:t>
            </w:r>
          </w:p>
        </w:tc>
        <w:tc>
          <w:tcPr>
            <w:tcW w:w="3331" w:type="dxa"/>
            <w:tcBorders>
              <w:top w:val="single" w:sz="4" w:space="0" w:color="auto"/>
              <w:left w:val="single" w:sz="4" w:space="0" w:color="auto"/>
              <w:bottom w:val="single" w:sz="4" w:space="0" w:color="auto"/>
              <w:right w:val="single" w:sz="4" w:space="0" w:color="auto"/>
            </w:tcBorders>
          </w:tcPr>
          <w:p w14:paraId="128A2DCF" w14:textId="77777777" w:rsidR="004A4D86" w:rsidRPr="00D76C91" w:rsidRDefault="004A4D86" w:rsidP="00044E9C">
            <w:pPr>
              <w:rPr>
                <w:rFonts w:ascii="Arial" w:hAnsi="Arial" w:cs="Arial"/>
                <w:sz w:val="20"/>
                <w:szCs w:val="20"/>
              </w:rPr>
            </w:pPr>
            <w:r w:rsidRPr="00D76C91">
              <w:rPr>
                <w:rFonts w:ascii="Arial" w:hAnsi="Arial" w:cs="Arial"/>
                <w:sz w:val="20"/>
                <w:szCs w:val="20"/>
              </w:rPr>
              <w:t>Direct greenhouse gas emissions from the Council’s operations are reduced; sustainability and equality across Inverclyde is improved.</w:t>
            </w:r>
          </w:p>
          <w:p w14:paraId="5A0C0C0E" w14:textId="77777777" w:rsidR="004A4D86" w:rsidRPr="00D76C91" w:rsidRDefault="004A4D86" w:rsidP="00044E9C">
            <w:pPr>
              <w:rPr>
                <w:rFonts w:ascii="Arial" w:hAnsi="Arial" w:cs="Arial"/>
                <w:sz w:val="20"/>
                <w:szCs w:val="20"/>
              </w:rPr>
            </w:pPr>
          </w:p>
          <w:p w14:paraId="1B375539" w14:textId="77777777" w:rsidR="004A4D86" w:rsidRPr="00D76C91" w:rsidRDefault="004A4D86" w:rsidP="00044E9C">
            <w:pPr>
              <w:rPr>
                <w:rFonts w:ascii="Arial" w:hAnsi="Arial" w:cs="Arial"/>
                <w:sz w:val="20"/>
                <w:szCs w:val="20"/>
              </w:rPr>
            </w:pPr>
            <w:r w:rsidRPr="00D76C91">
              <w:rPr>
                <w:rFonts w:ascii="Arial" w:hAnsi="Arial" w:cs="Arial"/>
                <w:sz w:val="20"/>
                <w:szCs w:val="20"/>
              </w:rPr>
              <w:t xml:space="preserve">The Council’s carbon emissions are reduced, contributing towards the achievement of Net Zero. </w:t>
            </w:r>
          </w:p>
          <w:p w14:paraId="34CD20E8" w14:textId="77777777" w:rsidR="004A4D86" w:rsidRPr="00D76C91" w:rsidRDefault="004A4D86" w:rsidP="00044E9C">
            <w:pPr>
              <w:rPr>
                <w:rFonts w:ascii="Arial" w:hAnsi="Arial" w:cs="Arial"/>
                <w:sz w:val="20"/>
                <w:szCs w:val="20"/>
              </w:rPr>
            </w:pPr>
          </w:p>
          <w:p w14:paraId="3C743CC6" w14:textId="77777777" w:rsidR="004A4D86" w:rsidRPr="00D76C91" w:rsidRDefault="004A4D86" w:rsidP="00044E9C">
            <w:pPr>
              <w:rPr>
                <w:rFonts w:ascii="Arial" w:hAnsi="Arial" w:cs="Arial"/>
                <w:sz w:val="20"/>
                <w:szCs w:val="20"/>
              </w:rPr>
            </w:pPr>
            <w:r w:rsidRPr="00D76C91">
              <w:rPr>
                <w:rFonts w:ascii="Arial" w:hAnsi="Arial" w:cs="Arial"/>
                <w:sz w:val="20"/>
                <w:szCs w:val="20"/>
              </w:rPr>
              <w:t>Reduction in diesel usage by over 100,000 litres/annum and 286,000 kg of CO2 emissions.</w:t>
            </w:r>
          </w:p>
          <w:p w14:paraId="524C3F43" w14:textId="77777777" w:rsidR="004A4D86" w:rsidRPr="00D76C91" w:rsidRDefault="004A4D86" w:rsidP="00044E9C">
            <w:pPr>
              <w:rPr>
                <w:rFonts w:ascii="Arial" w:hAnsi="Arial" w:cs="Arial"/>
                <w:sz w:val="20"/>
                <w:szCs w:val="20"/>
              </w:rPr>
            </w:pPr>
          </w:p>
        </w:tc>
        <w:tc>
          <w:tcPr>
            <w:tcW w:w="2095" w:type="dxa"/>
            <w:tcBorders>
              <w:left w:val="single" w:sz="4" w:space="0" w:color="auto"/>
              <w:right w:val="single" w:sz="4" w:space="0" w:color="auto"/>
            </w:tcBorders>
            <w:shd w:val="clear" w:color="auto" w:fill="auto"/>
          </w:tcPr>
          <w:p w14:paraId="5223C42E" w14:textId="77777777" w:rsidR="004A4D86" w:rsidRPr="00D76C91" w:rsidRDefault="004A4D86" w:rsidP="00044E9C">
            <w:pPr>
              <w:spacing w:line="256" w:lineRule="auto"/>
              <w:rPr>
                <w:rFonts w:ascii="Arial" w:hAnsi="Arial" w:cs="Arial"/>
                <w:sz w:val="20"/>
                <w:szCs w:val="20"/>
              </w:rPr>
            </w:pPr>
            <w:r w:rsidRPr="00D76C91">
              <w:rPr>
                <w:rFonts w:ascii="Arial" w:hAnsi="Arial" w:cs="Arial"/>
                <w:sz w:val="20"/>
                <w:szCs w:val="20"/>
              </w:rPr>
              <w:t>Our natural environment is protected</w:t>
            </w:r>
          </w:p>
        </w:tc>
      </w:tr>
    </w:tbl>
    <w:p w14:paraId="40396DC5" w14:textId="77777777" w:rsidR="00D76C91" w:rsidRDefault="00D76C91" w:rsidP="004A4D86">
      <w:pPr>
        <w:tabs>
          <w:tab w:val="left" w:pos="6090"/>
        </w:tabs>
        <w:rPr>
          <w:rFonts w:asciiTheme="majorHAnsi" w:hAnsiTheme="majorHAnsi" w:cstheme="majorHAnsi"/>
          <w:b/>
          <w:bCs/>
          <w:sz w:val="28"/>
          <w:szCs w:val="28"/>
        </w:rPr>
        <w:sectPr w:rsidR="00D76C91" w:rsidSect="00C56A03">
          <w:pgSz w:w="16838" w:h="11906" w:orient="landscape"/>
          <w:pgMar w:top="1440" w:right="1440" w:bottom="707" w:left="1134" w:header="708" w:footer="708" w:gutter="0"/>
          <w:cols w:space="708"/>
          <w:docGrid w:linePitch="360"/>
        </w:sectPr>
      </w:pPr>
    </w:p>
    <w:p w14:paraId="2ACED590" w14:textId="640F0161" w:rsidR="004A4D86" w:rsidRDefault="004A4D86" w:rsidP="004A4D86">
      <w:pPr>
        <w:tabs>
          <w:tab w:val="left" w:pos="6090"/>
        </w:tabs>
        <w:rPr>
          <w:rFonts w:asciiTheme="majorHAnsi" w:hAnsiTheme="majorHAnsi" w:cstheme="majorHAnsi"/>
          <w:b/>
          <w:bCs/>
          <w:sz w:val="28"/>
          <w:szCs w:val="28"/>
        </w:rPr>
      </w:pPr>
      <w:r>
        <w:rPr>
          <w:rFonts w:asciiTheme="majorHAnsi" w:hAnsiTheme="majorHAnsi" w:cstheme="majorHAnsi"/>
          <w:b/>
          <w:bCs/>
          <w:noProof/>
          <w:sz w:val="28"/>
          <w:szCs w:val="28"/>
        </w:rPr>
        <w:lastRenderedPageBreak/>
        <mc:AlternateContent>
          <mc:Choice Requires="wps">
            <w:drawing>
              <wp:anchor distT="0" distB="0" distL="114300" distR="114300" simplePos="0" relativeHeight="251662336" behindDoc="0" locked="0" layoutInCell="1" allowOverlap="1" wp14:anchorId="256CCACE" wp14:editId="60BE511E">
                <wp:simplePos x="0" y="0"/>
                <wp:positionH relativeFrom="margin">
                  <wp:align>left</wp:align>
                </wp:positionH>
                <wp:positionV relativeFrom="paragraph">
                  <wp:posOffset>304165</wp:posOffset>
                </wp:positionV>
                <wp:extent cx="4295554" cy="0"/>
                <wp:effectExtent l="0" t="0" r="0" b="0"/>
                <wp:wrapNone/>
                <wp:docPr id="59126624" name="Straight Connector 591266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3B7A8" id="Straight Connector 59126624" o:spid="_x0000_s1026" alt="&quot;&quot;"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Pr>
          <w:rFonts w:asciiTheme="majorHAnsi" w:hAnsiTheme="majorHAnsi" w:cstheme="majorHAnsi"/>
          <w:b/>
          <w:bCs/>
          <w:sz w:val="28"/>
          <w:szCs w:val="28"/>
        </w:rPr>
        <w:t>PERFORMANCE</w:t>
      </w:r>
    </w:p>
    <w:p w14:paraId="5BE3B154" w14:textId="77777777" w:rsidR="004A4D86" w:rsidRDefault="004A4D86" w:rsidP="004A4D86">
      <w:pPr>
        <w:tabs>
          <w:tab w:val="left" w:pos="6090"/>
        </w:tabs>
        <w:rPr>
          <w:rFonts w:asciiTheme="majorHAnsi" w:hAnsiTheme="majorHAnsi" w:cstheme="majorHAnsi"/>
        </w:rPr>
      </w:pPr>
    </w:p>
    <w:tbl>
      <w:tblPr>
        <w:tblStyle w:val="TableGrid"/>
        <w:tblW w:w="15202" w:type="dxa"/>
        <w:tblInd w:w="-289" w:type="dxa"/>
        <w:tblLook w:val="04A0" w:firstRow="1" w:lastRow="0" w:firstColumn="1" w:lastColumn="0" w:noHBand="0" w:noVBand="1"/>
      </w:tblPr>
      <w:tblGrid>
        <w:gridCol w:w="483"/>
        <w:gridCol w:w="3850"/>
        <w:gridCol w:w="4056"/>
        <w:gridCol w:w="1317"/>
        <w:gridCol w:w="3380"/>
        <w:gridCol w:w="2116"/>
      </w:tblGrid>
      <w:tr w:rsidR="004A4D86" w14:paraId="50AE5D36" w14:textId="77777777" w:rsidTr="00B200DD">
        <w:trPr>
          <w:tblHeader/>
        </w:trPr>
        <w:tc>
          <w:tcPr>
            <w:tcW w:w="483" w:type="dxa"/>
            <w:tcBorders>
              <w:top w:val="single" w:sz="4" w:space="0" w:color="auto"/>
              <w:left w:val="single" w:sz="4" w:space="0" w:color="auto"/>
              <w:bottom w:val="single" w:sz="4" w:space="0" w:color="auto"/>
              <w:right w:val="nil"/>
            </w:tcBorders>
            <w:shd w:val="clear" w:color="auto" w:fill="006666"/>
          </w:tcPr>
          <w:p w14:paraId="4916D050" w14:textId="77777777" w:rsidR="004A4D86" w:rsidRPr="00950D13" w:rsidRDefault="004A4D86" w:rsidP="00044E9C">
            <w:pPr>
              <w:rPr>
                <w:rFonts w:ascii="Arial" w:hAnsi="Arial" w:cs="Arial"/>
              </w:rPr>
            </w:pPr>
          </w:p>
        </w:tc>
        <w:tc>
          <w:tcPr>
            <w:tcW w:w="3850" w:type="dxa"/>
            <w:tcBorders>
              <w:top w:val="single" w:sz="4" w:space="0" w:color="auto"/>
              <w:left w:val="nil"/>
              <w:bottom w:val="single" w:sz="4" w:space="0" w:color="auto"/>
              <w:right w:val="single" w:sz="4" w:space="0" w:color="auto"/>
            </w:tcBorders>
            <w:shd w:val="clear" w:color="auto" w:fill="006666"/>
          </w:tcPr>
          <w:p w14:paraId="0B425D04" w14:textId="77777777" w:rsidR="004A4D86" w:rsidRPr="008B5D36" w:rsidRDefault="004A4D86" w:rsidP="00044E9C">
            <w:pPr>
              <w:rPr>
                <w:rFonts w:ascii="Arial" w:hAnsi="Arial" w:cs="Arial"/>
              </w:rPr>
            </w:pPr>
            <w:r w:rsidRPr="008B5D36">
              <w:rPr>
                <w:rFonts w:asciiTheme="majorHAnsi" w:hAnsiTheme="majorHAnsi" w:cstheme="majorHAnsi"/>
                <w:b/>
                <w:color w:val="FFFFFF" w:themeColor="background1"/>
              </w:rPr>
              <w:t>What will be delivered?</w:t>
            </w:r>
          </w:p>
        </w:tc>
        <w:tc>
          <w:tcPr>
            <w:tcW w:w="4056" w:type="dxa"/>
            <w:tcBorders>
              <w:top w:val="single" w:sz="4" w:space="0" w:color="auto"/>
              <w:left w:val="single" w:sz="4" w:space="0" w:color="auto"/>
              <w:bottom w:val="single" w:sz="4" w:space="0" w:color="auto"/>
              <w:right w:val="single" w:sz="4" w:space="0" w:color="auto"/>
            </w:tcBorders>
            <w:shd w:val="clear" w:color="auto" w:fill="006666"/>
          </w:tcPr>
          <w:p w14:paraId="0BF70EAA" w14:textId="77777777" w:rsidR="004A4D86" w:rsidRPr="008B5D36" w:rsidRDefault="004A4D86" w:rsidP="00044E9C">
            <w:pPr>
              <w:ind w:left="40"/>
              <w:rPr>
                <w:rFonts w:ascii="Arial" w:hAnsi="Arial" w:cs="Arial"/>
              </w:rPr>
            </w:pPr>
            <w:r w:rsidRPr="008B5D36">
              <w:rPr>
                <w:rFonts w:asciiTheme="majorHAnsi" w:hAnsiTheme="majorHAnsi" w:cstheme="majorHAnsi"/>
                <w:b/>
                <w:color w:val="FFFFFF" w:themeColor="background1"/>
              </w:rPr>
              <w:t>How will this be delivered?</w:t>
            </w:r>
          </w:p>
        </w:tc>
        <w:tc>
          <w:tcPr>
            <w:tcW w:w="1317" w:type="dxa"/>
            <w:tcBorders>
              <w:top w:val="single" w:sz="4" w:space="0" w:color="auto"/>
              <w:left w:val="single" w:sz="4" w:space="0" w:color="auto"/>
              <w:bottom w:val="single" w:sz="4" w:space="0" w:color="auto"/>
              <w:right w:val="single" w:sz="4" w:space="0" w:color="auto"/>
            </w:tcBorders>
            <w:shd w:val="clear" w:color="auto" w:fill="006666"/>
          </w:tcPr>
          <w:p w14:paraId="1FFA49AE" w14:textId="77777777" w:rsidR="004A4D86" w:rsidRPr="008B5D36" w:rsidRDefault="004A4D86" w:rsidP="00044E9C">
            <w:pPr>
              <w:rPr>
                <w:rFonts w:asciiTheme="majorHAnsi" w:hAnsiTheme="majorHAnsi" w:cstheme="majorHAnsi"/>
                <w:b/>
                <w:color w:val="FFFFFF" w:themeColor="background1"/>
              </w:rPr>
            </w:pPr>
            <w:r>
              <w:rPr>
                <w:rFonts w:asciiTheme="majorHAnsi" w:hAnsiTheme="majorHAnsi" w:cstheme="majorHAnsi"/>
                <w:b/>
                <w:color w:val="FFFFFF" w:themeColor="background1"/>
              </w:rPr>
              <w:t xml:space="preserve">Due Date </w:t>
            </w:r>
          </w:p>
        </w:tc>
        <w:tc>
          <w:tcPr>
            <w:tcW w:w="3380" w:type="dxa"/>
            <w:tcBorders>
              <w:top w:val="single" w:sz="4" w:space="0" w:color="auto"/>
              <w:left w:val="single" w:sz="4" w:space="0" w:color="auto"/>
              <w:bottom w:val="single" w:sz="4" w:space="0" w:color="auto"/>
              <w:right w:val="single" w:sz="4" w:space="0" w:color="auto"/>
            </w:tcBorders>
            <w:shd w:val="clear" w:color="auto" w:fill="006666"/>
          </w:tcPr>
          <w:p w14:paraId="5FE95B58" w14:textId="77777777" w:rsidR="004A4D86" w:rsidRPr="008B5D36" w:rsidRDefault="004A4D86" w:rsidP="00044E9C">
            <w:pPr>
              <w:rPr>
                <w:rFonts w:ascii="Arial" w:hAnsi="Arial" w:cs="Arial"/>
              </w:rPr>
            </w:pPr>
            <w:r w:rsidRPr="008B5D36">
              <w:rPr>
                <w:rFonts w:asciiTheme="majorHAnsi" w:hAnsiTheme="majorHAnsi" w:cstheme="majorHAnsi"/>
                <w:b/>
                <w:color w:val="FFFFFF" w:themeColor="background1"/>
              </w:rPr>
              <w:t xml:space="preserve">What difference will it make?  </w:t>
            </w:r>
          </w:p>
        </w:tc>
        <w:tc>
          <w:tcPr>
            <w:tcW w:w="2116" w:type="dxa"/>
            <w:tcBorders>
              <w:top w:val="single" w:sz="4" w:space="0" w:color="auto"/>
              <w:left w:val="single" w:sz="4" w:space="0" w:color="auto"/>
              <w:bottom w:val="single" w:sz="4" w:space="0" w:color="auto"/>
              <w:right w:val="single" w:sz="4" w:space="0" w:color="auto"/>
            </w:tcBorders>
            <w:shd w:val="clear" w:color="auto" w:fill="006666"/>
          </w:tcPr>
          <w:p w14:paraId="16623595" w14:textId="77777777" w:rsidR="004A4D86" w:rsidRPr="008B5D36" w:rsidRDefault="004A4D86" w:rsidP="00044E9C">
            <w:pPr>
              <w:jc w:val="center"/>
              <w:rPr>
                <w:bCs/>
              </w:rPr>
            </w:pPr>
            <w:r w:rsidRPr="008B5D36">
              <w:rPr>
                <w:rFonts w:asciiTheme="majorHAnsi" w:hAnsiTheme="majorHAnsi" w:cstheme="majorHAnsi"/>
                <w:b/>
                <w:color w:val="FFFFFF" w:themeColor="background1"/>
              </w:rPr>
              <w:t>Alignment to Council Plan</w:t>
            </w:r>
          </w:p>
        </w:tc>
      </w:tr>
      <w:tr w:rsidR="004A4D86" w14:paraId="4F0B0ABD" w14:textId="77777777" w:rsidTr="00E26DD6">
        <w:trPr>
          <w:trHeight w:val="1374"/>
        </w:trPr>
        <w:tc>
          <w:tcPr>
            <w:tcW w:w="483" w:type="dxa"/>
            <w:tcBorders>
              <w:top w:val="single" w:sz="4" w:space="0" w:color="auto"/>
              <w:left w:val="single" w:sz="4" w:space="0" w:color="auto"/>
              <w:right w:val="single" w:sz="4" w:space="0" w:color="auto"/>
            </w:tcBorders>
            <w:shd w:val="clear" w:color="auto" w:fill="D9E2F3" w:themeFill="accent5" w:themeFillTint="33"/>
          </w:tcPr>
          <w:p w14:paraId="4C3AB06A" w14:textId="1A34572C" w:rsidR="004A4D86" w:rsidRDefault="004A4D86" w:rsidP="00044E9C">
            <w:pPr>
              <w:rPr>
                <w:rFonts w:ascii="Arial" w:hAnsi="Arial" w:cs="Arial"/>
              </w:rPr>
            </w:pPr>
            <w:r>
              <w:rPr>
                <w:rFonts w:ascii="Arial" w:hAnsi="Arial" w:cs="Arial"/>
              </w:rPr>
              <w:t>1</w:t>
            </w:r>
            <w:r w:rsidR="00A263D8">
              <w:rPr>
                <w:rFonts w:ascii="Arial" w:hAnsi="Arial" w:cs="Arial"/>
              </w:rPr>
              <w:t>1</w:t>
            </w:r>
          </w:p>
        </w:tc>
        <w:tc>
          <w:tcPr>
            <w:tcW w:w="3850" w:type="dxa"/>
            <w:tcBorders>
              <w:top w:val="single" w:sz="4" w:space="0" w:color="auto"/>
              <w:left w:val="single" w:sz="4" w:space="0" w:color="auto"/>
              <w:right w:val="single" w:sz="4" w:space="0" w:color="auto"/>
            </w:tcBorders>
          </w:tcPr>
          <w:p w14:paraId="2DEA014F" w14:textId="45E87863" w:rsidR="00A33ACD" w:rsidRDefault="00A33ACD" w:rsidP="00044E9C">
            <w:pPr>
              <w:rPr>
                <w:rFonts w:ascii="Arial" w:hAnsi="Arial" w:cs="Arial"/>
                <w:sz w:val="22"/>
                <w:szCs w:val="22"/>
                <w:u w:val="single"/>
              </w:rPr>
            </w:pPr>
            <w:r w:rsidRPr="00A33ACD">
              <w:rPr>
                <w:rFonts w:ascii="Arial" w:hAnsi="Arial" w:cs="Arial"/>
                <w:sz w:val="22"/>
                <w:szCs w:val="22"/>
                <w:u w:val="single"/>
              </w:rPr>
              <w:t>Roads Asset Management Strategy</w:t>
            </w:r>
          </w:p>
          <w:p w14:paraId="1EDC1E48" w14:textId="77777777" w:rsidR="00A33ACD" w:rsidRPr="00A33ACD" w:rsidRDefault="00A33ACD" w:rsidP="00044E9C">
            <w:pPr>
              <w:rPr>
                <w:rFonts w:ascii="Arial" w:hAnsi="Arial" w:cs="Arial"/>
                <w:sz w:val="22"/>
                <w:szCs w:val="22"/>
                <w:u w:val="single"/>
              </w:rPr>
            </w:pPr>
          </w:p>
          <w:p w14:paraId="028EBD82" w14:textId="7F1D9BAC" w:rsidR="004A4D86" w:rsidRPr="00D76C91" w:rsidRDefault="004A4D86" w:rsidP="00044E9C">
            <w:pPr>
              <w:rPr>
                <w:rFonts w:ascii="Arial" w:hAnsi="Arial" w:cs="Arial"/>
                <w:sz w:val="22"/>
                <w:szCs w:val="22"/>
              </w:rPr>
            </w:pPr>
            <w:r w:rsidRPr="00D76C91">
              <w:rPr>
                <w:rFonts w:ascii="Arial" w:hAnsi="Arial" w:cs="Arial"/>
                <w:sz w:val="22"/>
                <w:szCs w:val="22"/>
              </w:rPr>
              <w:t>The development of the Roads Asset Management Strategy</w:t>
            </w:r>
          </w:p>
          <w:p w14:paraId="3908E664" w14:textId="77777777" w:rsidR="004A4D86" w:rsidRPr="00D76C91" w:rsidRDefault="004A4D86" w:rsidP="00044E9C">
            <w:pPr>
              <w:rPr>
                <w:rFonts w:ascii="Arial" w:hAnsi="Arial" w:cs="Arial"/>
                <w:sz w:val="22"/>
                <w:szCs w:val="22"/>
              </w:rPr>
            </w:pPr>
          </w:p>
          <w:p w14:paraId="257B4CB8" w14:textId="77777777" w:rsidR="004A4D86" w:rsidRPr="00D76C91" w:rsidRDefault="004A4D86" w:rsidP="00044E9C">
            <w:pPr>
              <w:rPr>
                <w:rFonts w:ascii="Arial" w:hAnsi="Arial" w:cs="Arial"/>
                <w:sz w:val="22"/>
                <w:szCs w:val="22"/>
              </w:rPr>
            </w:pPr>
          </w:p>
        </w:tc>
        <w:tc>
          <w:tcPr>
            <w:tcW w:w="4056" w:type="dxa"/>
            <w:tcBorders>
              <w:top w:val="single" w:sz="4" w:space="0" w:color="auto"/>
              <w:left w:val="single" w:sz="4" w:space="0" w:color="auto"/>
              <w:right w:val="single" w:sz="4" w:space="0" w:color="auto"/>
            </w:tcBorders>
          </w:tcPr>
          <w:p w14:paraId="063AF6C7" w14:textId="77777777" w:rsidR="004A4D86" w:rsidRPr="00D76C91" w:rsidRDefault="004A4D86" w:rsidP="00044E9C">
            <w:pPr>
              <w:rPr>
                <w:rFonts w:ascii="Arial" w:hAnsi="Arial" w:cs="Arial"/>
                <w:sz w:val="22"/>
                <w:szCs w:val="22"/>
              </w:rPr>
            </w:pPr>
            <w:r w:rsidRPr="00D76C91">
              <w:rPr>
                <w:rFonts w:ascii="Arial" w:hAnsi="Arial" w:cs="Arial"/>
                <w:sz w:val="22"/>
                <w:szCs w:val="22"/>
              </w:rPr>
              <w:t>Development of a new Strategy that will shape the Roads Asset Management Plan (RAMP).</w:t>
            </w:r>
          </w:p>
          <w:p w14:paraId="1F19F228" w14:textId="77777777" w:rsidR="004A4D86" w:rsidRPr="00D76C91" w:rsidRDefault="004A4D86" w:rsidP="00044E9C">
            <w:pPr>
              <w:rPr>
                <w:rFonts w:ascii="Arial" w:hAnsi="Arial" w:cs="Arial"/>
                <w:sz w:val="22"/>
                <w:szCs w:val="22"/>
              </w:rPr>
            </w:pPr>
          </w:p>
          <w:p w14:paraId="416BB568" w14:textId="77777777" w:rsidR="004A4D86" w:rsidRPr="00D76C91" w:rsidRDefault="004A4D86" w:rsidP="00044E9C">
            <w:pPr>
              <w:rPr>
                <w:rFonts w:ascii="Arial" w:hAnsi="Arial" w:cs="Arial"/>
                <w:sz w:val="22"/>
                <w:szCs w:val="22"/>
              </w:rPr>
            </w:pPr>
            <w:r w:rsidRPr="00D76C91">
              <w:rPr>
                <w:rFonts w:ascii="Arial" w:hAnsi="Arial" w:cs="Arial"/>
                <w:sz w:val="22"/>
                <w:szCs w:val="22"/>
              </w:rPr>
              <w:t>Report to Committee to consider recommendations made in Strategy in relation to investment required in the road network.</w:t>
            </w:r>
          </w:p>
          <w:p w14:paraId="5C1B3E8E" w14:textId="77777777" w:rsidR="004A4D86" w:rsidRPr="00D76C91" w:rsidRDefault="004A4D86" w:rsidP="00044E9C">
            <w:pPr>
              <w:rPr>
                <w:rFonts w:ascii="Arial" w:hAnsi="Arial" w:cs="Arial"/>
                <w:sz w:val="22"/>
                <w:szCs w:val="22"/>
              </w:rPr>
            </w:pPr>
          </w:p>
          <w:p w14:paraId="1C3BBD62" w14:textId="77777777" w:rsidR="004A4D86" w:rsidRPr="00D76C91" w:rsidRDefault="004A4D86" w:rsidP="00044E9C">
            <w:pPr>
              <w:rPr>
                <w:rFonts w:ascii="Arial" w:hAnsi="Arial" w:cs="Arial"/>
                <w:sz w:val="22"/>
                <w:szCs w:val="22"/>
              </w:rPr>
            </w:pPr>
            <w:r w:rsidRPr="00D76C91">
              <w:rPr>
                <w:rFonts w:ascii="Arial" w:hAnsi="Arial" w:cs="Arial"/>
                <w:sz w:val="22"/>
                <w:szCs w:val="22"/>
              </w:rPr>
              <w:t>Implementation of Annual Delivery Plans.</w:t>
            </w:r>
          </w:p>
          <w:p w14:paraId="3ADD0C61" w14:textId="77777777" w:rsidR="004A4D86" w:rsidRPr="00D76C91" w:rsidRDefault="004A4D86" w:rsidP="00044E9C">
            <w:pPr>
              <w:rPr>
                <w:rFonts w:ascii="Arial" w:hAnsi="Arial" w:cs="Arial"/>
                <w:sz w:val="22"/>
                <w:szCs w:val="22"/>
              </w:rPr>
            </w:pPr>
          </w:p>
          <w:p w14:paraId="4D30AC6B"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Head of Physical Assets</w:t>
            </w:r>
          </w:p>
          <w:p w14:paraId="5F537423" w14:textId="77777777" w:rsidR="004A4D86" w:rsidRPr="00D76C91" w:rsidRDefault="004A4D86" w:rsidP="00044E9C">
            <w:pPr>
              <w:rPr>
                <w:rFonts w:ascii="Arial" w:hAnsi="Arial" w:cs="Arial"/>
                <w:sz w:val="22"/>
                <w:szCs w:val="22"/>
              </w:rPr>
            </w:pPr>
          </w:p>
        </w:tc>
        <w:tc>
          <w:tcPr>
            <w:tcW w:w="1317" w:type="dxa"/>
            <w:tcBorders>
              <w:top w:val="single" w:sz="4" w:space="0" w:color="auto"/>
              <w:left w:val="single" w:sz="4" w:space="0" w:color="auto"/>
              <w:right w:val="single" w:sz="4" w:space="0" w:color="auto"/>
            </w:tcBorders>
          </w:tcPr>
          <w:p w14:paraId="1F9B58CE" w14:textId="2E8A3185" w:rsidR="004A4D86" w:rsidRPr="00D76C91" w:rsidRDefault="00E95299" w:rsidP="00044E9C">
            <w:pPr>
              <w:rPr>
                <w:rFonts w:ascii="Arial" w:hAnsi="Arial" w:cs="Arial"/>
                <w:sz w:val="22"/>
                <w:szCs w:val="22"/>
              </w:rPr>
            </w:pPr>
            <w:r>
              <w:rPr>
                <w:rFonts w:ascii="Arial" w:hAnsi="Arial" w:cs="Arial"/>
                <w:sz w:val="22"/>
                <w:szCs w:val="22"/>
              </w:rPr>
              <w:t>30/09</w:t>
            </w:r>
            <w:r w:rsidR="004A4D86" w:rsidRPr="00D76C91">
              <w:rPr>
                <w:rFonts w:ascii="Arial" w:hAnsi="Arial" w:cs="Arial"/>
                <w:sz w:val="22"/>
                <w:szCs w:val="22"/>
              </w:rPr>
              <w:t>/24</w:t>
            </w:r>
          </w:p>
          <w:p w14:paraId="25AA9481" w14:textId="77777777" w:rsidR="004A4D86" w:rsidRPr="00D76C91" w:rsidRDefault="004A4D86" w:rsidP="00044E9C">
            <w:pPr>
              <w:rPr>
                <w:rFonts w:ascii="Arial" w:hAnsi="Arial" w:cs="Arial"/>
                <w:sz w:val="22"/>
                <w:szCs w:val="22"/>
              </w:rPr>
            </w:pPr>
          </w:p>
        </w:tc>
        <w:tc>
          <w:tcPr>
            <w:tcW w:w="3380" w:type="dxa"/>
            <w:tcBorders>
              <w:top w:val="single" w:sz="4" w:space="0" w:color="auto"/>
              <w:left w:val="single" w:sz="4" w:space="0" w:color="auto"/>
              <w:right w:val="single" w:sz="4" w:space="0" w:color="auto"/>
            </w:tcBorders>
          </w:tcPr>
          <w:p w14:paraId="1C0FDF26"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Performance in relation to roads will continue to be maintained.  </w:t>
            </w:r>
          </w:p>
        </w:tc>
        <w:tc>
          <w:tcPr>
            <w:tcW w:w="2116" w:type="dxa"/>
            <w:tcBorders>
              <w:top w:val="single" w:sz="4" w:space="0" w:color="auto"/>
              <w:left w:val="single" w:sz="4" w:space="0" w:color="auto"/>
              <w:right w:val="single" w:sz="4" w:space="0" w:color="auto"/>
            </w:tcBorders>
            <w:shd w:val="clear" w:color="auto" w:fill="auto"/>
          </w:tcPr>
          <w:p w14:paraId="27F076D1" w14:textId="77777777" w:rsidR="004A4D86" w:rsidRPr="00D76C91" w:rsidRDefault="004A4D86" w:rsidP="00044E9C">
            <w:pPr>
              <w:rPr>
                <w:rFonts w:ascii="Arial" w:hAnsi="Arial" w:cs="Arial"/>
                <w:b/>
                <w:bCs/>
                <w:sz w:val="22"/>
                <w:szCs w:val="22"/>
              </w:rPr>
            </w:pPr>
            <w:r w:rsidRPr="00D76C91">
              <w:rPr>
                <w:rFonts w:ascii="Arial" w:hAnsi="Arial" w:cs="Arial"/>
                <w:sz w:val="22"/>
                <w:szCs w:val="22"/>
              </w:rPr>
              <w:t>High quality and innovative services are provided, giving value for money</w:t>
            </w:r>
          </w:p>
        </w:tc>
      </w:tr>
      <w:tr w:rsidR="004A4D86" w14:paraId="35B59EBE" w14:textId="77777777" w:rsidTr="00E26DD6">
        <w:trPr>
          <w:trHeight w:val="1374"/>
        </w:trPr>
        <w:tc>
          <w:tcPr>
            <w:tcW w:w="483" w:type="dxa"/>
            <w:tcBorders>
              <w:top w:val="single" w:sz="4" w:space="0" w:color="auto"/>
              <w:left w:val="single" w:sz="4" w:space="0" w:color="auto"/>
              <w:right w:val="single" w:sz="4" w:space="0" w:color="auto"/>
            </w:tcBorders>
            <w:shd w:val="clear" w:color="auto" w:fill="D9E2F3" w:themeFill="accent5" w:themeFillTint="33"/>
          </w:tcPr>
          <w:p w14:paraId="75A7D431" w14:textId="6501046E" w:rsidR="004A4D86" w:rsidRDefault="00A263D8" w:rsidP="00044E9C">
            <w:pPr>
              <w:rPr>
                <w:rFonts w:ascii="Arial" w:hAnsi="Arial" w:cs="Arial"/>
              </w:rPr>
            </w:pPr>
            <w:r>
              <w:rPr>
                <w:rFonts w:ascii="Arial" w:hAnsi="Arial" w:cs="Arial"/>
              </w:rPr>
              <w:t>1</w:t>
            </w:r>
            <w:r w:rsidR="004A4D86">
              <w:rPr>
                <w:rFonts w:ascii="Arial" w:hAnsi="Arial" w:cs="Arial"/>
              </w:rPr>
              <w:t>2</w:t>
            </w:r>
          </w:p>
        </w:tc>
        <w:tc>
          <w:tcPr>
            <w:tcW w:w="3850" w:type="dxa"/>
            <w:tcBorders>
              <w:top w:val="single" w:sz="4" w:space="0" w:color="auto"/>
              <w:left w:val="single" w:sz="4" w:space="0" w:color="auto"/>
              <w:right w:val="single" w:sz="4" w:space="0" w:color="auto"/>
            </w:tcBorders>
          </w:tcPr>
          <w:p w14:paraId="124B7774" w14:textId="0802E41F" w:rsidR="00A33ACD" w:rsidRDefault="00A33ACD" w:rsidP="00044E9C">
            <w:pPr>
              <w:ind w:left="34"/>
              <w:rPr>
                <w:rFonts w:ascii="Arial" w:hAnsi="Arial" w:cs="Arial"/>
                <w:sz w:val="22"/>
                <w:szCs w:val="22"/>
                <w:u w:val="single"/>
              </w:rPr>
            </w:pPr>
            <w:r w:rsidRPr="00A33ACD">
              <w:rPr>
                <w:rFonts w:ascii="Arial" w:hAnsi="Arial" w:cs="Arial"/>
                <w:sz w:val="22"/>
                <w:szCs w:val="22"/>
                <w:u w:val="single"/>
              </w:rPr>
              <w:t>Workfo</w:t>
            </w:r>
            <w:r>
              <w:rPr>
                <w:rFonts w:ascii="Arial" w:hAnsi="Arial" w:cs="Arial"/>
                <w:sz w:val="22"/>
                <w:szCs w:val="22"/>
                <w:u w:val="single"/>
              </w:rPr>
              <w:t>r</w:t>
            </w:r>
            <w:r w:rsidRPr="00A33ACD">
              <w:rPr>
                <w:rFonts w:ascii="Arial" w:hAnsi="Arial" w:cs="Arial"/>
                <w:sz w:val="22"/>
                <w:szCs w:val="22"/>
                <w:u w:val="single"/>
              </w:rPr>
              <w:t>ce Planning</w:t>
            </w:r>
          </w:p>
          <w:p w14:paraId="0F103E74" w14:textId="77777777" w:rsidR="00A33ACD" w:rsidRPr="00A33ACD" w:rsidRDefault="00A33ACD" w:rsidP="00044E9C">
            <w:pPr>
              <w:ind w:left="34"/>
              <w:rPr>
                <w:rFonts w:ascii="Arial" w:hAnsi="Arial" w:cs="Arial"/>
                <w:sz w:val="22"/>
                <w:szCs w:val="22"/>
                <w:u w:val="single"/>
              </w:rPr>
            </w:pPr>
          </w:p>
          <w:p w14:paraId="42844C58" w14:textId="7D827EE8" w:rsidR="004A4D86" w:rsidRPr="00D76C91" w:rsidRDefault="004A4D86" w:rsidP="00044E9C">
            <w:pPr>
              <w:ind w:left="34"/>
              <w:rPr>
                <w:rFonts w:ascii="Arial" w:hAnsi="Arial" w:cs="Arial"/>
                <w:sz w:val="22"/>
                <w:szCs w:val="22"/>
              </w:rPr>
            </w:pPr>
            <w:r w:rsidRPr="00D76C91">
              <w:rPr>
                <w:rFonts w:ascii="Arial" w:hAnsi="Arial" w:cs="Arial"/>
                <w:sz w:val="22"/>
                <w:szCs w:val="22"/>
              </w:rPr>
              <w:t>Processes for workforce / succession planning will be improved and the skills gap arising from an ageing workforce addressed.</w:t>
            </w:r>
          </w:p>
          <w:p w14:paraId="68719F36" w14:textId="77777777" w:rsidR="004A4D86" w:rsidRPr="00D76C91" w:rsidRDefault="004A4D86" w:rsidP="00044E9C">
            <w:pPr>
              <w:ind w:left="34"/>
              <w:rPr>
                <w:rFonts w:ascii="Arial" w:hAnsi="Arial" w:cs="Arial"/>
                <w:sz w:val="22"/>
                <w:szCs w:val="22"/>
              </w:rPr>
            </w:pPr>
          </w:p>
          <w:p w14:paraId="69F5D340" w14:textId="77777777" w:rsidR="004A4D86" w:rsidRPr="00D76C91" w:rsidRDefault="004A4D86" w:rsidP="00044E9C">
            <w:pPr>
              <w:rPr>
                <w:rFonts w:ascii="Arial" w:hAnsi="Arial" w:cs="Arial"/>
                <w:sz w:val="22"/>
                <w:szCs w:val="22"/>
              </w:rPr>
            </w:pPr>
          </w:p>
        </w:tc>
        <w:tc>
          <w:tcPr>
            <w:tcW w:w="4056" w:type="dxa"/>
            <w:tcBorders>
              <w:top w:val="single" w:sz="4" w:space="0" w:color="auto"/>
              <w:left w:val="single" w:sz="4" w:space="0" w:color="auto"/>
              <w:right w:val="single" w:sz="4" w:space="0" w:color="auto"/>
            </w:tcBorders>
          </w:tcPr>
          <w:p w14:paraId="16B62907" w14:textId="77777777" w:rsidR="004A4D86" w:rsidRPr="00D76C91" w:rsidRDefault="004A4D86" w:rsidP="00044E9C">
            <w:pPr>
              <w:rPr>
                <w:rFonts w:ascii="Arial" w:hAnsi="Arial" w:cs="Arial"/>
                <w:sz w:val="22"/>
                <w:szCs w:val="22"/>
              </w:rPr>
            </w:pPr>
            <w:r w:rsidRPr="00D76C91">
              <w:rPr>
                <w:rFonts w:ascii="Arial" w:hAnsi="Arial" w:cs="Arial"/>
                <w:sz w:val="22"/>
                <w:szCs w:val="22"/>
              </w:rPr>
              <w:t>Identify the future skills gap within the Services, in key areas. Report to CMT.</w:t>
            </w:r>
          </w:p>
          <w:p w14:paraId="65509ECC" w14:textId="77777777" w:rsidR="004A4D86" w:rsidRPr="00D76C91" w:rsidRDefault="004A4D86" w:rsidP="00044E9C">
            <w:pPr>
              <w:rPr>
                <w:rFonts w:ascii="Arial" w:hAnsi="Arial" w:cs="Arial"/>
                <w:sz w:val="22"/>
                <w:szCs w:val="22"/>
              </w:rPr>
            </w:pPr>
          </w:p>
          <w:p w14:paraId="60E8ED38"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Develop a training action plan for apprentices / graduates.  </w:t>
            </w:r>
          </w:p>
          <w:p w14:paraId="62E179DF" w14:textId="77777777" w:rsidR="004A4D86" w:rsidRPr="00D76C91" w:rsidRDefault="004A4D86" w:rsidP="00044E9C">
            <w:pPr>
              <w:rPr>
                <w:rFonts w:ascii="Arial" w:hAnsi="Arial" w:cs="Arial"/>
                <w:sz w:val="20"/>
                <w:szCs w:val="20"/>
              </w:rPr>
            </w:pPr>
          </w:p>
          <w:p w14:paraId="7F0D5BDD"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Lead Officer:</w:t>
            </w:r>
            <w:r w:rsidRPr="00D76C91">
              <w:rPr>
                <w:rFonts w:ascii="Arial" w:hAnsi="Arial" w:cs="Arial"/>
                <w:color w:val="008080"/>
                <w:sz w:val="20"/>
                <w:szCs w:val="20"/>
              </w:rPr>
              <w:t xml:space="preserve"> </w:t>
            </w:r>
            <w:r w:rsidRPr="00D76C91">
              <w:rPr>
                <w:rFonts w:ascii="Arial" w:hAnsi="Arial" w:cs="Arial"/>
                <w:sz w:val="20"/>
                <w:szCs w:val="20"/>
              </w:rPr>
              <w:t xml:space="preserve">All Heads of Service </w:t>
            </w:r>
          </w:p>
          <w:p w14:paraId="3E8A3727" w14:textId="77777777" w:rsidR="004A4D86" w:rsidRPr="00D76C91" w:rsidRDefault="004A4D86" w:rsidP="00044E9C">
            <w:pPr>
              <w:rPr>
                <w:rFonts w:ascii="Arial" w:hAnsi="Arial" w:cs="Arial"/>
                <w:sz w:val="22"/>
                <w:szCs w:val="22"/>
              </w:rPr>
            </w:pPr>
          </w:p>
        </w:tc>
        <w:tc>
          <w:tcPr>
            <w:tcW w:w="1317" w:type="dxa"/>
            <w:tcBorders>
              <w:top w:val="single" w:sz="4" w:space="0" w:color="auto"/>
              <w:left w:val="single" w:sz="4" w:space="0" w:color="auto"/>
              <w:right w:val="single" w:sz="4" w:space="0" w:color="auto"/>
            </w:tcBorders>
          </w:tcPr>
          <w:p w14:paraId="5772B566" w14:textId="77777777" w:rsidR="004A4D86" w:rsidRPr="00D76C91" w:rsidRDefault="004A4D86" w:rsidP="00044E9C">
            <w:pPr>
              <w:rPr>
                <w:rFonts w:ascii="Arial" w:hAnsi="Arial" w:cs="Arial"/>
                <w:sz w:val="22"/>
                <w:szCs w:val="22"/>
              </w:rPr>
            </w:pPr>
            <w:r w:rsidRPr="00D76C91">
              <w:rPr>
                <w:rFonts w:ascii="Arial" w:hAnsi="Arial" w:cs="Arial"/>
                <w:sz w:val="22"/>
                <w:szCs w:val="22"/>
              </w:rPr>
              <w:t>31/05/24</w:t>
            </w:r>
          </w:p>
        </w:tc>
        <w:tc>
          <w:tcPr>
            <w:tcW w:w="3380" w:type="dxa"/>
            <w:tcBorders>
              <w:top w:val="single" w:sz="4" w:space="0" w:color="auto"/>
              <w:left w:val="single" w:sz="4" w:space="0" w:color="auto"/>
              <w:right w:val="single" w:sz="4" w:space="0" w:color="auto"/>
            </w:tcBorders>
          </w:tcPr>
          <w:p w14:paraId="66A5E8E9" w14:textId="77777777" w:rsidR="004A4D86" w:rsidRPr="00D76C91" w:rsidRDefault="004A4D86" w:rsidP="00044E9C">
            <w:pPr>
              <w:rPr>
                <w:rFonts w:ascii="Arial" w:hAnsi="Arial" w:cs="Arial"/>
                <w:sz w:val="22"/>
                <w:szCs w:val="22"/>
              </w:rPr>
            </w:pPr>
            <w:r w:rsidRPr="00D76C91">
              <w:rPr>
                <w:rFonts w:ascii="Arial" w:hAnsi="Arial" w:cs="Arial"/>
                <w:sz w:val="22"/>
                <w:szCs w:val="22"/>
              </w:rPr>
              <w:t xml:space="preserve">The future workforce continues to meet the needs of the service.  </w:t>
            </w:r>
          </w:p>
          <w:p w14:paraId="05E53134" w14:textId="77777777" w:rsidR="004A4D86" w:rsidRPr="00D76C91" w:rsidRDefault="004A4D86" w:rsidP="00044E9C">
            <w:pPr>
              <w:rPr>
                <w:rFonts w:ascii="Arial" w:hAnsi="Arial" w:cs="Arial"/>
                <w:sz w:val="22"/>
                <w:szCs w:val="22"/>
              </w:rPr>
            </w:pPr>
          </w:p>
          <w:p w14:paraId="449D4359" w14:textId="77777777" w:rsidR="004A4D86" w:rsidRPr="00D76C91" w:rsidRDefault="004A4D86" w:rsidP="00044E9C">
            <w:pPr>
              <w:rPr>
                <w:rFonts w:ascii="Arial" w:hAnsi="Arial" w:cs="Arial"/>
                <w:sz w:val="22"/>
                <w:szCs w:val="22"/>
              </w:rPr>
            </w:pPr>
            <w:r w:rsidRPr="00D76C91">
              <w:rPr>
                <w:rFonts w:ascii="Arial" w:hAnsi="Arial" w:cs="Arial"/>
                <w:sz w:val="22"/>
                <w:szCs w:val="22"/>
              </w:rPr>
              <w:t>Increase number of apprentices/graduates employed and retained</w:t>
            </w:r>
          </w:p>
          <w:p w14:paraId="602D94A8" w14:textId="77777777" w:rsidR="004A4D86" w:rsidRPr="00D76C91" w:rsidRDefault="004A4D86" w:rsidP="00044E9C">
            <w:pPr>
              <w:rPr>
                <w:rFonts w:ascii="Arial" w:hAnsi="Arial" w:cs="Arial"/>
                <w:sz w:val="22"/>
                <w:szCs w:val="22"/>
              </w:rPr>
            </w:pPr>
          </w:p>
        </w:tc>
        <w:tc>
          <w:tcPr>
            <w:tcW w:w="2116" w:type="dxa"/>
            <w:tcBorders>
              <w:top w:val="single" w:sz="4" w:space="0" w:color="auto"/>
              <w:left w:val="single" w:sz="4" w:space="0" w:color="auto"/>
              <w:right w:val="single" w:sz="4" w:space="0" w:color="auto"/>
            </w:tcBorders>
            <w:shd w:val="clear" w:color="auto" w:fill="auto"/>
          </w:tcPr>
          <w:p w14:paraId="4FACDD60" w14:textId="77777777" w:rsidR="004A4D86" w:rsidRPr="00D76C91" w:rsidRDefault="004A4D86" w:rsidP="00044E9C">
            <w:pPr>
              <w:rPr>
                <w:rFonts w:ascii="Arial" w:hAnsi="Arial" w:cs="Arial"/>
                <w:b/>
                <w:bCs/>
                <w:sz w:val="22"/>
                <w:szCs w:val="22"/>
              </w:rPr>
            </w:pPr>
            <w:r w:rsidRPr="00D76C91">
              <w:rPr>
                <w:rFonts w:ascii="Arial" w:hAnsi="Arial" w:cs="Arial"/>
                <w:sz w:val="22"/>
                <w:szCs w:val="22"/>
              </w:rPr>
              <w:t>Our employees are supported and developed</w:t>
            </w:r>
          </w:p>
        </w:tc>
      </w:tr>
      <w:tr w:rsidR="004A4D86" w14:paraId="31128172" w14:textId="77777777" w:rsidTr="00E26DD6">
        <w:tc>
          <w:tcPr>
            <w:tcW w:w="4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97A3F6" w14:textId="7313DACE" w:rsidR="004A4D86" w:rsidRPr="00950D13" w:rsidRDefault="00A263D8" w:rsidP="00044E9C">
            <w:pPr>
              <w:rPr>
                <w:rFonts w:ascii="Arial" w:hAnsi="Arial" w:cs="Arial"/>
              </w:rPr>
            </w:pPr>
            <w:r>
              <w:rPr>
                <w:rFonts w:ascii="Arial" w:hAnsi="Arial" w:cs="Arial"/>
              </w:rPr>
              <w:t>1</w:t>
            </w:r>
            <w:r w:rsidR="004A4D86">
              <w:rPr>
                <w:rFonts w:ascii="Arial" w:hAnsi="Arial" w:cs="Arial"/>
              </w:rPr>
              <w:t>3</w:t>
            </w:r>
          </w:p>
        </w:tc>
        <w:tc>
          <w:tcPr>
            <w:tcW w:w="3850" w:type="dxa"/>
            <w:tcBorders>
              <w:top w:val="single" w:sz="4" w:space="0" w:color="auto"/>
              <w:left w:val="single" w:sz="4" w:space="0" w:color="auto"/>
              <w:bottom w:val="single" w:sz="4" w:space="0" w:color="auto"/>
              <w:right w:val="single" w:sz="4" w:space="0" w:color="auto"/>
            </w:tcBorders>
          </w:tcPr>
          <w:p w14:paraId="7ED0D86A" w14:textId="033DD0B1" w:rsidR="00A33ACD" w:rsidRPr="00A33ACD" w:rsidRDefault="00A33ACD" w:rsidP="00044E9C">
            <w:pPr>
              <w:rPr>
                <w:rFonts w:ascii="Arial" w:hAnsi="Arial" w:cs="Arial"/>
                <w:sz w:val="22"/>
                <w:szCs w:val="22"/>
                <w:u w:val="single"/>
              </w:rPr>
            </w:pPr>
            <w:r w:rsidRPr="00A33ACD">
              <w:rPr>
                <w:rFonts w:ascii="Arial" w:hAnsi="Arial" w:cs="Arial"/>
                <w:sz w:val="22"/>
                <w:szCs w:val="22"/>
                <w:u w:val="single"/>
              </w:rPr>
              <w:t>Asset Management Strateg</w:t>
            </w:r>
            <w:r w:rsidR="00BA5CAF">
              <w:rPr>
                <w:rFonts w:ascii="Arial" w:hAnsi="Arial" w:cs="Arial"/>
                <w:sz w:val="22"/>
                <w:szCs w:val="22"/>
                <w:u w:val="single"/>
              </w:rPr>
              <w:t>ies</w:t>
            </w:r>
            <w:r w:rsidRPr="00A33ACD">
              <w:rPr>
                <w:rFonts w:ascii="Arial" w:hAnsi="Arial" w:cs="Arial"/>
                <w:sz w:val="22"/>
                <w:szCs w:val="22"/>
                <w:u w:val="single"/>
              </w:rPr>
              <w:t xml:space="preserve"> </w:t>
            </w:r>
            <w:r w:rsidR="00920293">
              <w:rPr>
                <w:rFonts w:ascii="Arial" w:hAnsi="Arial" w:cs="Arial"/>
                <w:sz w:val="22"/>
                <w:szCs w:val="22"/>
                <w:u w:val="single"/>
              </w:rPr>
              <w:t>(incorporate</w:t>
            </w:r>
            <w:r w:rsidR="00D11D06">
              <w:rPr>
                <w:rFonts w:ascii="Arial" w:hAnsi="Arial" w:cs="Arial"/>
                <w:sz w:val="22"/>
                <w:szCs w:val="22"/>
                <w:u w:val="single"/>
              </w:rPr>
              <w:t>s</w:t>
            </w:r>
            <w:r w:rsidR="00920293">
              <w:rPr>
                <w:rFonts w:ascii="Arial" w:hAnsi="Arial" w:cs="Arial"/>
                <w:sz w:val="22"/>
                <w:szCs w:val="22"/>
                <w:u w:val="single"/>
              </w:rPr>
              <w:t xml:space="preserve"> former Corporate Asset Management Strategy</w:t>
            </w:r>
            <w:r w:rsidR="00FE489D">
              <w:rPr>
                <w:rFonts w:ascii="Arial" w:hAnsi="Arial" w:cs="Arial"/>
                <w:sz w:val="22"/>
                <w:szCs w:val="22"/>
                <w:u w:val="single"/>
              </w:rPr>
              <w:t xml:space="preserve"> action</w:t>
            </w:r>
            <w:r w:rsidR="00920293">
              <w:rPr>
                <w:rFonts w:ascii="Arial" w:hAnsi="Arial" w:cs="Arial"/>
                <w:sz w:val="22"/>
                <w:szCs w:val="22"/>
                <w:u w:val="single"/>
              </w:rPr>
              <w:t xml:space="preserve">) </w:t>
            </w:r>
          </w:p>
          <w:p w14:paraId="25426548" w14:textId="77777777" w:rsidR="00A33ACD" w:rsidRDefault="00A33ACD" w:rsidP="00044E9C">
            <w:pPr>
              <w:rPr>
                <w:rFonts w:ascii="Arial" w:hAnsi="Arial" w:cs="Arial"/>
                <w:sz w:val="22"/>
                <w:szCs w:val="22"/>
              </w:rPr>
            </w:pPr>
          </w:p>
          <w:p w14:paraId="33686E2D" w14:textId="2636C2E9" w:rsidR="004A4D86" w:rsidRPr="00D76C91" w:rsidRDefault="004A4D86" w:rsidP="001159EC">
            <w:pPr>
              <w:rPr>
                <w:rFonts w:ascii="Arial" w:hAnsi="Arial" w:cs="Arial"/>
                <w:sz w:val="22"/>
                <w:szCs w:val="22"/>
              </w:rPr>
            </w:pPr>
            <w:r w:rsidRPr="00D76C91">
              <w:rPr>
                <w:rFonts w:ascii="Arial" w:hAnsi="Arial" w:cs="Arial"/>
                <w:sz w:val="22"/>
                <w:szCs w:val="22"/>
              </w:rPr>
              <w:t xml:space="preserve">The usage and management of Council assets will be optimised and support increased efficiency and effectiveness. </w:t>
            </w:r>
          </w:p>
        </w:tc>
        <w:tc>
          <w:tcPr>
            <w:tcW w:w="4056" w:type="dxa"/>
            <w:tcBorders>
              <w:top w:val="single" w:sz="4" w:space="0" w:color="auto"/>
              <w:left w:val="single" w:sz="4" w:space="0" w:color="auto"/>
              <w:bottom w:val="single" w:sz="4" w:space="0" w:color="auto"/>
              <w:right w:val="single" w:sz="4" w:space="0" w:color="auto"/>
            </w:tcBorders>
          </w:tcPr>
          <w:p w14:paraId="48577AB5" w14:textId="45B8988D" w:rsidR="004A4D86" w:rsidRDefault="004A4D86" w:rsidP="00044E9C">
            <w:pPr>
              <w:rPr>
                <w:rFonts w:ascii="Arial" w:hAnsi="Arial" w:cs="Arial"/>
                <w:sz w:val="22"/>
                <w:szCs w:val="22"/>
              </w:rPr>
            </w:pPr>
            <w:r w:rsidRPr="00D76C91">
              <w:rPr>
                <w:rFonts w:ascii="Arial" w:hAnsi="Arial" w:cs="Arial"/>
                <w:sz w:val="22"/>
                <w:szCs w:val="22"/>
              </w:rPr>
              <w:t>The Asset Management Strateg</w:t>
            </w:r>
            <w:r w:rsidR="00BA5CAF">
              <w:rPr>
                <w:rFonts w:ascii="Arial" w:hAnsi="Arial" w:cs="Arial"/>
                <w:sz w:val="22"/>
                <w:szCs w:val="22"/>
              </w:rPr>
              <w:t xml:space="preserve">ies </w:t>
            </w:r>
            <w:r w:rsidRPr="00D76C91">
              <w:rPr>
                <w:rFonts w:ascii="Arial" w:hAnsi="Arial" w:cs="Arial"/>
                <w:sz w:val="22"/>
                <w:szCs w:val="22"/>
              </w:rPr>
              <w:t>will be reviewed and refreshed to reflect</w:t>
            </w:r>
            <w:r w:rsidR="00BA5CAF">
              <w:rPr>
                <w:rFonts w:ascii="Arial" w:hAnsi="Arial" w:cs="Arial"/>
                <w:sz w:val="22"/>
                <w:szCs w:val="22"/>
              </w:rPr>
              <w:t xml:space="preserve"> current requirements</w:t>
            </w:r>
            <w:r w:rsidRPr="00D76C91">
              <w:rPr>
                <w:rFonts w:ascii="Arial" w:hAnsi="Arial" w:cs="Arial"/>
                <w:sz w:val="22"/>
                <w:szCs w:val="22"/>
              </w:rPr>
              <w:t xml:space="preserve">: </w:t>
            </w:r>
          </w:p>
          <w:p w14:paraId="0CA9F7F3" w14:textId="77777777" w:rsidR="004A4D86" w:rsidRPr="00D76C91" w:rsidRDefault="004A4D86" w:rsidP="00044E9C">
            <w:pPr>
              <w:ind w:left="40"/>
              <w:rPr>
                <w:rFonts w:ascii="Arial" w:hAnsi="Arial" w:cs="Arial"/>
                <w:sz w:val="22"/>
                <w:szCs w:val="22"/>
              </w:rPr>
            </w:pPr>
          </w:p>
          <w:p w14:paraId="6F99E3C4" w14:textId="77777777" w:rsidR="004A4D86" w:rsidRPr="00D76C91" w:rsidRDefault="004A4D86" w:rsidP="00044E9C">
            <w:pPr>
              <w:rPr>
                <w:rFonts w:ascii="Arial" w:hAnsi="Arial" w:cs="Arial"/>
                <w:sz w:val="20"/>
                <w:szCs w:val="20"/>
              </w:rPr>
            </w:pPr>
            <w:r w:rsidRPr="00D76C91">
              <w:rPr>
                <w:rFonts w:ascii="Arial" w:hAnsi="Arial" w:cs="Arial"/>
                <w:b/>
                <w:bCs/>
                <w:color w:val="008080"/>
                <w:sz w:val="20"/>
                <w:szCs w:val="20"/>
              </w:rPr>
              <w:t xml:space="preserve">Lead Officer: </w:t>
            </w:r>
            <w:r w:rsidRPr="00D76C91">
              <w:rPr>
                <w:rFonts w:ascii="Arial" w:hAnsi="Arial" w:cs="Arial"/>
                <w:sz w:val="20"/>
                <w:szCs w:val="20"/>
              </w:rPr>
              <w:t>Head of Physical Assets</w:t>
            </w:r>
            <w:r w:rsidRPr="00D76C91">
              <w:rPr>
                <w:rFonts w:ascii="Arial" w:hAnsi="Arial" w:cs="Arial"/>
                <w:b/>
                <w:bCs/>
                <w:sz w:val="20"/>
                <w:szCs w:val="20"/>
              </w:rPr>
              <w:t xml:space="preserve"> </w:t>
            </w:r>
          </w:p>
        </w:tc>
        <w:tc>
          <w:tcPr>
            <w:tcW w:w="1317" w:type="dxa"/>
            <w:tcBorders>
              <w:top w:val="single" w:sz="4" w:space="0" w:color="auto"/>
              <w:left w:val="single" w:sz="4" w:space="0" w:color="auto"/>
              <w:bottom w:val="single" w:sz="4" w:space="0" w:color="auto"/>
              <w:right w:val="single" w:sz="4" w:space="0" w:color="auto"/>
            </w:tcBorders>
          </w:tcPr>
          <w:p w14:paraId="7DC3C2C5" w14:textId="756F2D00" w:rsidR="004A4D86" w:rsidRPr="00D76C91" w:rsidRDefault="004A4D86" w:rsidP="00044E9C">
            <w:pPr>
              <w:rPr>
                <w:rFonts w:ascii="Arial" w:hAnsi="Arial" w:cs="Arial"/>
                <w:sz w:val="22"/>
                <w:szCs w:val="22"/>
              </w:rPr>
            </w:pPr>
            <w:r w:rsidRPr="00D76C91">
              <w:rPr>
                <w:rFonts w:ascii="Arial" w:hAnsi="Arial" w:cs="Arial"/>
                <w:sz w:val="22"/>
                <w:szCs w:val="22"/>
              </w:rPr>
              <w:t>31/05/2</w:t>
            </w:r>
            <w:r w:rsidR="00BA5CAF">
              <w:rPr>
                <w:rFonts w:ascii="Arial" w:hAnsi="Arial" w:cs="Arial"/>
                <w:sz w:val="22"/>
                <w:szCs w:val="22"/>
              </w:rPr>
              <w:t>6</w:t>
            </w:r>
          </w:p>
        </w:tc>
        <w:tc>
          <w:tcPr>
            <w:tcW w:w="3380" w:type="dxa"/>
            <w:tcBorders>
              <w:top w:val="single" w:sz="4" w:space="0" w:color="auto"/>
              <w:left w:val="single" w:sz="4" w:space="0" w:color="auto"/>
              <w:bottom w:val="single" w:sz="4" w:space="0" w:color="auto"/>
              <w:right w:val="single" w:sz="4" w:space="0" w:color="auto"/>
            </w:tcBorders>
          </w:tcPr>
          <w:p w14:paraId="5A140769" w14:textId="77777777" w:rsidR="004A4D86" w:rsidRPr="00D76C91" w:rsidRDefault="004A4D86" w:rsidP="00044E9C">
            <w:pPr>
              <w:rPr>
                <w:rFonts w:ascii="Arial" w:hAnsi="Arial" w:cs="Arial"/>
                <w:sz w:val="22"/>
                <w:szCs w:val="22"/>
              </w:rPr>
            </w:pPr>
            <w:r w:rsidRPr="00D76C91">
              <w:rPr>
                <w:rFonts w:ascii="Arial" w:hAnsi="Arial" w:cs="Arial"/>
                <w:sz w:val="22"/>
                <w:szCs w:val="22"/>
              </w:rPr>
              <w:t>Efficiency savings, long- term financial and service benefits are realised.</w:t>
            </w:r>
          </w:p>
          <w:p w14:paraId="4D6D2D1F" w14:textId="77777777" w:rsidR="004A4D86" w:rsidRPr="00D76C91" w:rsidRDefault="004A4D86" w:rsidP="00044E9C">
            <w:pPr>
              <w:rPr>
                <w:rFonts w:ascii="Arial" w:hAnsi="Arial" w:cs="Arial"/>
                <w:sz w:val="22"/>
                <w:szCs w:val="22"/>
              </w:rPr>
            </w:pPr>
          </w:p>
          <w:p w14:paraId="7068E044" w14:textId="77777777" w:rsidR="004A4D86" w:rsidRPr="00D76C91" w:rsidRDefault="004A4D86" w:rsidP="00044E9C">
            <w:pPr>
              <w:rPr>
                <w:rFonts w:ascii="Arial" w:hAnsi="Arial" w:cs="Arial"/>
                <w:sz w:val="22"/>
                <w:szCs w:val="22"/>
              </w:rPr>
            </w:pPr>
          </w:p>
        </w:tc>
        <w:tc>
          <w:tcPr>
            <w:tcW w:w="2116" w:type="dxa"/>
            <w:tcBorders>
              <w:left w:val="single" w:sz="4" w:space="0" w:color="auto"/>
              <w:right w:val="single" w:sz="4" w:space="0" w:color="auto"/>
            </w:tcBorders>
            <w:shd w:val="clear" w:color="auto" w:fill="auto"/>
          </w:tcPr>
          <w:p w14:paraId="02708106" w14:textId="77777777" w:rsidR="004A4D86" w:rsidRPr="00D76C91" w:rsidRDefault="004A4D86" w:rsidP="00044E9C">
            <w:pPr>
              <w:rPr>
                <w:rFonts w:ascii="Arial" w:hAnsi="Arial" w:cs="Arial"/>
                <w:bCs/>
                <w:sz w:val="22"/>
                <w:szCs w:val="22"/>
              </w:rPr>
            </w:pPr>
            <w:r w:rsidRPr="00D76C91">
              <w:rPr>
                <w:rFonts w:ascii="Arial" w:hAnsi="Arial" w:cs="Arial"/>
                <w:sz w:val="22"/>
                <w:szCs w:val="22"/>
              </w:rPr>
              <w:t>High quality and innovative services are provided, giving value for money</w:t>
            </w:r>
          </w:p>
        </w:tc>
      </w:tr>
    </w:tbl>
    <w:p w14:paraId="2DFCCA15" w14:textId="77777777" w:rsidR="004A4D86" w:rsidRDefault="004A4D86" w:rsidP="004A4D86">
      <w:pPr>
        <w:tabs>
          <w:tab w:val="left" w:pos="6090"/>
        </w:tabs>
        <w:rPr>
          <w:rFonts w:asciiTheme="majorHAnsi" w:hAnsiTheme="majorHAnsi" w:cstheme="majorHAnsi"/>
        </w:rPr>
        <w:sectPr w:rsidR="004A4D86" w:rsidSect="00C56A03">
          <w:pgSz w:w="16838" w:h="11906" w:orient="landscape"/>
          <w:pgMar w:top="1440" w:right="1440" w:bottom="707" w:left="1134" w:header="708" w:footer="708" w:gutter="0"/>
          <w:cols w:space="708"/>
          <w:docGrid w:linePitch="360"/>
        </w:sectPr>
      </w:pPr>
    </w:p>
    <w:p w14:paraId="55E1660A" w14:textId="5ED72EE1" w:rsidR="004A4D86" w:rsidRPr="0084574F" w:rsidRDefault="00B46382" w:rsidP="00CC1C1A">
      <w:pPr>
        <w:pStyle w:val="Heading2"/>
        <w:rPr>
          <w:rFonts w:asciiTheme="majorHAnsi" w:hAnsiTheme="majorHAnsi" w:cstheme="majorHAnsi"/>
          <w:color w:val="006666"/>
          <w:sz w:val="28"/>
          <w:szCs w:val="28"/>
        </w:rPr>
      </w:pPr>
      <w:r w:rsidRPr="0084574F">
        <w:rPr>
          <w:rFonts w:asciiTheme="majorHAnsi" w:hAnsiTheme="majorHAnsi" w:cstheme="majorHAnsi"/>
          <w:color w:val="006666"/>
          <w:sz w:val="28"/>
          <w:szCs w:val="28"/>
        </w:rPr>
        <w:lastRenderedPageBreak/>
        <w:t xml:space="preserve">Environment and Regeneration </w:t>
      </w:r>
      <w:r w:rsidR="004A4D86" w:rsidRPr="0084574F">
        <w:rPr>
          <w:rFonts w:asciiTheme="majorHAnsi" w:hAnsiTheme="majorHAnsi" w:cstheme="majorHAnsi"/>
          <w:color w:val="006666"/>
          <w:sz w:val="28"/>
          <w:szCs w:val="28"/>
        </w:rPr>
        <w:t>Annual Report</w:t>
      </w:r>
      <w:r w:rsidRPr="0084574F">
        <w:rPr>
          <w:rFonts w:asciiTheme="majorHAnsi" w:hAnsiTheme="majorHAnsi" w:cstheme="majorHAnsi"/>
          <w:color w:val="006666"/>
          <w:sz w:val="28"/>
          <w:szCs w:val="28"/>
        </w:rPr>
        <w:t xml:space="preserve"> Schedule </w:t>
      </w:r>
      <w:r w:rsidR="004A4D86" w:rsidRPr="0084574F">
        <w:rPr>
          <w:rFonts w:asciiTheme="majorHAnsi" w:hAnsiTheme="majorHAnsi" w:cstheme="majorHAnsi"/>
          <w:color w:val="006666"/>
          <w:sz w:val="28"/>
          <w:szCs w:val="28"/>
        </w:rPr>
        <w:t xml:space="preserve"> </w:t>
      </w:r>
    </w:p>
    <w:p w14:paraId="5508F8E1" w14:textId="77777777" w:rsidR="00B46382" w:rsidRPr="00CF484C" w:rsidRDefault="00B46382" w:rsidP="004A4D86">
      <w:pPr>
        <w:tabs>
          <w:tab w:val="left" w:pos="6090"/>
        </w:tabs>
        <w:rPr>
          <w:rFonts w:ascii="Arial" w:hAnsi="Arial" w:cs="Arial"/>
          <w:b/>
          <w:bCs/>
        </w:rPr>
      </w:pPr>
    </w:p>
    <w:p w14:paraId="43146260" w14:textId="77777777" w:rsidR="004A4D86" w:rsidRDefault="004A4D86" w:rsidP="004A4D86">
      <w:pPr>
        <w:tabs>
          <w:tab w:val="left" w:pos="6090"/>
        </w:tabs>
        <w:rPr>
          <w:rFonts w:ascii="Arial" w:hAnsi="Arial" w:cs="Arial"/>
        </w:rPr>
      </w:pPr>
      <w:r w:rsidRPr="00CF484C">
        <w:rPr>
          <w:rFonts w:ascii="Arial" w:hAnsi="Arial" w:cs="Arial"/>
        </w:rPr>
        <w:t xml:space="preserve">The following reports will be submitted to this Committee on an annual basis: </w:t>
      </w:r>
    </w:p>
    <w:p w14:paraId="759B77AF" w14:textId="77777777" w:rsidR="00842B00" w:rsidRDefault="00842B00" w:rsidP="004A4D86">
      <w:pPr>
        <w:tabs>
          <w:tab w:val="left" w:pos="6090"/>
        </w:tabs>
        <w:rPr>
          <w:rFonts w:ascii="Arial" w:hAnsi="Arial" w:cs="Arial"/>
        </w:rPr>
      </w:pPr>
    </w:p>
    <w:p w14:paraId="000EE76D"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sidRPr="00346B18">
        <w:rPr>
          <w:rFonts w:ascii="Arial" w:hAnsi="Arial" w:cs="Arial"/>
        </w:rPr>
        <w:t xml:space="preserve">Annual Procurement Report </w:t>
      </w:r>
    </w:p>
    <w:p w14:paraId="56D0FF50"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Economic Regeneration Strategy </w:t>
      </w:r>
    </w:p>
    <w:p w14:paraId="2ADF7B2E"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Planning Annual Performance Framework </w:t>
      </w:r>
    </w:p>
    <w:p w14:paraId="5A855007"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Building Standards Verification Annual Report </w:t>
      </w:r>
    </w:p>
    <w:p w14:paraId="475BFED9"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Net Zero Action Plan Performance Report </w:t>
      </w:r>
    </w:p>
    <w:p w14:paraId="2F4CB0A9"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Commercial and Industrial Property Portfolio  </w:t>
      </w:r>
    </w:p>
    <w:p w14:paraId="2C221777"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Local Employability Action Plan</w:t>
      </w:r>
    </w:p>
    <w:p w14:paraId="32EB026E"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Roads Asset Management Plan </w:t>
      </w:r>
    </w:p>
    <w:p w14:paraId="7CC8F366"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Strategic Housing Investment Plan  </w:t>
      </w:r>
    </w:p>
    <w:p w14:paraId="442E8E29" w14:textId="77777777" w:rsidR="004A4D86" w:rsidRDefault="004A4D86" w:rsidP="004A4D86">
      <w:pPr>
        <w:pStyle w:val="ListParagraph"/>
        <w:numPr>
          <w:ilvl w:val="0"/>
          <w:numId w:val="12"/>
        </w:numPr>
        <w:tabs>
          <w:tab w:val="left" w:pos="6090"/>
        </w:tabs>
        <w:spacing w:after="160" w:line="259" w:lineRule="auto"/>
        <w:rPr>
          <w:rFonts w:ascii="Arial" w:hAnsi="Arial" w:cs="Arial"/>
        </w:rPr>
      </w:pPr>
      <w:r>
        <w:rPr>
          <w:rFonts w:ascii="Arial" w:hAnsi="Arial" w:cs="Arial"/>
        </w:rPr>
        <w:t xml:space="preserve">Local Housing Strategy </w:t>
      </w:r>
    </w:p>
    <w:p w14:paraId="683C14EC" w14:textId="77777777" w:rsidR="00F53B0D" w:rsidRDefault="00F53B0D" w:rsidP="00F53B0D">
      <w:pPr>
        <w:tabs>
          <w:tab w:val="left" w:pos="6090"/>
        </w:tabs>
        <w:spacing w:after="160" w:line="259" w:lineRule="auto"/>
        <w:rPr>
          <w:rFonts w:ascii="Arial" w:hAnsi="Arial" w:cs="Arial"/>
        </w:rPr>
      </w:pPr>
    </w:p>
    <w:p w14:paraId="294EFBFC" w14:textId="0BB0D0E2" w:rsidR="00B46382" w:rsidRDefault="00B46382" w:rsidP="00F53B0D">
      <w:pPr>
        <w:tabs>
          <w:tab w:val="left" w:pos="6090"/>
        </w:tabs>
        <w:spacing w:after="160" w:line="259" w:lineRule="auto"/>
        <w:rPr>
          <w:rFonts w:ascii="Arial" w:hAnsi="Arial" w:cs="Arial"/>
        </w:rPr>
      </w:pPr>
      <w:r>
        <w:rPr>
          <w:rFonts w:ascii="Arial" w:hAnsi="Arial" w:cs="Arial"/>
        </w:rPr>
        <w:br w:type="page"/>
      </w:r>
    </w:p>
    <w:p w14:paraId="729A4812" w14:textId="6E9D8997" w:rsidR="00B46382" w:rsidRPr="00CC1C1A" w:rsidRDefault="00B46382" w:rsidP="00CC1C1A">
      <w:pPr>
        <w:pStyle w:val="Heading2"/>
        <w:rPr>
          <w:rFonts w:asciiTheme="majorHAnsi" w:hAnsiTheme="majorHAnsi" w:cstheme="majorHAnsi"/>
          <w:color w:val="006666"/>
          <w:sz w:val="28"/>
          <w:szCs w:val="28"/>
        </w:rPr>
      </w:pPr>
      <w:r w:rsidRPr="00CC1C1A">
        <w:rPr>
          <w:rFonts w:asciiTheme="majorHAnsi" w:hAnsiTheme="majorHAnsi" w:cstheme="majorHAnsi"/>
          <w:color w:val="006666"/>
          <w:sz w:val="28"/>
          <w:szCs w:val="28"/>
        </w:rPr>
        <w:lastRenderedPageBreak/>
        <w:t xml:space="preserve">Environment and Regeneration Policy </w:t>
      </w:r>
      <w:r w:rsidR="00D163F9" w:rsidRPr="00CC1C1A">
        <w:rPr>
          <w:rFonts w:asciiTheme="majorHAnsi" w:hAnsiTheme="majorHAnsi" w:cstheme="majorHAnsi"/>
          <w:color w:val="006666"/>
          <w:sz w:val="28"/>
          <w:szCs w:val="28"/>
        </w:rPr>
        <w:t xml:space="preserve">/ Strategy </w:t>
      </w:r>
      <w:r w:rsidRPr="00CC1C1A">
        <w:rPr>
          <w:rFonts w:asciiTheme="majorHAnsi" w:hAnsiTheme="majorHAnsi" w:cstheme="majorHAnsi"/>
          <w:color w:val="006666"/>
          <w:sz w:val="28"/>
          <w:szCs w:val="28"/>
        </w:rPr>
        <w:t xml:space="preserve">Review Register </w:t>
      </w:r>
    </w:p>
    <w:p w14:paraId="39B66726" w14:textId="77777777" w:rsidR="00CC1C1A" w:rsidRPr="00CC1C1A" w:rsidRDefault="00CC1C1A" w:rsidP="00CC1C1A"/>
    <w:tbl>
      <w:tblPr>
        <w:tblStyle w:val="TableGrid"/>
        <w:tblW w:w="14444" w:type="dxa"/>
        <w:tblLook w:val="04A0" w:firstRow="1" w:lastRow="0" w:firstColumn="1" w:lastColumn="0" w:noHBand="0" w:noVBand="1"/>
      </w:tblPr>
      <w:tblGrid>
        <w:gridCol w:w="5655"/>
        <w:gridCol w:w="2268"/>
        <w:gridCol w:w="2410"/>
        <w:gridCol w:w="4111"/>
      </w:tblGrid>
      <w:tr w:rsidR="00014A19" w:rsidRPr="00810C54" w14:paraId="6F00E2AC" w14:textId="77777777" w:rsidTr="002477B0">
        <w:tc>
          <w:tcPr>
            <w:tcW w:w="5655" w:type="dxa"/>
            <w:tcBorders>
              <w:top w:val="double" w:sz="4" w:space="0" w:color="auto"/>
              <w:left w:val="double" w:sz="4" w:space="0" w:color="auto"/>
              <w:bottom w:val="double" w:sz="4" w:space="0" w:color="auto"/>
            </w:tcBorders>
          </w:tcPr>
          <w:p w14:paraId="4A44018B" w14:textId="438AED44" w:rsidR="00014A19" w:rsidRPr="00810C54" w:rsidRDefault="00014A19" w:rsidP="00F53B0D">
            <w:pPr>
              <w:tabs>
                <w:tab w:val="left" w:pos="6090"/>
              </w:tabs>
              <w:spacing w:after="160" w:line="259" w:lineRule="auto"/>
              <w:rPr>
                <w:rFonts w:ascii="Arial" w:hAnsi="Arial" w:cs="Arial"/>
                <w:b/>
                <w:bCs/>
              </w:rPr>
            </w:pPr>
            <w:r w:rsidRPr="00810C54">
              <w:rPr>
                <w:rFonts w:ascii="Arial" w:hAnsi="Arial" w:cs="Arial"/>
                <w:b/>
                <w:bCs/>
              </w:rPr>
              <w:t>Name of Policy / Strategy</w:t>
            </w:r>
          </w:p>
        </w:tc>
        <w:tc>
          <w:tcPr>
            <w:tcW w:w="2268" w:type="dxa"/>
            <w:tcBorders>
              <w:top w:val="double" w:sz="4" w:space="0" w:color="auto"/>
              <w:bottom w:val="double" w:sz="4" w:space="0" w:color="auto"/>
            </w:tcBorders>
          </w:tcPr>
          <w:p w14:paraId="2DFC10A8" w14:textId="0AB92806" w:rsidR="00014A19" w:rsidRPr="00810C54" w:rsidRDefault="00014A19" w:rsidP="00F53B0D">
            <w:pPr>
              <w:tabs>
                <w:tab w:val="left" w:pos="6090"/>
              </w:tabs>
              <w:spacing w:after="160" w:line="259" w:lineRule="auto"/>
              <w:rPr>
                <w:rFonts w:ascii="Arial" w:hAnsi="Arial" w:cs="Arial"/>
                <w:b/>
                <w:bCs/>
              </w:rPr>
            </w:pPr>
            <w:r w:rsidRPr="00810C54">
              <w:rPr>
                <w:rFonts w:ascii="Arial" w:hAnsi="Arial" w:cs="Arial"/>
                <w:b/>
                <w:bCs/>
              </w:rPr>
              <w:t>Lead Officer</w:t>
            </w:r>
          </w:p>
        </w:tc>
        <w:tc>
          <w:tcPr>
            <w:tcW w:w="2410" w:type="dxa"/>
            <w:tcBorders>
              <w:top w:val="double" w:sz="4" w:space="0" w:color="auto"/>
              <w:bottom w:val="double" w:sz="4" w:space="0" w:color="auto"/>
            </w:tcBorders>
          </w:tcPr>
          <w:p w14:paraId="3A17CABC" w14:textId="225CDAAE" w:rsidR="00014A19" w:rsidRPr="00810C54" w:rsidRDefault="00014A19" w:rsidP="00F53B0D">
            <w:pPr>
              <w:tabs>
                <w:tab w:val="left" w:pos="6090"/>
              </w:tabs>
              <w:spacing w:after="160" w:line="259" w:lineRule="auto"/>
              <w:rPr>
                <w:rFonts w:ascii="Arial" w:hAnsi="Arial" w:cs="Arial"/>
                <w:b/>
                <w:bCs/>
              </w:rPr>
            </w:pPr>
            <w:r w:rsidRPr="00810C54">
              <w:rPr>
                <w:rFonts w:ascii="Arial" w:hAnsi="Arial" w:cs="Arial"/>
                <w:b/>
                <w:bCs/>
              </w:rPr>
              <w:t>Service Area</w:t>
            </w:r>
            <w:r w:rsidR="003B1108" w:rsidRPr="00810C54">
              <w:rPr>
                <w:rFonts w:ascii="Arial" w:hAnsi="Arial" w:cs="Arial"/>
                <w:b/>
                <w:bCs/>
              </w:rPr>
              <w:t xml:space="preserve"> </w:t>
            </w:r>
          </w:p>
        </w:tc>
        <w:tc>
          <w:tcPr>
            <w:tcW w:w="4111" w:type="dxa"/>
            <w:tcBorders>
              <w:top w:val="double" w:sz="4" w:space="0" w:color="auto"/>
              <w:bottom w:val="double" w:sz="4" w:space="0" w:color="auto"/>
              <w:right w:val="double" w:sz="4" w:space="0" w:color="auto"/>
            </w:tcBorders>
          </w:tcPr>
          <w:p w14:paraId="3DC94FA3" w14:textId="7EB2B94B" w:rsidR="00014A19" w:rsidRPr="00810C54" w:rsidRDefault="00014A19" w:rsidP="00F53B0D">
            <w:pPr>
              <w:tabs>
                <w:tab w:val="left" w:pos="6090"/>
              </w:tabs>
              <w:spacing w:after="160" w:line="259" w:lineRule="auto"/>
              <w:rPr>
                <w:rFonts w:ascii="Arial" w:hAnsi="Arial" w:cs="Arial"/>
                <w:b/>
                <w:bCs/>
              </w:rPr>
            </w:pPr>
            <w:r w:rsidRPr="00810C54">
              <w:rPr>
                <w:rFonts w:ascii="Arial" w:hAnsi="Arial" w:cs="Arial"/>
                <w:b/>
                <w:bCs/>
              </w:rPr>
              <w:t xml:space="preserve">Date of next planned review </w:t>
            </w:r>
          </w:p>
        </w:tc>
      </w:tr>
      <w:tr w:rsidR="00014A19" w:rsidRPr="00810C54" w14:paraId="2660D191" w14:textId="77777777" w:rsidTr="002477B0">
        <w:tc>
          <w:tcPr>
            <w:tcW w:w="5655" w:type="dxa"/>
            <w:tcBorders>
              <w:top w:val="double" w:sz="4" w:space="0" w:color="auto"/>
            </w:tcBorders>
          </w:tcPr>
          <w:p w14:paraId="1004E51C" w14:textId="76C5EEBF" w:rsidR="00014A19" w:rsidRPr="00852E86" w:rsidRDefault="00A946E7" w:rsidP="002477B0">
            <w:pPr>
              <w:tabs>
                <w:tab w:val="left" w:pos="6090"/>
              </w:tabs>
              <w:spacing w:after="160"/>
              <w:rPr>
                <w:rFonts w:ascii="Arial" w:hAnsi="Arial" w:cs="Arial"/>
                <w:sz w:val="22"/>
                <w:szCs w:val="22"/>
              </w:rPr>
            </w:pPr>
            <w:r w:rsidRPr="00852E86">
              <w:rPr>
                <w:rFonts w:ascii="Arial" w:hAnsi="Arial" w:cs="Arial"/>
                <w:sz w:val="22"/>
                <w:szCs w:val="22"/>
              </w:rPr>
              <w:t>Corporate Asset Management Strategy</w:t>
            </w:r>
            <w:r w:rsidR="002477B0" w:rsidRPr="00852E86">
              <w:rPr>
                <w:rFonts w:ascii="Arial" w:hAnsi="Arial" w:cs="Arial"/>
                <w:sz w:val="22"/>
                <w:szCs w:val="22"/>
              </w:rPr>
              <w:t xml:space="preserve"> 2</w:t>
            </w:r>
            <w:r w:rsidR="0099666B" w:rsidRPr="00852E86">
              <w:rPr>
                <w:rFonts w:ascii="Arial" w:hAnsi="Arial" w:cs="Arial"/>
                <w:sz w:val="22"/>
                <w:szCs w:val="22"/>
              </w:rPr>
              <w:t>019/22</w:t>
            </w:r>
          </w:p>
        </w:tc>
        <w:tc>
          <w:tcPr>
            <w:tcW w:w="2268" w:type="dxa"/>
            <w:tcBorders>
              <w:top w:val="double" w:sz="4" w:space="0" w:color="auto"/>
            </w:tcBorders>
          </w:tcPr>
          <w:p w14:paraId="26D62A21" w14:textId="533882EC" w:rsidR="00014A19" w:rsidRPr="00852E86" w:rsidRDefault="00A946E7" w:rsidP="002477B0">
            <w:pPr>
              <w:tabs>
                <w:tab w:val="left" w:pos="6090"/>
              </w:tabs>
              <w:spacing w:after="160"/>
              <w:rPr>
                <w:rFonts w:ascii="Arial" w:hAnsi="Arial" w:cs="Arial"/>
                <w:sz w:val="22"/>
                <w:szCs w:val="22"/>
              </w:rPr>
            </w:pPr>
            <w:r w:rsidRPr="00852E86">
              <w:rPr>
                <w:rFonts w:ascii="Arial" w:hAnsi="Arial" w:cs="Arial"/>
                <w:sz w:val="22"/>
                <w:szCs w:val="22"/>
              </w:rPr>
              <w:t xml:space="preserve">Head of Physical Assets </w:t>
            </w:r>
          </w:p>
        </w:tc>
        <w:tc>
          <w:tcPr>
            <w:tcW w:w="2410" w:type="dxa"/>
            <w:tcBorders>
              <w:top w:val="double" w:sz="4" w:space="0" w:color="auto"/>
            </w:tcBorders>
          </w:tcPr>
          <w:p w14:paraId="011B0E5B" w14:textId="28F18647" w:rsidR="00014A19" w:rsidRPr="00852E86" w:rsidRDefault="0099666B" w:rsidP="002477B0">
            <w:pPr>
              <w:tabs>
                <w:tab w:val="left" w:pos="6090"/>
              </w:tabs>
              <w:spacing w:after="160"/>
              <w:rPr>
                <w:rFonts w:ascii="Arial" w:hAnsi="Arial" w:cs="Arial"/>
                <w:sz w:val="22"/>
                <w:szCs w:val="22"/>
              </w:rPr>
            </w:pPr>
            <w:r w:rsidRPr="00852E86">
              <w:rPr>
                <w:rFonts w:ascii="Arial" w:hAnsi="Arial" w:cs="Arial"/>
                <w:sz w:val="22"/>
                <w:szCs w:val="22"/>
              </w:rPr>
              <w:t xml:space="preserve">Physical Assets </w:t>
            </w:r>
          </w:p>
        </w:tc>
        <w:tc>
          <w:tcPr>
            <w:tcW w:w="4111" w:type="dxa"/>
            <w:tcBorders>
              <w:top w:val="double" w:sz="4" w:space="0" w:color="auto"/>
            </w:tcBorders>
          </w:tcPr>
          <w:p w14:paraId="06026EC9" w14:textId="3EB68000" w:rsidR="00014A19" w:rsidRPr="00852E86" w:rsidRDefault="00A946E7" w:rsidP="002477B0">
            <w:pPr>
              <w:tabs>
                <w:tab w:val="left" w:pos="6090"/>
              </w:tabs>
              <w:spacing w:after="160"/>
              <w:rPr>
                <w:rFonts w:ascii="Arial" w:hAnsi="Arial" w:cs="Arial"/>
                <w:sz w:val="22"/>
                <w:szCs w:val="22"/>
              </w:rPr>
            </w:pPr>
            <w:r w:rsidRPr="00852E86">
              <w:rPr>
                <w:rFonts w:ascii="Arial" w:hAnsi="Arial" w:cs="Arial"/>
                <w:sz w:val="22"/>
                <w:szCs w:val="22"/>
              </w:rPr>
              <w:t>31/03/24</w:t>
            </w:r>
          </w:p>
        </w:tc>
      </w:tr>
      <w:tr w:rsidR="0079332B" w:rsidRPr="00810C54" w14:paraId="1DE91152" w14:textId="77777777" w:rsidTr="002477B0">
        <w:tc>
          <w:tcPr>
            <w:tcW w:w="5655" w:type="dxa"/>
          </w:tcPr>
          <w:p w14:paraId="63D82149" w14:textId="22D006F6"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 xml:space="preserve">Roads Asset Management Strategy 2018/23 </w:t>
            </w:r>
          </w:p>
        </w:tc>
        <w:tc>
          <w:tcPr>
            <w:tcW w:w="2268" w:type="dxa"/>
          </w:tcPr>
          <w:p w14:paraId="7581E1E2" w14:textId="21A7CA89"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12C383C8" w14:textId="3D11A1F7"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 xml:space="preserve">Roads </w:t>
            </w:r>
          </w:p>
        </w:tc>
        <w:tc>
          <w:tcPr>
            <w:tcW w:w="4111" w:type="dxa"/>
          </w:tcPr>
          <w:p w14:paraId="71A339B0" w14:textId="687F6369"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Ongoing by March 2024</w:t>
            </w:r>
          </w:p>
        </w:tc>
      </w:tr>
      <w:tr w:rsidR="0079332B" w:rsidRPr="00810C54" w14:paraId="4E51C139" w14:textId="77777777" w:rsidTr="002477B0">
        <w:tc>
          <w:tcPr>
            <w:tcW w:w="5655" w:type="dxa"/>
          </w:tcPr>
          <w:p w14:paraId="10D9EDD9" w14:textId="1F1B2B88"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Winter Maintenance Policy, Procedures &amp; Resources 2023/24</w:t>
            </w:r>
          </w:p>
        </w:tc>
        <w:tc>
          <w:tcPr>
            <w:tcW w:w="2268" w:type="dxa"/>
          </w:tcPr>
          <w:p w14:paraId="13864E04" w14:textId="7061C21E"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 xml:space="preserve">Service Manager </w:t>
            </w:r>
          </w:p>
        </w:tc>
        <w:tc>
          <w:tcPr>
            <w:tcW w:w="2410" w:type="dxa"/>
          </w:tcPr>
          <w:p w14:paraId="226B9B10" w14:textId="7160DE33"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Physical Assets</w:t>
            </w:r>
          </w:p>
        </w:tc>
        <w:tc>
          <w:tcPr>
            <w:tcW w:w="4111" w:type="dxa"/>
          </w:tcPr>
          <w:p w14:paraId="152883B7" w14:textId="2C393A8C"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September 2024 – reviewed annually</w:t>
            </w:r>
          </w:p>
        </w:tc>
      </w:tr>
      <w:tr w:rsidR="0079332B" w:rsidRPr="00810C54" w14:paraId="713C345C" w14:textId="77777777" w:rsidTr="002477B0">
        <w:tc>
          <w:tcPr>
            <w:tcW w:w="5655" w:type="dxa"/>
          </w:tcPr>
          <w:p w14:paraId="5EBFEA5F" w14:textId="01450A42"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 xml:space="preserve">Local Housing Strategy </w:t>
            </w:r>
          </w:p>
        </w:tc>
        <w:tc>
          <w:tcPr>
            <w:tcW w:w="2268" w:type="dxa"/>
          </w:tcPr>
          <w:p w14:paraId="038F1DE6" w14:textId="50A749C9"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247ABCCD" w14:textId="3CC68C9F"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Public Protection</w:t>
            </w:r>
          </w:p>
        </w:tc>
        <w:tc>
          <w:tcPr>
            <w:tcW w:w="4111" w:type="dxa"/>
          </w:tcPr>
          <w:p w14:paraId="13A9B973" w14:textId="280D8495" w:rsidR="0079332B" w:rsidRPr="00852E86" w:rsidRDefault="0079332B" w:rsidP="0079332B">
            <w:pPr>
              <w:tabs>
                <w:tab w:val="left" w:pos="6090"/>
              </w:tabs>
              <w:spacing w:after="160"/>
              <w:rPr>
                <w:rFonts w:ascii="Arial" w:hAnsi="Arial" w:cs="Arial"/>
                <w:sz w:val="22"/>
                <w:szCs w:val="22"/>
              </w:rPr>
            </w:pPr>
            <w:r w:rsidRPr="00852E86">
              <w:rPr>
                <w:rFonts w:ascii="Arial" w:hAnsi="Arial" w:cs="Arial"/>
                <w:sz w:val="22"/>
                <w:szCs w:val="22"/>
              </w:rPr>
              <w:t>October 2024</w:t>
            </w:r>
          </w:p>
        </w:tc>
      </w:tr>
      <w:tr w:rsidR="00014A19" w:rsidRPr="00810C54" w14:paraId="7D6671D8" w14:textId="77777777" w:rsidTr="002477B0">
        <w:tc>
          <w:tcPr>
            <w:tcW w:w="5655" w:type="dxa"/>
          </w:tcPr>
          <w:p w14:paraId="6B545DA8" w14:textId="0FF9E89C" w:rsidR="00014A19" w:rsidRPr="00852E86" w:rsidRDefault="003B1108" w:rsidP="002477B0">
            <w:pPr>
              <w:tabs>
                <w:tab w:val="left" w:pos="6090"/>
              </w:tabs>
              <w:spacing w:after="160"/>
              <w:rPr>
                <w:rFonts w:ascii="Arial" w:hAnsi="Arial" w:cs="Arial"/>
                <w:sz w:val="22"/>
                <w:szCs w:val="22"/>
              </w:rPr>
            </w:pPr>
            <w:r w:rsidRPr="00852E86">
              <w:rPr>
                <w:rFonts w:ascii="Arial" w:hAnsi="Arial" w:cs="Arial"/>
                <w:sz w:val="22"/>
                <w:szCs w:val="22"/>
              </w:rPr>
              <w:t>Net Zero Strategy 2021/2045</w:t>
            </w:r>
          </w:p>
        </w:tc>
        <w:tc>
          <w:tcPr>
            <w:tcW w:w="2268" w:type="dxa"/>
          </w:tcPr>
          <w:p w14:paraId="1E99D681" w14:textId="3661284C" w:rsidR="00014A19" w:rsidRPr="00852E86" w:rsidRDefault="003B1108" w:rsidP="002477B0">
            <w:pPr>
              <w:tabs>
                <w:tab w:val="left" w:pos="6090"/>
              </w:tabs>
              <w:spacing w:after="160"/>
              <w:rPr>
                <w:rFonts w:ascii="Arial" w:hAnsi="Arial" w:cs="Arial"/>
                <w:sz w:val="22"/>
                <w:szCs w:val="22"/>
              </w:rPr>
            </w:pPr>
            <w:r w:rsidRPr="00852E86">
              <w:rPr>
                <w:rFonts w:ascii="Arial" w:hAnsi="Arial" w:cs="Arial"/>
                <w:sz w:val="22"/>
                <w:szCs w:val="22"/>
              </w:rPr>
              <w:t>Head of Physical Assets</w:t>
            </w:r>
          </w:p>
        </w:tc>
        <w:tc>
          <w:tcPr>
            <w:tcW w:w="2410" w:type="dxa"/>
          </w:tcPr>
          <w:p w14:paraId="0EC6D447" w14:textId="10442136" w:rsidR="00014A19" w:rsidRPr="00852E86" w:rsidRDefault="0099666B" w:rsidP="002477B0">
            <w:pPr>
              <w:tabs>
                <w:tab w:val="left" w:pos="6090"/>
              </w:tabs>
              <w:spacing w:after="160"/>
              <w:rPr>
                <w:rFonts w:ascii="Arial" w:hAnsi="Arial" w:cs="Arial"/>
                <w:sz w:val="22"/>
                <w:szCs w:val="22"/>
              </w:rPr>
            </w:pPr>
            <w:r w:rsidRPr="00852E86">
              <w:rPr>
                <w:rFonts w:ascii="Arial" w:hAnsi="Arial" w:cs="Arial"/>
                <w:sz w:val="22"/>
                <w:szCs w:val="22"/>
              </w:rPr>
              <w:t>Physical Assets</w:t>
            </w:r>
          </w:p>
        </w:tc>
        <w:tc>
          <w:tcPr>
            <w:tcW w:w="4111" w:type="dxa"/>
          </w:tcPr>
          <w:p w14:paraId="7CCA7138" w14:textId="52A10D29" w:rsidR="00014A19" w:rsidRPr="00852E86" w:rsidRDefault="003B1108" w:rsidP="002477B0">
            <w:pPr>
              <w:tabs>
                <w:tab w:val="left" w:pos="6090"/>
              </w:tabs>
              <w:spacing w:after="160"/>
              <w:rPr>
                <w:rFonts w:ascii="Arial" w:hAnsi="Arial" w:cs="Arial"/>
                <w:sz w:val="22"/>
                <w:szCs w:val="22"/>
              </w:rPr>
            </w:pPr>
            <w:r w:rsidRPr="00852E86">
              <w:rPr>
                <w:rFonts w:ascii="Arial" w:hAnsi="Arial" w:cs="Arial"/>
                <w:sz w:val="22"/>
                <w:szCs w:val="22"/>
              </w:rPr>
              <w:t>No planned review, managed via Action Plan(s)</w:t>
            </w:r>
          </w:p>
        </w:tc>
      </w:tr>
      <w:tr w:rsidR="00014A19" w:rsidRPr="00810C54" w14:paraId="154416E4" w14:textId="77777777" w:rsidTr="002477B0">
        <w:tc>
          <w:tcPr>
            <w:tcW w:w="5655" w:type="dxa"/>
          </w:tcPr>
          <w:p w14:paraId="5E2A5916" w14:textId="78A699C2" w:rsidR="00014A19" w:rsidRPr="00852E86" w:rsidRDefault="004F3558" w:rsidP="002477B0">
            <w:pPr>
              <w:tabs>
                <w:tab w:val="left" w:pos="6090"/>
              </w:tabs>
              <w:spacing w:after="160"/>
              <w:rPr>
                <w:rFonts w:ascii="Arial" w:hAnsi="Arial" w:cs="Arial"/>
                <w:sz w:val="22"/>
                <w:szCs w:val="22"/>
              </w:rPr>
            </w:pPr>
            <w:r w:rsidRPr="00852E86">
              <w:rPr>
                <w:rFonts w:ascii="Arial" w:hAnsi="Arial" w:cs="Arial"/>
                <w:sz w:val="22"/>
                <w:szCs w:val="22"/>
              </w:rPr>
              <w:t>Procurement Strategy</w:t>
            </w:r>
            <w:r w:rsidR="0099666B" w:rsidRPr="00852E86">
              <w:rPr>
                <w:rFonts w:ascii="Arial" w:hAnsi="Arial" w:cs="Arial"/>
                <w:sz w:val="22"/>
                <w:szCs w:val="22"/>
              </w:rPr>
              <w:t xml:space="preserve"> 2022/25</w:t>
            </w:r>
          </w:p>
        </w:tc>
        <w:tc>
          <w:tcPr>
            <w:tcW w:w="2268" w:type="dxa"/>
          </w:tcPr>
          <w:p w14:paraId="19A8974E" w14:textId="2EDD0F15" w:rsidR="00014A19" w:rsidRPr="00852E86" w:rsidRDefault="00C85526" w:rsidP="002477B0">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73C15DE7" w14:textId="2190FEE5" w:rsidR="00014A19" w:rsidRPr="00852E86" w:rsidRDefault="0099666B" w:rsidP="002477B0">
            <w:pPr>
              <w:tabs>
                <w:tab w:val="left" w:pos="6090"/>
              </w:tabs>
              <w:spacing w:after="160"/>
              <w:rPr>
                <w:rFonts w:ascii="Arial" w:hAnsi="Arial" w:cs="Arial"/>
                <w:sz w:val="22"/>
                <w:szCs w:val="22"/>
              </w:rPr>
            </w:pPr>
            <w:r w:rsidRPr="00852E86">
              <w:rPr>
                <w:rFonts w:ascii="Arial" w:hAnsi="Arial" w:cs="Arial"/>
                <w:sz w:val="22"/>
                <w:szCs w:val="22"/>
              </w:rPr>
              <w:t xml:space="preserve">Procurement </w:t>
            </w:r>
          </w:p>
        </w:tc>
        <w:tc>
          <w:tcPr>
            <w:tcW w:w="4111" w:type="dxa"/>
          </w:tcPr>
          <w:p w14:paraId="5C3C6D90" w14:textId="783E4EB7" w:rsidR="00014A19" w:rsidRPr="00852E86" w:rsidRDefault="0099666B" w:rsidP="002477B0">
            <w:pPr>
              <w:tabs>
                <w:tab w:val="left" w:pos="6090"/>
              </w:tabs>
              <w:spacing w:after="160"/>
              <w:rPr>
                <w:rFonts w:ascii="Arial" w:hAnsi="Arial" w:cs="Arial"/>
                <w:sz w:val="22"/>
                <w:szCs w:val="22"/>
              </w:rPr>
            </w:pPr>
            <w:r w:rsidRPr="00852E86">
              <w:rPr>
                <w:rFonts w:ascii="Arial" w:hAnsi="Arial" w:cs="Arial"/>
                <w:sz w:val="22"/>
                <w:szCs w:val="22"/>
              </w:rPr>
              <w:t>Annual Procurement Reporting with new strategy due late 2025</w:t>
            </w:r>
            <w:r w:rsidR="00C85526" w:rsidRPr="00852E86">
              <w:rPr>
                <w:rFonts w:ascii="Arial" w:hAnsi="Arial" w:cs="Arial"/>
                <w:sz w:val="22"/>
                <w:szCs w:val="22"/>
              </w:rPr>
              <w:t>.</w:t>
            </w:r>
          </w:p>
        </w:tc>
      </w:tr>
      <w:tr w:rsidR="00C85526" w:rsidRPr="00810C54" w14:paraId="62A58F62" w14:textId="77777777" w:rsidTr="002477B0">
        <w:tc>
          <w:tcPr>
            <w:tcW w:w="5655" w:type="dxa"/>
          </w:tcPr>
          <w:p w14:paraId="57E0EB71" w14:textId="77777777" w:rsidR="00C85526" w:rsidRPr="00852E86" w:rsidRDefault="00C85526" w:rsidP="002477B0">
            <w:pPr>
              <w:tabs>
                <w:tab w:val="left" w:pos="6090"/>
              </w:tabs>
              <w:rPr>
                <w:rFonts w:ascii="Arial" w:hAnsi="Arial" w:cs="Arial"/>
                <w:sz w:val="22"/>
                <w:szCs w:val="22"/>
              </w:rPr>
            </w:pPr>
            <w:r w:rsidRPr="00852E86">
              <w:rPr>
                <w:rFonts w:ascii="Arial" w:hAnsi="Arial" w:cs="Arial"/>
                <w:sz w:val="22"/>
                <w:szCs w:val="22"/>
              </w:rPr>
              <w:t xml:space="preserve">Traffic Calming Policy </w:t>
            </w:r>
          </w:p>
          <w:p w14:paraId="7FF6DFA0" w14:textId="208DFDB3" w:rsidR="002477B0" w:rsidRPr="00852E86" w:rsidRDefault="002477B0" w:rsidP="002477B0">
            <w:pPr>
              <w:tabs>
                <w:tab w:val="left" w:pos="6090"/>
              </w:tabs>
              <w:spacing w:after="160"/>
              <w:rPr>
                <w:rFonts w:ascii="Arial" w:hAnsi="Arial" w:cs="Arial"/>
                <w:sz w:val="22"/>
                <w:szCs w:val="22"/>
              </w:rPr>
            </w:pPr>
          </w:p>
        </w:tc>
        <w:tc>
          <w:tcPr>
            <w:tcW w:w="2268" w:type="dxa"/>
          </w:tcPr>
          <w:p w14:paraId="3CEDFC5B" w14:textId="3010A7A4" w:rsidR="00C85526" w:rsidRPr="00852E86" w:rsidRDefault="00C85526" w:rsidP="002477B0">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10F6F306" w14:textId="5E29F553" w:rsidR="00C85526" w:rsidRPr="00852E86" w:rsidRDefault="00C85526" w:rsidP="002477B0">
            <w:pPr>
              <w:tabs>
                <w:tab w:val="left" w:pos="6090"/>
              </w:tabs>
              <w:spacing w:after="160"/>
              <w:rPr>
                <w:rFonts w:ascii="Arial" w:hAnsi="Arial" w:cs="Arial"/>
                <w:sz w:val="22"/>
                <w:szCs w:val="22"/>
              </w:rPr>
            </w:pPr>
            <w:r w:rsidRPr="00852E86">
              <w:rPr>
                <w:rFonts w:ascii="Arial" w:hAnsi="Arial" w:cs="Arial"/>
                <w:sz w:val="22"/>
                <w:szCs w:val="22"/>
              </w:rPr>
              <w:t xml:space="preserve">Roads </w:t>
            </w:r>
          </w:p>
        </w:tc>
        <w:tc>
          <w:tcPr>
            <w:tcW w:w="4111" w:type="dxa"/>
          </w:tcPr>
          <w:p w14:paraId="6CD5D6FD" w14:textId="02604B3B" w:rsidR="00C85526" w:rsidRPr="00852E86" w:rsidRDefault="00C85526" w:rsidP="002477B0">
            <w:pPr>
              <w:tabs>
                <w:tab w:val="left" w:pos="6090"/>
              </w:tabs>
              <w:spacing w:after="160"/>
              <w:rPr>
                <w:rFonts w:ascii="Arial" w:hAnsi="Arial" w:cs="Arial"/>
                <w:sz w:val="22"/>
                <w:szCs w:val="22"/>
              </w:rPr>
            </w:pPr>
            <w:r w:rsidRPr="00852E86">
              <w:rPr>
                <w:rFonts w:ascii="Arial" w:hAnsi="Arial" w:cs="Arial"/>
                <w:sz w:val="22"/>
                <w:szCs w:val="22"/>
              </w:rPr>
              <w:t xml:space="preserve">N/K </w:t>
            </w:r>
          </w:p>
        </w:tc>
      </w:tr>
      <w:tr w:rsidR="00C85526" w:rsidRPr="00810C54" w14:paraId="203F36A9" w14:textId="77777777" w:rsidTr="002477B0">
        <w:tc>
          <w:tcPr>
            <w:tcW w:w="5655" w:type="dxa"/>
          </w:tcPr>
          <w:p w14:paraId="2BB55BF8" w14:textId="6945C676" w:rsidR="00C85526" w:rsidRPr="00852E86" w:rsidRDefault="00810C54" w:rsidP="002477B0">
            <w:pPr>
              <w:tabs>
                <w:tab w:val="left" w:pos="1095"/>
              </w:tabs>
              <w:spacing w:after="160"/>
              <w:rPr>
                <w:rFonts w:ascii="Arial" w:hAnsi="Arial" w:cs="Arial"/>
                <w:sz w:val="22"/>
                <w:szCs w:val="22"/>
              </w:rPr>
            </w:pPr>
            <w:r w:rsidRPr="00852E86">
              <w:rPr>
                <w:rFonts w:ascii="Arial" w:hAnsi="Arial" w:cs="Arial"/>
                <w:sz w:val="22"/>
                <w:szCs w:val="22"/>
              </w:rPr>
              <w:t>Local Development Plan</w:t>
            </w:r>
          </w:p>
        </w:tc>
        <w:tc>
          <w:tcPr>
            <w:tcW w:w="2268" w:type="dxa"/>
          </w:tcPr>
          <w:p w14:paraId="6795FCE7" w14:textId="712880D3" w:rsidR="00C85526" w:rsidRPr="00852E86" w:rsidRDefault="00810C54" w:rsidP="002477B0">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00141286" w14:textId="26D29E87" w:rsidR="00C85526" w:rsidRPr="00852E86" w:rsidRDefault="00810C54" w:rsidP="002477B0">
            <w:pPr>
              <w:tabs>
                <w:tab w:val="left" w:pos="6090"/>
              </w:tabs>
              <w:spacing w:after="160"/>
              <w:rPr>
                <w:rFonts w:ascii="Arial" w:hAnsi="Arial" w:cs="Arial"/>
                <w:sz w:val="22"/>
                <w:szCs w:val="22"/>
              </w:rPr>
            </w:pPr>
            <w:r w:rsidRPr="00852E86">
              <w:rPr>
                <w:rFonts w:ascii="Arial" w:hAnsi="Arial" w:cs="Arial"/>
                <w:sz w:val="22"/>
                <w:szCs w:val="22"/>
              </w:rPr>
              <w:t>Planning &amp; Building Standards</w:t>
            </w:r>
          </w:p>
        </w:tc>
        <w:tc>
          <w:tcPr>
            <w:tcW w:w="4111" w:type="dxa"/>
          </w:tcPr>
          <w:p w14:paraId="1D1741AC" w14:textId="419BC27B" w:rsidR="00C85526" w:rsidRPr="00852E86" w:rsidRDefault="00810C54" w:rsidP="002477B0">
            <w:pPr>
              <w:tabs>
                <w:tab w:val="left" w:pos="6090"/>
              </w:tabs>
              <w:spacing w:after="160"/>
              <w:rPr>
                <w:rFonts w:ascii="Arial" w:hAnsi="Arial" w:cs="Arial"/>
                <w:sz w:val="22"/>
                <w:szCs w:val="22"/>
              </w:rPr>
            </w:pPr>
            <w:r w:rsidRPr="00852E86">
              <w:rPr>
                <w:rFonts w:ascii="Arial" w:hAnsi="Arial" w:cs="Arial"/>
                <w:sz w:val="22"/>
                <w:szCs w:val="22"/>
              </w:rPr>
              <w:t>April 2026</w:t>
            </w:r>
          </w:p>
        </w:tc>
      </w:tr>
      <w:tr w:rsidR="00C85526" w:rsidRPr="00810C54" w14:paraId="4C67AAE1" w14:textId="77777777" w:rsidTr="002477B0">
        <w:tc>
          <w:tcPr>
            <w:tcW w:w="5655" w:type="dxa"/>
          </w:tcPr>
          <w:p w14:paraId="75268953" w14:textId="4F0B713D" w:rsidR="00C85526" w:rsidRPr="00852E86" w:rsidRDefault="00B22D6C" w:rsidP="002477B0">
            <w:pPr>
              <w:tabs>
                <w:tab w:val="left" w:pos="6090"/>
              </w:tabs>
              <w:spacing w:after="160"/>
              <w:rPr>
                <w:rFonts w:ascii="Arial" w:hAnsi="Arial" w:cs="Arial"/>
                <w:sz w:val="22"/>
                <w:szCs w:val="22"/>
              </w:rPr>
            </w:pPr>
            <w:r w:rsidRPr="00852E86">
              <w:rPr>
                <w:rFonts w:ascii="Arial" w:hAnsi="Arial" w:cs="Arial"/>
                <w:sz w:val="22"/>
                <w:szCs w:val="22"/>
              </w:rPr>
              <w:t>Economic Regeneration Strategy</w:t>
            </w:r>
          </w:p>
        </w:tc>
        <w:tc>
          <w:tcPr>
            <w:tcW w:w="2268" w:type="dxa"/>
          </w:tcPr>
          <w:p w14:paraId="626F3893" w14:textId="11F50878" w:rsidR="00C85526" w:rsidRPr="00852E86" w:rsidRDefault="00B22D6C" w:rsidP="002477B0">
            <w:pPr>
              <w:tabs>
                <w:tab w:val="left" w:pos="6090"/>
              </w:tabs>
              <w:spacing w:after="160"/>
              <w:rPr>
                <w:rFonts w:ascii="Arial" w:hAnsi="Arial" w:cs="Arial"/>
                <w:sz w:val="22"/>
                <w:szCs w:val="22"/>
              </w:rPr>
            </w:pPr>
            <w:r w:rsidRPr="00852E86">
              <w:rPr>
                <w:rFonts w:ascii="Arial" w:hAnsi="Arial" w:cs="Arial"/>
                <w:sz w:val="22"/>
                <w:szCs w:val="22"/>
              </w:rPr>
              <w:t>Service Manager</w:t>
            </w:r>
          </w:p>
        </w:tc>
        <w:tc>
          <w:tcPr>
            <w:tcW w:w="2410" w:type="dxa"/>
          </w:tcPr>
          <w:p w14:paraId="5FDA5051" w14:textId="779AECC2" w:rsidR="00C85526" w:rsidRPr="00852E86" w:rsidRDefault="00B22D6C" w:rsidP="002477B0">
            <w:pPr>
              <w:tabs>
                <w:tab w:val="left" w:pos="6090"/>
              </w:tabs>
              <w:spacing w:after="160"/>
              <w:rPr>
                <w:rFonts w:ascii="Arial" w:hAnsi="Arial" w:cs="Arial"/>
                <w:sz w:val="22"/>
                <w:szCs w:val="22"/>
              </w:rPr>
            </w:pPr>
            <w:r w:rsidRPr="00852E86">
              <w:rPr>
                <w:rFonts w:ascii="Arial" w:hAnsi="Arial" w:cs="Arial"/>
                <w:sz w:val="22"/>
                <w:szCs w:val="22"/>
              </w:rPr>
              <w:t xml:space="preserve">Environment &amp; Regeneration </w:t>
            </w:r>
          </w:p>
        </w:tc>
        <w:tc>
          <w:tcPr>
            <w:tcW w:w="4111" w:type="dxa"/>
          </w:tcPr>
          <w:p w14:paraId="5548295D" w14:textId="24154AE1" w:rsidR="00C85526" w:rsidRPr="00852E86" w:rsidRDefault="00B22D6C" w:rsidP="002477B0">
            <w:pPr>
              <w:tabs>
                <w:tab w:val="left" w:pos="6090"/>
              </w:tabs>
              <w:spacing w:after="160"/>
              <w:rPr>
                <w:rFonts w:ascii="Arial" w:hAnsi="Arial" w:cs="Arial"/>
                <w:sz w:val="22"/>
                <w:szCs w:val="22"/>
              </w:rPr>
            </w:pPr>
            <w:r w:rsidRPr="00852E86">
              <w:rPr>
                <w:rFonts w:ascii="Arial" w:hAnsi="Arial" w:cs="Arial"/>
                <w:sz w:val="22"/>
                <w:szCs w:val="22"/>
              </w:rPr>
              <w:t>2026</w:t>
            </w:r>
          </w:p>
        </w:tc>
      </w:tr>
      <w:tr w:rsidR="0079332B" w:rsidRPr="00810C54" w14:paraId="245FA908" w14:textId="77777777" w:rsidTr="002477B0">
        <w:tc>
          <w:tcPr>
            <w:tcW w:w="5655" w:type="dxa"/>
          </w:tcPr>
          <w:p w14:paraId="6A5D0DCE" w14:textId="24C5AF29"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Business Continuity Policy</w:t>
            </w:r>
          </w:p>
        </w:tc>
        <w:tc>
          <w:tcPr>
            <w:tcW w:w="2268" w:type="dxa"/>
          </w:tcPr>
          <w:p w14:paraId="0EE78E27" w14:textId="4EDD6C7E"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Service Manager</w:t>
            </w:r>
          </w:p>
        </w:tc>
        <w:tc>
          <w:tcPr>
            <w:tcW w:w="2410" w:type="dxa"/>
          </w:tcPr>
          <w:p w14:paraId="64451A60" w14:textId="1F980B3F"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Public Protection</w:t>
            </w:r>
          </w:p>
        </w:tc>
        <w:tc>
          <w:tcPr>
            <w:tcW w:w="4111" w:type="dxa"/>
          </w:tcPr>
          <w:p w14:paraId="4A11B528" w14:textId="26F431D3"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2026</w:t>
            </w:r>
          </w:p>
        </w:tc>
      </w:tr>
      <w:tr w:rsidR="0079332B" w:rsidRPr="00810C54" w14:paraId="18274C9A" w14:textId="77777777" w:rsidTr="002477B0">
        <w:tc>
          <w:tcPr>
            <w:tcW w:w="5655" w:type="dxa"/>
          </w:tcPr>
          <w:p w14:paraId="2F85DC35" w14:textId="6FEF9C76"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 xml:space="preserve">Local Heat and Energy Efficiency Strategy (LHEES)  </w:t>
            </w:r>
          </w:p>
        </w:tc>
        <w:tc>
          <w:tcPr>
            <w:tcW w:w="2268" w:type="dxa"/>
          </w:tcPr>
          <w:p w14:paraId="3D5DAA5B" w14:textId="565260EA"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Head of Physical Assets</w:t>
            </w:r>
          </w:p>
        </w:tc>
        <w:tc>
          <w:tcPr>
            <w:tcW w:w="2410" w:type="dxa"/>
          </w:tcPr>
          <w:p w14:paraId="4D5D3B60" w14:textId="315CC933"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Physical Assets</w:t>
            </w:r>
          </w:p>
        </w:tc>
        <w:tc>
          <w:tcPr>
            <w:tcW w:w="4111" w:type="dxa"/>
          </w:tcPr>
          <w:p w14:paraId="0CBBB54F" w14:textId="4F9F7B59" w:rsidR="0079332B" w:rsidRPr="00852E86" w:rsidRDefault="0079332B" w:rsidP="0079332B">
            <w:pPr>
              <w:tabs>
                <w:tab w:val="left" w:pos="6090"/>
              </w:tabs>
              <w:spacing w:after="160" w:line="360" w:lineRule="auto"/>
              <w:rPr>
                <w:rFonts w:ascii="Arial" w:hAnsi="Arial" w:cs="Arial"/>
                <w:sz w:val="22"/>
                <w:szCs w:val="22"/>
              </w:rPr>
            </w:pPr>
            <w:r w:rsidRPr="00852E86">
              <w:rPr>
                <w:rFonts w:ascii="Arial" w:hAnsi="Arial" w:cs="Arial"/>
                <w:sz w:val="22"/>
                <w:szCs w:val="22"/>
              </w:rPr>
              <w:t>December 2028</w:t>
            </w:r>
          </w:p>
        </w:tc>
      </w:tr>
    </w:tbl>
    <w:p w14:paraId="1A71D5A1" w14:textId="77777777" w:rsidR="004A4D86" w:rsidRDefault="004A4D86" w:rsidP="004A4D86">
      <w:pPr>
        <w:tabs>
          <w:tab w:val="left" w:pos="6090"/>
        </w:tabs>
        <w:rPr>
          <w:rFonts w:asciiTheme="majorHAnsi" w:hAnsiTheme="majorHAnsi" w:cstheme="majorHAnsi"/>
        </w:rPr>
      </w:pPr>
    </w:p>
    <w:p w14:paraId="1C1D411B" w14:textId="77777777" w:rsidR="004A4D86" w:rsidRDefault="004A4D86" w:rsidP="004A4D86">
      <w:pPr>
        <w:tabs>
          <w:tab w:val="left" w:pos="6090"/>
        </w:tabs>
        <w:rPr>
          <w:rFonts w:asciiTheme="majorHAnsi" w:hAnsiTheme="majorHAnsi" w:cstheme="majorHAnsi"/>
        </w:rPr>
      </w:pPr>
    </w:p>
    <w:p w14:paraId="29576474" w14:textId="77777777" w:rsidR="004A4D86" w:rsidRDefault="004A4D86" w:rsidP="004A4D86">
      <w:pPr>
        <w:tabs>
          <w:tab w:val="left" w:pos="6090"/>
        </w:tabs>
        <w:rPr>
          <w:rFonts w:asciiTheme="majorHAnsi" w:hAnsiTheme="majorHAnsi" w:cstheme="majorHAnsi"/>
        </w:rPr>
        <w:sectPr w:rsidR="004A4D86" w:rsidSect="00C56A03">
          <w:pgSz w:w="16838" w:h="11906" w:orient="landscape"/>
          <w:pgMar w:top="1440" w:right="1440" w:bottom="707" w:left="1134" w:header="708" w:footer="708" w:gutter="0"/>
          <w:cols w:space="708"/>
          <w:docGrid w:linePitch="360"/>
        </w:sectPr>
      </w:pPr>
    </w:p>
    <w:p w14:paraId="18B58019" w14:textId="77777777" w:rsidR="004A4D86" w:rsidRPr="00CC1C1A" w:rsidRDefault="004A4D86" w:rsidP="004A4D86">
      <w:pPr>
        <w:pStyle w:val="Heading2"/>
        <w:rPr>
          <w:rFonts w:asciiTheme="majorHAnsi" w:hAnsiTheme="majorHAnsi" w:cstheme="majorHAnsi"/>
          <w:color w:val="006666"/>
          <w:sz w:val="28"/>
          <w:szCs w:val="28"/>
        </w:rPr>
      </w:pPr>
      <w:r w:rsidRPr="00CC1C1A">
        <w:rPr>
          <w:rFonts w:asciiTheme="majorHAnsi" w:hAnsiTheme="majorHAnsi" w:cstheme="majorHAnsi"/>
          <w:color w:val="006666"/>
          <w:sz w:val="28"/>
          <w:szCs w:val="28"/>
        </w:rPr>
        <w:lastRenderedPageBreak/>
        <w:t xml:space="preserve">Environment and Regeneration Key Performance Indicators </w:t>
      </w:r>
    </w:p>
    <w:p w14:paraId="05FFFD47" w14:textId="77777777" w:rsidR="004A4D86" w:rsidRPr="005F7ED8" w:rsidRDefault="004A4D86" w:rsidP="004A4D86">
      <w:pPr>
        <w:tabs>
          <w:tab w:val="left" w:pos="6090"/>
        </w:tabs>
        <w:rPr>
          <w:rFonts w:ascii="Arial" w:hAnsi="Arial" w:cs="Arial"/>
        </w:rPr>
      </w:pPr>
    </w:p>
    <w:p w14:paraId="772BBE69" w14:textId="504B7B33" w:rsidR="008C04D4" w:rsidRDefault="004A4D86" w:rsidP="004A4D86">
      <w:pPr>
        <w:tabs>
          <w:tab w:val="left" w:pos="6090"/>
        </w:tabs>
        <w:rPr>
          <w:rFonts w:ascii="Arial" w:hAnsi="Arial" w:cs="Arial"/>
        </w:rPr>
      </w:pPr>
      <w:r w:rsidRPr="005F7ED8">
        <w:rPr>
          <w:rFonts w:ascii="Arial" w:hAnsi="Arial" w:cs="Arial"/>
        </w:rPr>
        <w:t xml:space="preserve">The Directorate will monitor the performance of these key performance indicators over the lifetime of the Plan.  </w:t>
      </w:r>
      <w:bookmarkStart w:id="0" w:name="_Hlk132824659"/>
      <w:r>
        <w:rPr>
          <w:rFonts w:ascii="Arial" w:hAnsi="Arial" w:cs="Arial"/>
        </w:rPr>
        <w:t xml:space="preserve">Depending on the data source, new performance data will be provided to the Committee </w:t>
      </w:r>
      <w:r w:rsidR="00D65BFE">
        <w:rPr>
          <w:rFonts w:ascii="Arial" w:hAnsi="Arial" w:cs="Arial"/>
        </w:rPr>
        <w:t xml:space="preserve">within the performance reports as it becomes available.  In the case of national data, this is likely to be annually, however service performance data will be presented to the Committee more frequently.  </w:t>
      </w:r>
    </w:p>
    <w:p w14:paraId="096C9D21" w14:textId="77777777" w:rsidR="00D65BFE" w:rsidRDefault="00D65BFE" w:rsidP="004A4D86">
      <w:pPr>
        <w:tabs>
          <w:tab w:val="left" w:pos="6090"/>
        </w:tabs>
        <w:rPr>
          <w:rFonts w:ascii="Arial" w:hAnsi="Arial" w:cs="Arial"/>
        </w:rPr>
      </w:pPr>
    </w:p>
    <w:p w14:paraId="36677E89" w14:textId="4A2FC624" w:rsidR="008C04D4" w:rsidRDefault="008C04D4" w:rsidP="004A4D86">
      <w:pPr>
        <w:tabs>
          <w:tab w:val="left" w:pos="6090"/>
        </w:tabs>
        <w:rPr>
          <w:rFonts w:ascii="Arial" w:hAnsi="Arial" w:cs="Arial"/>
        </w:rPr>
      </w:pPr>
      <w:r>
        <w:rPr>
          <w:rFonts w:ascii="Arial" w:hAnsi="Arial" w:cs="Arial"/>
        </w:rPr>
        <w:t>The latest performance data for reporting year 2023/24 is provided below where data is available.</w:t>
      </w:r>
      <w:r w:rsidR="00D65BFE">
        <w:rPr>
          <w:rFonts w:ascii="Arial" w:hAnsi="Arial" w:cs="Arial"/>
        </w:rPr>
        <w:t xml:space="preserve">  </w:t>
      </w:r>
    </w:p>
    <w:bookmarkEnd w:id="0"/>
    <w:p w14:paraId="63FAF786" w14:textId="77777777" w:rsidR="004A4D86" w:rsidRDefault="004A4D86" w:rsidP="004A4D86">
      <w:pPr>
        <w:tabs>
          <w:tab w:val="left" w:pos="6090"/>
        </w:tabs>
        <w:rPr>
          <w:rFonts w:asciiTheme="majorHAnsi" w:hAnsiTheme="majorHAnsi" w:cstheme="majorHAnsi"/>
        </w:rPr>
      </w:pPr>
    </w:p>
    <w:tbl>
      <w:tblPr>
        <w:tblW w:w="15871" w:type="dxa"/>
        <w:jc w:val="center"/>
        <w:tblLayout w:type="fixed"/>
        <w:tblLook w:val="01E0" w:firstRow="1" w:lastRow="1" w:firstColumn="1" w:lastColumn="1" w:noHBand="0" w:noVBand="0"/>
      </w:tblPr>
      <w:tblGrid>
        <w:gridCol w:w="3681"/>
        <w:gridCol w:w="992"/>
        <w:gridCol w:w="992"/>
        <w:gridCol w:w="993"/>
        <w:gridCol w:w="1134"/>
        <w:gridCol w:w="850"/>
        <w:gridCol w:w="1134"/>
        <w:gridCol w:w="4678"/>
        <w:gridCol w:w="1417"/>
      </w:tblGrid>
      <w:tr w:rsidR="00AB6DE9" w:rsidRPr="008C04D4" w14:paraId="4D0A0231" w14:textId="77777777" w:rsidTr="00B200DD">
        <w:trPr>
          <w:trHeight w:val="91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006666"/>
            <w:hideMark/>
          </w:tcPr>
          <w:p w14:paraId="5A364878" w14:textId="77777777" w:rsidR="00AB6DE9" w:rsidRPr="008C04D4" w:rsidRDefault="00AB6DE9" w:rsidP="008C04D4">
            <w:pPr>
              <w:spacing w:after="160" w:line="259" w:lineRule="auto"/>
              <w:ind w:firstLine="32"/>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Key Performance Measures </w:t>
            </w:r>
          </w:p>
        </w:tc>
        <w:tc>
          <w:tcPr>
            <w:tcW w:w="4111" w:type="dxa"/>
            <w:gridSpan w:val="4"/>
            <w:tcBorders>
              <w:top w:val="single" w:sz="4" w:space="0" w:color="auto"/>
              <w:left w:val="single" w:sz="4" w:space="0" w:color="auto"/>
              <w:right w:val="single" w:sz="4" w:space="0" w:color="auto"/>
            </w:tcBorders>
            <w:shd w:val="clear" w:color="auto" w:fill="006666"/>
          </w:tcPr>
          <w:p w14:paraId="3AF48D28" w14:textId="77777777" w:rsidR="00AB6DE9" w:rsidRPr="008C04D4" w:rsidRDefault="00AB6DE9"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Performance </w:t>
            </w:r>
          </w:p>
          <w:p w14:paraId="6F870D3D" w14:textId="4793DF42" w:rsidR="00AB6DE9" w:rsidRPr="008C04D4" w:rsidRDefault="00AB6DE9" w:rsidP="00AB6DE9">
            <w:pPr>
              <w:spacing w:after="160" w:line="259" w:lineRule="auto"/>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2020/21</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2021/22</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2022/23</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2023/24</w:t>
            </w:r>
          </w:p>
        </w:tc>
        <w:tc>
          <w:tcPr>
            <w:tcW w:w="850" w:type="dxa"/>
            <w:tcBorders>
              <w:top w:val="single" w:sz="4" w:space="0" w:color="auto"/>
              <w:left w:val="single" w:sz="4" w:space="0" w:color="auto"/>
              <w:right w:val="single" w:sz="4" w:space="0" w:color="auto"/>
            </w:tcBorders>
            <w:shd w:val="clear" w:color="auto" w:fill="006666"/>
          </w:tcPr>
          <w:p w14:paraId="2B13E1B6" w14:textId="77777777" w:rsidR="00AB6DE9" w:rsidRPr="008C04D4" w:rsidRDefault="00AB6DE9" w:rsidP="008C04D4">
            <w:pPr>
              <w:spacing w:line="259" w:lineRule="auto"/>
              <w:jc w:val="center"/>
              <w:rPr>
                <w:rFonts w:ascii="Calibri" w:eastAsia="Calibri" w:hAnsi="Calibri" w:cs="Arial"/>
                <w:b/>
                <w:bCs/>
                <w:color w:val="FFFFFF"/>
                <w:sz w:val="20"/>
                <w:szCs w:val="20"/>
                <w:lang w:val="en-US"/>
              </w:rPr>
            </w:pPr>
            <w:r w:rsidRPr="008C04D4">
              <w:rPr>
                <w:rFonts w:ascii="Calibri" w:eastAsia="Calibri" w:hAnsi="Calibri" w:cs="Arial"/>
                <w:b/>
                <w:bCs/>
                <w:color w:val="FFFFFF"/>
                <w:sz w:val="20"/>
                <w:szCs w:val="20"/>
                <w:lang w:val="en-US"/>
              </w:rPr>
              <w:t xml:space="preserve">Latest </w:t>
            </w:r>
          </w:p>
          <w:p w14:paraId="34C6C308" w14:textId="77777777" w:rsidR="00AB6DE9" w:rsidRPr="008C04D4" w:rsidRDefault="00AB6DE9" w:rsidP="008C04D4">
            <w:pPr>
              <w:spacing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0"/>
                <w:szCs w:val="20"/>
                <w:lang w:val="en-US"/>
              </w:rPr>
              <w:t>status</w:t>
            </w:r>
          </w:p>
        </w:tc>
        <w:tc>
          <w:tcPr>
            <w:tcW w:w="1134" w:type="dxa"/>
            <w:tcBorders>
              <w:top w:val="single" w:sz="4" w:space="0" w:color="auto"/>
              <w:left w:val="single" w:sz="4" w:space="0" w:color="auto"/>
              <w:bottom w:val="single" w:sz="4" w:space="0" w:color="auto"/>
              <w:right w:val="single" w:sz="4" w:space="0" w:color="auto"/>
            </w:tcBorders>
            <w:shd w:val="clear" w:color="auto" w:fill="006666"/>
            <w:hideMark/>
          </w:tcPr>
          <w:p w14:paraId="4834E16C" w14:textId="77777777" w:rsidR="00AB6DE9" w:rsidRPr="008C04D4" w:rsidRDefault="00AB6DE9"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Target </w:t>
            </w:r>
          </w:p>
          <w:p w14:paraId="2FB8CC12" w14:textId="3DCC7324" w:rsidR="00AB6DE9" w:rsidRPr="008C04D4" w:rsidRDefault="00AB6DE9" w:rsidP="008C04D4">
            <w:pPr>
              <w:spacing w:after="160" w:line="259" w:lineRule="auto"/>
              <w:jc w:val="center"/>
              <w:rPr>
                <w:rFonts w:ascii="Calibri" w:eastAsia="Calibri" w:hAnsi="Calibri" w:cs="Arial"/>
                <w:b/>
                <w:bCs/>
                <w:color w:val="FFFFFF"/>
                <w:sz w:val="22"/>
                <w:szCs w:val="22"/>
                <w:lang w:val="en-US"/>
              </w:rPr>
            </w:pPr>
            <w:r w:rsidRPr="00195B7A">
              <w:rPr>
                <w:rFonts w:ascii="Calibri" w:eastAsia="Calibri" w:hAnsi="Calibri" w:cs="Arial"/>
                <w:b/>
                <w:bCs/>
                <w:color w:val="FFFFFF" w:themeColor="background1"/>
                <w:sz w:val="22"/>
                <w:szCs w:val="22"/>
                <w:lang w:val="en-US"/>
              </w:rPr>
              <w:t>2024/25</w:t>
            </w:r>
          </w:p>
        </w:tc>
        <w:tc>
          <w:tcPr>
            <w:tcW w:w="4678" w:type="dxa"/>
            <w:tcBorders>
              <w:top w:val="single" w:sz="4" w:space="0" w:color="auto"/>
              <w:left w:val="single" w:sz="4" w:space="0" w:color="auto"/>
              <w:bottom w:val="single" w:sz="4" w:space="0" w:color="auto"/>
              <w:right w:val="single" w:sz="4" w:space="0" w:color="auto"/>
            </w:tcBorders>
            <w:shd w:val="clear" w:color="auto" w:fill="006666"/>
            <w:hideMark/>
          </w:tcPr>
          <w:p w14:paraId="5F798E3A" w14:textId="77777777" w:rsidR="00AB6DE9" w:rsidRPr="008C04D4" w:rsidRDefault="00AB6DE9"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Comment </w:t>
            </w:r>
          </w:p>
        </w:tc>
        <w:tc>
          <w:tcPr>
            <w:tcW w:w="1417" w:type="dxa"/>
            <w:tcBorders>
              <w:top w:val="single" w:sz="4" w:space="0" w:color="auto"/>
              <w:left w:val="single" w:sz="4" w:space="0" w:color="auto"/>
              <w:right w:val="single" w:sz="4" w:space="0" w:color="auto"/>
            </w:tcBorders>
            <w:shd w:val="clear" w:color="auto" w:fill="006666"/>
          </w:tcPr>
          <w:p w14:paraId="5552300B" w14:textId="77777777" w:rsidR="00AB6DE9" w:rsidRPr="008C04D4" w:rsidRDefault="00AB6DE9"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Frequency of reporting  </w:t>
            </w:r>
          </w:p>
        </w:tc>
      </w:tr>
      <w:tr w:rsidR="00C008C3" w:rsidRPr="008C04D4" w14:paraId="2C1FD3D2"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6921203" w14:textId="2CC9A10A" w:rsidR="00C008C3" w:rsidRPr="008C04D4" w:rsidRDefault="00C008C3" w:rsidP="00C008C3">
            <w:pPr>
              <w:spacing w:after="160" w:line="259" w:lineRule="auto"/>
              <w:rPr>
                <w:rFonts w:ascii="Arial" w:eastAsia="Calibri" w:hAnsi="Arial" w:cs="Arial"/>
                <w:bCs/>
                <w:sz w:val="20"/>
                <w:szCs w:val="20"/>
                <w:lang w:val="en-US"/>
              </w:rPr>
            </w:pPr>
            <w:r w:rsidRPr="00A944C0">
              <w:rPr>
                <w:rFonts w:ascii="Arial" w:hAnsi="Arial" w:cs="Arial"/>
                <w:bCs/>
                <w:sz w:val="20"/>
                <w:szCs w:val="20"/>
                <w:lang w:val="en-US"/>
              </w:rPr>
              <w:t xml:space="preserve">Employment rate in Inverclyde </w:t>
            </w:r>
            <w:r>
              <w:rPr>
                <w:rFonts w:ascii="Arial" w:hAnsi="Arial" w:cs="Arial"/>
                <w:bCs/>
                <w:sz w:val="20"/>
                <w:szCs w:val="20"/>
                <w:lang w:val="en-US"/>
              </w:rPr>
              <w:t>(</w:t>
            </w:r>
            <w:proofErr w:type="gramStart"/>
            <w:r>
              <w:rPr>
                <w:rFonts w:ascii="Arial" w:hAnsi="Arial" w:cs="Arial"/>
                <w:bCs/>
                <w:sz w:val="20"/>
                <w:szCs w:val="20"/>
                <w:lang w:val="en-US"/>
              </w:rPr>
              <w:t>16-64 year olds</w:t>
            </w:r>
            <w:proofErr w:type="gramEnd"/>
            <w:r>
              <w:rPr>
                <w:rFonts w:ascii="Arial" w:hAnsi="Arial" w:cs="Arial"/>
                <w:bCs/>
                <w:sz w:val="20"/>
                <w:szCs w:val="20"/>
                <w:lang w:val="en-US"/>
              </w:rPr>
              <w:t>) (Source NOMIS)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EED1B4" w14:textId="77777777" w:rsidR="00C008C3" w:rsidRPr="0011200B" w:rsidRDefault="00C008C3" w:rsidP="00C008C3">
            <w:pPr>
              <w:jc w:val="center"/>
              <w:rPr>
                <w:rFonts w:ascii="Arial" w:hAnsi="Arial" w:cs="Arial"/>
                <w:b/>
                <w:sz w:val="20"/>
                <w:szCs w:val="20"/>
                <w:lang w:val="en-US"/>
              </w:rPr>
            </w:pPr>
            <w:r w:rsidRPr="0011200B">
              <w:rPr>
                <w:rFonts w:ascii="Arial" w:hAnsi="Arial" w:cs="Arial"/>
                <w:b/>
                <w:sz w:val="20"/>
                <w:szCs w:val="20"/>
                <w:lang w:val="en-US"/>
              </w:rPr>
              <w:t>2020</w:t>
            </w:r>
          </w:p>
          <w:p w14:paraId="75642459" w14:textId="0EEFB1FF" w:rsidR="00C008C3" w:rsidRPr="008C04D4" w:rsidRDefault="00C008C3" w:rsidP="00C008C3">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68.2</w:t>
            </w:r>
            <w:r w:rsidRPr="0011200B">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C072F9" w14:textId="77777777" w:rsidR="00C008C3" w:rsidRPr="0011200B" w:rsidRDefault="00C008C3" w:rsidP="00C008C3">
            <w:pPr>
              <w:jc w:val="center"/>
              <w:rPr>
                <w:rFonts w:ascii="Arial" w:hAnsi="Arial" w:cs="Arial"/>
                <w:b/>
                <w:sz w:val="20"/>
                <w:szCs w:val="20"/>
                <w:lang w:val="en-US"/>
              </w:rPr>
            </w:pPr>
            <w:r w:rsidRPr="0011200B">
              <w:rPr>
                <w:rFonts w:ascii="Arial" w:hAnsi="Arial" w:cs="Arial"/>
                <w:b/>
                <w:sz w:val="20"/>
                <w:szCs w:val="20"/>
                <w:lang w:val="en-US"/>
              </w:rPr>
              <w:t>2021</w:t>
            </w:r>
          </w:p>
          <w:p w14:paraId="4FA59E61" w14:textId="31078E3A" w:rsidR="00C008C3" w:rsidRPr="008C04D4" w:rsidRDefault="00C008C3" w:rsidP="00C008C3">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75.1</w:t>
            </w:r>
            <w:r w:rsidRPr="0011200B">
              <w:rPr>
                <w:rFonts w:ascii="Arial" w:hAnsi="Arial" w:cs="Arial"/>
                <w:bCs/>
                <w:sz w:val="20"/>
                <w:szCs w:val="20"/>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B09767" w14:textId="77777777" w:rsidR="00C008C3" w:rsidRPr="0011200B" w:rsidRDefault="00C008C3" w:rsidP="00C008C3">
            <w:pPr>
              <w:jc w:val="center"/>
              <w:rPr>
                <w:rFonts w:ascii="Arial" w:hAnsi="Arial" w:cs="Arial"/>
                <w:b/>
                <w:sz w:val="20"/>
                <w:szCs w:val="20"/>
                <w:lang w:val="en-US"/>
              </w:rPr>
            </w:pPr>
            <w:r w:rsidRPr="0011200B">
              <w:rPr>
                <w:rFonts w:ascii="Arial" w:hAnsi="Arial" w:cs="Arial"/>
                <w:b/>
                <w:sz w:val="20"/>
                <w:szCs w:val="20"/>
                <w:lang w:val="en-US"/>
              </w:rPr>
              <w:t>2022</w:t>
            </w:r>
          </w:p>
          <w:p w14:paraId="36D0E584" w14:textId="76AD20A8" w:rsidR="00C008C3" w:rsidRPr="008C04D4" w:rsidRDefault="00C008C3" w:rsidP="00C008C3">
            <w:pPr>
              <w:spacing w:after="160" w:line="259" w:lineRule="auto"/>
              <w:jc w:val="center"/>
              <w:rPr>
                <w:rFonts w:ascii="Arial" w:eastAsia="Calibri" w:hAnsi="Arial" w:cs="Arial"/>
                <w:bCs/>
                <w:sz w:val="20"/>
                <w:szCs w:val="20"/>
                <w:lang w:val="en-US"/>
              </w:rPr>
            </w:pPr>
            <w:r w:rsidRPr="0011200B">
              <w:rPr>
                <w:rFonts w:ascii="Arial" w:hAnsi="Arial" w:cs="Arial"/>
                <w:bCs/>
                <w:sz w:val="20"/>
                <w:szCs w:val="20"/>
                <w:lang w:val="en-US"/>
              </w:rPr>
              <w:t>76.</w:t>
            </w:r>
            <w:r>
              <w:rPr>
                <w:rFonts w:ascii="Arial" w:hAnsi="Arial" w:cs="Arial"/>
                <w:bCs/>
                <w:sz w:val="20"/>
                <w:szCs w:val="20"/>
                <w:lang w:val="en-US"/>
              </w:rPr>
              <w:t>3</w:t>
            </w:r>
            <w:r w:rsidRPr="0011200B">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4E419" w14:textId="77777777" w:rsidR="00C008C3" w:rsidRPr="00757B69" w:rsidRDefault="00C008C3" w:rsidP="00C008C3">
            <w:pPr>
              <w:jc w:val="center"/>
              <w:rPr>
                <w:rFonts w:ascii="Arial" w:hAnsi="Arial" w:cs="Arial"/>
                <w:b/>
                <w:sz w:val="20"/>
                <w:szCs w:val="20"/>
                <w:lang w:val="en-US"/>
              </w:rPr>
            </w:pPr>
            <w:r w:rsidRPr="00757B69">
              <w:rPr>
                <w:rFonts w:ascii="Arial" w:hAnsi="Arial" w:cs="Arial"/>
                <w:b/>
                <w:sz w:val="20"/>
                <w:szCs w:val="20"/>
                <w:lang w:val="en-US"/>
              </w:rPr>
              <w:t>2023</w:t>
            </w:r>
          </w:p>
          <w:p w14:paraId="683D92BD" w14:textId="47FF36F9" w:rsidR="00C008C3" w:rsidRPr="008C04D4" w:rsidRDefault="00C008C3" w:rsidP="00C008C3">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68.4%</w:t>
            </w:r>
          </w:p>
        </w:tc>
        <w:tc>
          <w:tcPr>
            <w:tcW w:w="850" w:type="dxa"/>
            <w:tcBorders>
              <w:top w:val="single" w:sz="4" w:space="0" w:color="auto"/>
              <w:left w:val="single" w:sz="4" w:space="0" w:color="auto"/>
              <w:bottom w:val="single" w:sz="4" w:space="0" w:color="auto"/>
              <w:right w:val="single" w:sz="4" w:space="0" w:color="auto"/>
            </w:tcBorders>
          </w:tcPr>
          <w:p w14:paraId="2AD5885C" w14:textId="77777777" w:rsidR="00C008C3" w:rsidRDefault="00C008C3" w:rsidP="00C008C3">
            <w:pPr>
              <w:jc w:val="center"/>
              <w:rPr>
                <w:rFonts w:ascii="Arial" w:hAnsi="Arial" w:cs="Arial"/>
                <w:bCs/>
                <w:color w:val="FF0000"/>
                <w:sz w:val="20"/>
                <w:szCs w:val="20"/>
                <w:lang w:val="en-US"/>
              </w:rPr>
            </w:pPr>
          </w:p>
          <w:p w14:paraId="5658FDA3" w14:textId="58D669B7" w:rsidR="00C008C3" w:rsidRPr="008C04D4" w:rsidRDefault="00C557CE" w:rsidP="00C008C3">
            <w:pPr>
              <w:spacing w:after="160" w:line="259" w:lineRule="auto"/>
              <w:jc w:val="center"/>
              <w:rPr>
                <w:rFonts w:ascii="Arial" w:eastAsia="Calibri" w:hAnsi="Arial" w:cs="Arial"/>
                <w:bCs/>
                <w:color w:val="FF0000"/>
                <w:sz w:val="20"/>
                <w:szCs w:val="20"/>
                <w:lang w:val="en-US"/>
              </w:rPr>
            </w:pPr>
            <w:r w:rsidRPr="007E2E70">
              <w:rPr>
                <w:rFonts w:ascii="Arial" w:eastAsia="Verdana" w:hAnsi="Arial" w:cs="Arial"/>
                <w:noProof/>
                <w:color w:val="000000"/>
                <w:sz w:val="18"/>
                <w:szCs w:val="18"/>
              </w:rPr>
              <w:drawing>
                <wp:inline distT="0" distB="0" distL="0" distR="0" wp14:anchorId="34A27BE1" wp14:editId="58773DE1">
                  <wp:extent cx="203200" cy="203200"/>
                  <wp:effectExtent l="0" t="0" r="6350" b="6350"/>
                  <wp:docPr id="1086694480" name="Picture 1086694480"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073ED1" w14:textId="547E0E59" w:rsidR="00C008C3" w:rsidRPr="005941C5" w:rsidRDefault="005941C5" w:rsidP="00C008C3">
            <w:pPr>
              <w:spacing w:after="160" w:line="259" w:lineRule="auto"/>
              <w:jc w:val="center"/>
              <w:rPr>
                <w:rFonts w:ascii="Arial" w:eastAsia="Calibri" w:hAnsi="Arial" w:cs="Arial"/>
                <w:bCs/>
                <w:sz w:val="20"/>
                <w:szCs w:val="20"/>
                <w:lang w:val="en-US"/>
              </w:rPr>
            </w:pPr>
            <w:r w:rsidRPr="005941C5">
              <w:rPr>
                <w:rFonts w:ascii="Arial" w:eastAsia="Calibri" w:hAnsi="Arial" w:cs="Arial"/>
                <w:bCs/>
                <w:sz w:val="20"/>
                <w:szCs w:val="20"/>
                <w:lang w:val="en-US"/>
              </w:rPr>
              <w:t>To meet o</w:t>
            </w:r>
            <w:r w:rsidR="0067575D">
              <w:rPr>
                <w:rFonts w:ascii="Arial" w:eastAsia="Calibri" w:hAnsi="Arial" w:cs="Arial"/>
                <w:bCs/>
                <w:sz w:val="20"/>
                <w:szCs w:val="20"/>
                <w:lang w:val="en-US"/>
              </w:rPr>
              <w:t>r</w:t>
            </w:r>
            <w:r w:rsidRPr="005941C5">
              <w:rPr>
                <w:rFonts w:ascii="Arial" w:eastAsia="Calibri" w:hAnsi="Arial" w:cs="Arial"/>
                <w:bCs/>
                <w:sz w:val="20"/>
                <w:szCs w:val="20"/>
                <w:lang w:val="en-US"/>
              </w:rPr>
              <w:t xml:space="preserve"> exceed </w:t>
            </w:r>
            <w:r>
              <w:rPr>
                <w:rFonts w:ascii="Arial" w:eastAsia="Calibri" w:hAnsi="Arial" w:cs="Arial"/>
                <w:bCs/>
                <w:sz w:val="20"/>
                <w:szCs w:val="20"/>
                <w:lang w:val="en-US"/>
              </w:rPr>
              <w:t xml:space="preserve">GCR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401A148" w14:textId="15FC1B7D" w:rsidR="00C008C3" w:rsidRPr="008C04D4" w:rsidRDefault="00C008C3" w:rsidP="00C008C3">
            <w:pPr>
              <w:spacing w:after="160" w:line="259" w:lineRule="auto"/>
              <w:rPr>
                <w:rFonts w:ascii="Arial" w:eastAsia="Calibri" w:hAnsi="Arial" w:cs="Arial"/>
                <w:bCs/>
                <w:color w:val="FF0000"/>
                <w:sz w:val="20"/>
                <w:szCs w:val="20"/>
                <w:lang w:val="en-US"/>
              </w:rPr>
            </w:pPr>
            <w:r w:rsidRPr="00A53349">
              <w:rPr>
                <w:rFonts w:ascii="Arial" w:hAnsi="Arial" w:cs="Arial"/>
                <w:bCs/>
                <w:sz w:val="20"/>
                <w:szCs w:val="20"/>
                <w:lang w:val="en-US"/>
              </w:rPr>
              <w:t xml:space="preserve">The equivalent </w:t>
            </w:r>
            <w:r>
              <w:rPr>
                <w:rFonts w:ascii="Arial" w:hAnsi="Arial" w:cs="Arial"/>
                <w:bCs/>
                <w:sz w:val="20"/>
                <w:szCs w:val="20"/>
                <w:lang w:val="en-US"/>
              </w:rPr>
              <w:t>Glasgow City Region figure in 2023 is 72.9%</w:t>
            </w:r>
            <w:r w:rsidR="00217219">
              <w:rPr>
                <w:rFonts w:ascii="Arial" w:hAnsi="Arial" w:cs="Arial"/>
                <w:bCs/>
                <w:sz w:val="20"/>
                <w:szCs w:val="20"/>
                <w:lang w:val="en-US"/>
              </w:rPr>
              <w:t xml:space="preserve">.  </w:t>
            </w:r>
            <w:r w:rsidR="00231D93">
              <w:rPr>
                <w:rFonts w:ascii="Arial" w:hAnsi="Arial" w:cs="Arial"/>
                <w:bCs/>
                <w:sz w:val="20"/>
                <w:szCs w:val="20"/>
                <w:lang w:val="en-US"/>
              </w:rPr>
              <w:t xml:space="preserve">This data is sourced from the Annual Population Survey. </w:t>
            </w:r>
            <w:r w:rsidR="001D076D">
              <w:rPr>
                <w:rFonts w:ascii="Arial" w:hAnsi="Arial" w:cs="Arial"/>
                <w:bCs/>
                <w:sz w:val="20"/>
                <w:szCs w:val="20"/>
                <w:lang w:val="en-US"/>
              </w:rPr>
              <w:t xml:space="preserve">   </w:t>
            </w:r>
            <w:r>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D951A54" w14:textId="77777777" w:rsidR="00C008C3" w:rsidRPr="008C04D4" w:rsidRDefault="00C008C3" w:rsidP="00C008C3">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465EAAEC"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C0DE7D1" w14:textId="6BBD4030"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t xml:space="preserve">Employment rate of </w:t>
            </w:r>
            <w:proofErr w:type="gramStart"/>
            <w:r w:rsidRPr="008C04D4">
              <w:rPr>
                <w:rFonts w:ascii="Arial" w:eastAsia="Calibri" w:hAnsi="Arial" w:cs="Arial"/>
                <w:sz w:val="20"/>
                <w:szCs w:val="20"/>
              </w:rPr>
              <w:t>16-24 year olds</w:t>
            </w:r>
            <w:proofErr w:type="gramEnd"/>
            <w:r w:rsidRPr="008C04D4">
              <w:rPr>
                <w:rFonts w:ascii="Arial" w:eastAsia="Calibri" w:hAnsi="Arial" w:cs="Arial"/>
                <w:sz w:val="20"/>
                <w:szCs w:val="20"/>
              </w:rPr>
              <w:t xml:space="preserve"> in Inverclyde </w:t>
            </w:r>
            <w:r w:rsidR="00AB1EEB">
              <w:rPr>
                <w:rFonts w:ascii="Arial" w:hAnsi="Arial" w:cs="Arial"/>
                <w:bCs/>
                <w:sz w:val="20"/>
                <w:szCs w:val="20"/>
                <w:lang w:val="en-US"/>
              </w:rPr>
              <w:t>(Source NOMIS)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33689"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2020</w:t>
            </w:r>
          </w:p>
          <w:p w14:paraId="70CFF80A"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Cs/>
                <w:sz w:val="20"/>
                <w:szCs w:val="20"/>
                <w:lang w:val="en-US"/>
              </w:rPr>
              <w:t>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B8267"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2021</w:t>
            </w:r>
          </w:p>
          <w:p w14:paraId="3876A37A"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Cs/>
                <w:sz w:val="20"/>
                <w:szCs w:val="20"/>
                <w:lang w:val="en-US"/>
              </w:rPr>
              <w:t>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6A551D"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2022</w:t>
            </w:r>
          </w:p>
          <w:p w14:paraId="1C50128D"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Cs/>
                <w:sz w:val="20"/>
                <w:szCs w:val="20"/>
                <w:lang w:val="en-US"/>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47CF8"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No data</w:t>
            </w:r>
          </w:p>
        </w:tc>
        <w:tc>
          <w:tcPr>
            <w:tcW w:w="850" w:type="dxa"/>
            <w:tcBorders>
              <w:top w:val="single" w:sz="4" w:space="0" w:color="auto"/>
              <w:left w:val="single" w:sz="4" w:space="0" w:color="auto"/>
              <w:bottom w:val="single" w:sz="4" w:space="0" w:color="auto"/>
              <w:right w:val="single" w:sz="4" w:space="0" w:color="auto"/>
            </w:tcBorders>
            <w:vAlign w:val="center"/>
          </w:tcPr>
          <w:p w14:paraId="469B1674" w14:textId="64DB0469" w:rsidR="008C04D4" w:rsidRPr="008C04D4" w:rsidRDefault="00276DFF" w:rsidP="008C04D4">
            <w:pPr>
              <w:spacing w:after="160" w:line="259" w:lineRule="auto"/>
              <w:jc w:val="center"/>
              <w:rPr>
                <w:rFonts w:ascii="Arial" w:eastAsia="Calibri" w:hAnsi="Arial" w:cs="Arial"/>
                <w:bCs/>
                <w:color w:val="FF0000"/>
                <w:sz w:val="20"/>
                <w:szCs w:val="20"/>
                <w:lang w:val="en-US"/>
              </w:rPr>
            </w:pPr>
            <w:r>
              <w:rPr>
                <w:rFonts w:ascii="Arial" w:eastAsia="Calibri"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92A3F" w14:textId="2EC9A5E2" w:rsidR="008C04D4" w:rsidRPr="005941C5" w:rsidRDefault="005941C5" w:rsidP="008C04D4">
            <w:pPr>
              <w:spacing w:after="160" w:line="259" w:lineRule="auto"/>
              <w:jc w:val="center"/>
              <w:rPr>
                <w:rFonts w:ascii="Arial" w:eastAsia="Calibri" w:hAnsi="Arial" w:cs="Arial"/>
                <w:bCs/>
                <w:sz w:val="20"/>
                <w:szCs w:val="20"/>
                <w:lang w:val="en-US"/>
              </w:rPr>
            </w:pPr>
            <w:r w:rsidRPr="005941C5">
              <w:rPr>
                <w:rFonts w:ascii="Arial" w:eastAsia="Calibri" w:hAnsi="Arial" w:cs="Arial"/>
                <w:bCs/>
                <w:sz w:val="20"/>
                <w:szCs w:val="20"/>
                <w:lang w:val="en-US"/>
              </w:rPr>
              <w:t>To meet o</w:t>
            </w:r>
            <w:r w:rsidR="0067575D">
              <w:rPr>
                <w:rFonts w:ascii="Arial" w:eastAsia="Calibri" w:hAnsi="Arial" w:cs="Arial"/>
                <w:bCs/>
                <w:sz w:val="20"/>
                <w:szCs w:val="20"/>
                <w:lang w:val="en-US"/>
              </w:rPr>
              <w:t>r</w:t>
            </w:r>
            <w:r w:rsidRPr="005941C5">
              <w:rPr>
                <w:rFonts w:ascii="Arial" w:eastAsia="Calibri" w:hAnsi="Arial" w:cs="Arial"/>
                <w:bCs/>
                <w:sz w:val="20"/>
                <w:szCs w:val="20"/>
                <w:lang w:val="en-US"/>
              </w:rPr>
              <w:t xml:space="preserve"> exceed </w:t>
            </w:r>
            <w:r>
              <w:rPr>
                <w:rFonts w:ascii="Arial" w:eastAsia="Calibri" w:hAnsi="Arial" w:cs="Arial"/>
                <w:bCs/>
                <w:sz w:val="20"/>
                <w:szCs w:val="20"/>
                <w:lang w:val="en-US"/>
              </w:rPr>
              <w:t xml:space="preserve">GCR </w:t>
            </w:r>
            <w:r w:rsidRPr="005941C5">
              <w:rPr>
                <w:rFonts w:ascii="Arial" w:eastAsia="Calibri" w:hAnsi="Arial" w:cs="Arial"/>
                <w:bCs/>
                <w:sz w:val="20"/>
                <w:szCs w:val="20"/>
                <w:lang w:val="en-U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967F03" w14:textId="270A87EF"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2023 data for Inverclyde not available due to the estimate falling below the reliability threshold. </w:t>
            </w:r>
            <w:r w:rsidR="00231D93">
              <w:rPr>
                <w:rFonts w:ascii="Arial" w:hAnsi="Arial" w:cs="Arial"/>
                <w:bCs/>
                <w:sz w:val="20"/>
                <w:szCs w:val="20"/>
                <w:lang w:val="en-US"/>
              </w:rPr>
              <w:t xml:space="preserve">This data is sourced from the Annual Population Survey.     </w:t>
            </w:r>
          </w:p>
        </w:tc>
        <w:tc>
          <w:tcPr>
            <w:tcW w:w="1417" w:type="dxa"/>
            <w:tcBorders>
              <w:top w:val="single" w:sz="4" w:space="0" w:color="auto"/>
              <w:left w:val="single" w:sz="4" w:space="0" w:color="auto"/>
              <w:bottom w:val="single" w:sz="4" w:space="0" w:color="auto"/>
              <w:right w:val="single" w:sz="4" w:space="0" w:color="auto"/>
            </w:tcBorders>
            <w:vAlign w:val="center"/>
          </w:tcPr>
          <w:p w14:paraId="509384E8"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FA2E53" w:rsidRPr="008C04D4" w14:paraId="677E15F0"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8CFF621"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Rate of Business Gateway start-ups per 10,000 population (LGBF)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221407"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70152"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A8A24"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281BC"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19.8*</w:t>
            </w:r>
          </w:p>
        </w:tc>
        <w:tc>
          <w:tcPr>
            <w:tcW w:w="850" w:type="dxa"/>
            <w:tcBorders>
              <w:top w:val="single" w:sz="4" w:space="0" w:color="auto"/>
              <w:left w:val="single" w:sz="4" w:space="0" w:color="auto"/>
              <w:bottom w:val="single" w:sz="4" w:space="0" w:color="auto"/>
              <w:right w:val="single" w:sz="4" w:space="0" w:color="auto"/>
            </w:tcBorders>
            <w:vAlign w:val="center"/>
          </w:tcPr>
          <w:p w14:paraId="76F95AE4" w14:textId="3F3B3FED" w:rsidR="008C04D4" w:rsidRPr="00DD44E5" w:rsidRDefault="001E176B" w:rsidP="00DD44E5">
            <w:pPr>
              <w:spacing w:after="160" w:line="259" w:lineRule="auto"/>
              <w:jc w:val="center"/>
              <w:rPr>
                <w:rFonts w:ascii="Arial" w:eastAsia="Calibri" w:hAnsi="Arial" w:cs="Arial"/>
                <w:bCs/>
                <w:color w:val="FF0000"/>
                <w:sz w:val="18"/>
                <w:szCs w:val="18"/>
                <w:lang w:val="en-US"/>
              </w:rPr>
            </w:pPr>
            <w:r w:rsidRPr="00DD44E5">
              <w:rPr>
                <w:rFonts w:ascii="Arial" w:eastAsia="Calibri" w:hAnsi="Arial" w:cs="Arial"/>
                <w:bCs/>
                <w:sz w:val="18"/>
                <w:szCs w:val="18"/>
                <w:lang w:val="en-US"/>
              </w:rPr>
              <w:t>LGBF data due end Nov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20C760" w14:textId="6072AE94" w:rsidR="008C04D4" w:rsidRPr="00DD44E5" w:rsidRDefault="0067575D" w:rsidP="008C04D4">
            <w:pPr>
              <w:spacing w:after="160" w:line="259" w:lineRule="auto"/>
              <w:jc w:val="center"/>
              <w:rPr>
                <w:rFonts w:ascii="Arial" w:eastAsia="Calibri" w:hAnsi="Arial" w:cs="Arial"/>
                <w:bCs/>
                <w:color w:val="FF0000"/>
                <w:sz w:val="18"/>
                <w:szCs w:val="18"/>
                <w:lang w:val="en-US"/>
              </w:rPr>
            </w:pPr>
            <w:r w:rsidRPr="00DD44E5">
              <w:rPr>
                <w:rFonts w:ascii="Arial" w:eastAsia="Calibri" w:hAnsi="Arial" w:cs="Arial"/>
                <w:bCs/>
                <w:sz w:val="18"/>
                <w:szCs w:val="18"/>
                <w:lang w:val="en-US"/>
              </w:rPr>
              <w:t xml:space="preserve">To meet or exceed </w:t>
            </w:r>
            <w:r w:rsidR="00D76F03" w:rsidRPr="00DD44E5">
              <w:rPr>
                <w:rFonts w:ascii="Arial" w:eastAsia="Calibri" w:hAnsi="Arial" w:cs="Arial"/>
                <w:bCs/>
                <w:sz w:val="18"/>
                <w:szCs w:val="18"/>
                <w:lang w:val="en-US"/>
              </w:rPr>
              <w:t>F</w:t>
            </w:r>
            <w:r w:rsidR="00C16403" w:rsidRPr="00DD44E5">
              <w:rPr>
                <w:rFonts w:ascii="Arial" w:eastAsia="Calibri" w:hAnsi="Arial" w:cs="Arial"/>
                <w:bCs/>
                <w:sz w:val="18"/>
                <w:szCs w:val="18"/>
                <w:lang w:val="en-US"/>
              </w:rPr>
              <w:t xml:space="preserve">amily </w:t>
            </w:r>
            <w:r w:rsidR="00D76F03" w:rsidRPr="00DD44E5">
              <w:rPr>
                <w:rFonts w:ascii="Arial" w:eastAsia="Calibri" w:hAnsi="Arial" w:cs="Arial"/>
                <w:bCs/>
                <w:sz w:val="18"/>
                <w:szCs w:val="18"/>
                <w:lang w:val="en-US"/>
              </w:rPr>
              <w:t>G</w:t>
            </w:r>
            <w:r w:rsidR="00C16403" w:rsidRPr="00DD44E5">
              <w:rPr>
                <w:rFonts w:ascii="Arial" w:eastAsia="Calibri" w:hAnsi="Arial" w:cs="Arial"/>
                <w:bCs/>
                <w:sz w:val="18"/>
                <w:szCs w:val="18"/>
                <w:lang w:val="en-US"/>
              </w:rPr>
              <w:t>roup</w:t>
            </w:r>
            <w:r w:rsidR="00FB52B0" w:rsidRPr="00DD44E5">
              <w:rPr>
                <w:rFonts w:ascii="Arial" w:eastAsia="Calibri" w:hAnsi="Arial" w:cs="Arial"/>
                <w:bCs/>
                <w:sz w:val="18"/>
                <w:szCs w:val="18"/>
                <w:lang w:val="en-US"/>
              </w:rPr>
              <w:t xml:space="preserve"> </w:t>
            </w:r>
            <w:proofErr w:type="spellStart"/>
            <w:r w:rsidR="00D76F03" w:rsidRPr="00DD44E5">
              <w:rPr>
                <w:rFonts w:ascii="Arial" w:eastAsia="Calibri" w:hAnsi="Arial" w:cs="Arial"/>
                <w:bCs/>
                <w:sz w:val="18"/>
                <w:szCs w:val="18"/>
                <w:lang w:val="en-US"/>
              </w:rPr>
              <w:t>ave</w:t>
            </w:r>
            <w:proofErr w:type="spellEnd"/>
            <w:r w:rsidRPr="00DD44E5">
              <w:rPr>
                <w:rFonts w:ascii="Arial" w:eastAsia="Calibri" w:hAnsi="Arial" w:cs="Arial"/>
                <w:bCs/>
                <w:sz w:val="18"/>
                <w:szCs w:val="18"/>
                <w:lang w:val="en-U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8D931B" w14:textId="77777777" w:rsidR="008C04D4" w:rsidRPr="008C04D4" w:rsidRDefault="008C04D4" w:rsidP="008C04D4">
            <w:pPr>
              <w:spacing w:line="259" w:lineRule="auto"/>
              <w:rPr>
                <w:rFonts w:ascii="Arial" w:eastAsia="Calibri" w:hAnsi="Arial" w:cs="Arial"/>
                <w:bCs/>
                <w:color w:val="FF0000"/>
                <w:sz w:val="20"/>
                <w:szCs w:val="20"/>
                <w:lang w:val="en-US"/>
              </w:rPr>
            </w:pPr>
            <w:r w:rsidRPr="008C04D4">
              <w:rPr>
                <w:rFonts w:ascii="Arial" w:eastAsia="Calibri" w:hAnsi="Arial" w:cs="Arial"/>
                <w:bCs/>
                <w:sz w:val="28"/>
                <w:szCs w:val="28"/>
                <w:lang w:val="en-US"/>
              </w:rPr>
              <w:t>*</w:t>
            </w:r>
            <w:r w:rsidRPr="008C04D4">
              <w:rPr>
                <w:rFonts w:ascii="Arial" w:eastAsia="Calibri" w:hAnsi="Arial" w:cs="Arial"/>
                <w:bCs/>
                <w:sz w:val="20"/>
                <w:szCs w:val="20"/>
                <w:lang w:val="en-US"/>
              </w:rPr>
              <w:t>Indicative figure subject to final checks. 155 new businesses in 23/24 compared to 196 the previous year.  Performance has also been affected by the population estimates used in the 23/24 calculation being higher in previous years.</w:t>
            </w:r>
            <w:r w:rsidRPr="008C04D4">
              <w:rPr>
                <w:rFonts w:ascii="Arial" w:eastAsia="Calibri" w:hAnsi="Arial" w:cs="Arial"/>
                <w:bCs/>
                <w:color w:val="FF0000"/>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551357F"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7B241E4F"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6B1C78FE" w14:textId="77777777" w:rsidR="008C04D4" w:rsidRPr="008C04D4" w:rsidRDefault="008C04D4" w:rsidP="008C04D4">
            <w:pPr>
              <w:spacing w:after="160" w:line="259" w:lineRule="auto"/>
              <w:rPr>
                <w:rFonts w:ascii="Arial" w:eastAsia="Calibri" w:hAnsi="Arial" w:cs="Arial"/>
                <w:bCs/>
                <w:sz w:val="20"/>
                <w:szCs w:val="20"/>
                <w:lang w:val="en-US"/>
              </w:rPr>
            </w:pPr>
            <w:bookmarkStart w:id="1" w:name="_Hlk164348685"/>
            <w:r w:rsidRPr="008C04D4">
              <w:rPr>
                <w:rFonts w:ascii="Arial" w:eastAsia="Calibri" w:hAnsi="Arial" w:cs="Arial"/>
                <w:bCs/>
                <w:sz w:val="20"/>
                <w:szCs w:val="20"/>
                <w:lang w:val="en-US"/>
              </w:rPr>
              <w:t xml:space="preserve">The percentage of household waste that is recycled </w:t>
            </w:r>
            <w:bookmarkEnd w:id="1"/>
            <w:r w:rsidRPr="008C04D4">
              <w:rPr>
                <w:rFonts w:ascii="Arial" w:eastAsia="Calibri" w:hAnsi="Arial" w:cs="Arial"/>
                <w:bCs/>
                <w:sz w:val="20"/>
                <w:szCs w:val="20"/>
                <w:lang w:val="en-US"/>
              </w:rPr>
              <w:t>(LGBF)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A9C30"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6B747"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48.5%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51F077"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2DE9F"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48%**</w:t>
            </w:r>
          </w:p>
        </w:tc>
        <w:tc>
          <w:tcPr>
            <w:tcW w:w="850" w:type="dxa"/>
            <w:tcBorders>
              <w:top w:val="single" w:sz="4" w:space="0" w:color="auto"/>
              <w:left w:val="single" w:sz="4" w:space="0" w:color="auto"/>
              <w:bottom w:val="single" w:sz="4" w:space="0" w:color="auto"/>
              <w:right w:val="single" w:sz="4" w:space="0" w:color="auto"/>
            </w:tcBorders>
          </w:tcPr>
          <w:p w14:paraId="4D0D80AA"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p>
          <w:p w14:paraId="1A0DC5BD"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r w:rsidRPr="008C04D4">
              <w:rPr>
                <w:rFonts w:ascii="Arial" w:eastAsia="Verdana" w:hAnsi="Arial" w:cs="Arial"/>
                <w:noProof/>
                <w:color w:val="000000"/>
                <w:sz w:val="18"/>
                <w:szCs w:val="18"/>
              </w:rPr>
              <w:drawing>
                <wp:inline distT="0" distB="0" distL="0" distR="0" wp14:anchorId="202966A1" wp14:editId="6F52EB8D">
                  <wp:extent cx="203200" cy="203200"/>
                  <wp:effectExtent l="0" t="0" r="6350" b="6350"/>
                  <wp:docPr id="1425115782" name="Picture 1425115782"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D67B52F"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E9787" w14:textId="77777777" w:rsidR="008C04D4" w:rsidRPr="004254D9" w:rsidRDefault="008C04D4" w:rsidP="008C04D4">
            <w:pPr>
              <w:spacing w:after="160" w:line="259" w:lineRule="auto"/>
              <w:jc w:val="center"/>
              <w:rPr>
                <w:rFonts w:ascii="Arial" w:eastAsia="Calibri" w:hAnsi="Arial" w:cs="Arial"/>
                <w:bCs/>
                <w:sz w:val="20"/>
                <w:szCs w:val="20"/>
                <w:lang w:val="en-US"/>
              </w:rPr>
            </w:pPr>
            <w:r w:rsidRPr="004254D9">
              <w:rPr>
                <w:rFonts w:ascii="Arial" w:eastAsia="Calibri" w:hAnsi="Arial" w:cs="Arial"/>
                <w:bCs/>
                <w:sz w:val="20"/>
                <w:szCs w:val="20"/>
                <w:lang w:val="en-US"/>
              </w:rPr>
              <w:t>45%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27EC83"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2022/23</w:t>
            </w:r>
          </w:p>
          <w:p w14:paraId="37A92898" w14:textId="77777777"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Scottish average: 43.3%</w:t>
            </w:r>
          </w:p>
          <w:p w14:paraId="6F87223D"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Family Group average: 49.3%  </w:t>
            </w:r>
          </w:p>
          <w:p w14:paraId="2E3961E4" w14:textId="35C99150" w:rsidR="008C04D4" w:rsidRPr="008C04D4" w:rsidRDefault="008C04D4" w:rsidP="008C04D4">
            <w:pPr>
              <w:spacing w:line="259" w:lineRule="auto"/>
              <w:rPr>
                <w:rFonts w:ascii="Arial" w:eastAsia="Calibri" w:hAnsi="Arial" w:cs="Arial"/>
                <w:bCs/>
                <w:color w:val="FF0000"/>
                <w:sz w:val="20"/>
                <w:szCs w:val="20"/>
                <w:lang w:val="en-US"/>
              </w:rPr>
            </w:pPr>
            <w:r w:rsidRPr="008C04D4">
              <w:rPr>
                <w:rFonts w:ascii="Arial" w:eastAsia="Calibri" w:hAnsi="Arial" w:cs="Arial"/>
                <w:bCs/>
                <w:sz w:val="20"/>
                <w:szCs w:val="20"/>
                <w:lang w:val="en-US"/>
              </w:rPr>
              <w:t xml:space="preserve">**Indicative data which will be subject to verification by SEPA and so may change. </w:t>
            </w:r>
            <w:r w:rsidRPr="008C04D4">
              <w:rPr>
                <w:rFonts w:ascii="Arial" w:eastAsia="Calibri" w:hAnsi="Arial" w:cs="Arial"/>
                <w:bCs/>
                <w:color w:val="FF0000"/>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A6D38AC"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51BBA9FF" w14:textId="77777777" w:rsidTr="00CD291D">
        <w:trPr>
          <w:trHeight w:val="911"/>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3ABB842"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t>CO</w:t>
            </w:r>
            <w:r w:rsidRPr="008C04D4">
              <w:rPr>
                <w:rFonts w:ascii="Arial" w:eastAsia="Calibri" w:hAnsi="Arial" w:cs="Arial"/>
                <w:sz w:val="20"/>
                <w:szCs w:val="20"/>
                <w:vertAlign w:val="subscript"/>
              </w:rPr>
              <w:t>2</w:t>
            </w:r>
            <w:r w:rsidRPr="008C04D4">
              <w:rPr>
                <w:rFonts w:ascii="Arial" w:eastAsia="Calibri" w:hAnsi="Arial" w:cs="Arial"/>
                <w:sz w:val="20"/>
                <w:szCs w:val="20"/>
              </w:rPr>
              <w:t xml:space="preserve"> emissions area wide; emissions within scope of LA per capita (in tonnes).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883A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3.76t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0A3E4"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4.0t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4C616F"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18"/>
                <w:szCs w:val="18"/>
                <w:lang w:val="en-US"/>
              </w:rPr>
              <w:t>2022 data due July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29FB1"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18"/>
                <w:szCs w:val="18"/>
                <w:lang w:val="en-US"/>
              </w:rPr>
              <w:t>2023 data due July 2025</w:t>
            </w:r>
          </w:p>
        </w:tc>
        <w:tc>
          <w:tcPr>
            <w:tcW w:w="850" w:type="dxa"/>
            <w:tcBorders>
              <w:top w:val="single" w:sz="4" w:space="0" w:color="auto"/>
              <w:left w:val="single" w:sz="4" w:space="0" w:color="auto"/>
              <w:bottom w:val="single" w:sz="4" w:space="0" w:color="auto"/>
              <w:right w:val="single" w:sz="4" w:space="0" w:color="auto"/>
            </w:tcBorders>
            <w:vAlign w:val="center"/>
          </w:tcPr>
          <w:p w14:paraId="5BF4FDE6"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r w:rsidRPr="008C04D4">
              <w:rPr>
                <w:rFonts w:ascii="Arial" w:eastAsia="Arial" w:hAnsi="Arial" w:cs="Arial"/>
                <w:noProof/>
                <w:color w:val="1D2828"/>
                <w:sz w:val="20"/>
                <w:szCs w:val="22"/>
              </w:rPr>
              <w:drawing>
                <wp:inline distT="0" distB="0" distL="0" distR="0" wp14:anchorId="5B2381D9" wp14:editId="7C3944F5">
                  <wp:extent cx="203200" cy="203200"/>
                  <wp:effectExtent l="0" t="0" r="6350" b="6350"/>
                  <wp:docPr id="701656412"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56412"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D4E06" w14:textId="5FFF6D61" w:rsidR="008C04D4" w:rsidRPr="004254D9" w:rsidRDefault="00440BEB" w:rsidP="008C04D4">
            <w:pPr>
              <w:spacing w:after="160" w:line="259" w:lineRule="auto"/>
              <w:jc w:val="center"/>
              <w:rPr>
                <w:rFonts w:ascii="Arial" w:eastAsia="Calibri" w:hAnsi="Arial" w:cs="Arial"/>
                <w:bCs/>
                <w:sz w:val="20"/>
                <w:szCs w:val="20"/>
                <w:lang w:val="en-US"/>
              </w:rPr>
            </w:pPr>
            <w:r w:rsidRPr="004254D9">
              <w:rPr>
                <w:rFonts w:ascii="Arial" w:eastAsia="Calibri" w:hAnsi="Arial" w:cs="Arial"/>
                <w:bCs/>
                <w:sz w:val="20"/>
                <w:szCs w:val="20"/>
                <w:lang w:val="en-US"/>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CCF49F" w14:textId="77777777" w:rsidR="008055E1" w:rsidRDefault="008C04D4" w:rsidP="008055E1">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2021/22:</w:t>
            </w:r>
            <w:r w:rsidR="008055E1">
              <w:rPr>
                <w:rFonts w:ascii="Arial" w:eastAsia="Calibri" w:hAnsi="Arial" w:cs="Arial"/>
                <w:bCs/>
                <w:sz w:val="20"/>
                <w:szCs w:val="20"/>
                <w:lang w:val="en-US"/>
              </w:rPr>
              <w:t xml:space="preserve"> </w:t>
            </w:r>
          </w:p>
          <w:p w14:paraId="64EF5687" w14:textId="633AEE18" w:rsidR="008C04D4" w:rsidRPr="008C04D4" w:rsidRDefault="008C04D4" w:rsidP="008055E1">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Scottish average: 4.57t</w:t>
            </w:r>
          </w:p>
          <w:p w14:paraId="4CD75CB2" w14:textId="77777777" w:rsidR="008C04D4" w:rsidRPr="008C04D4" w:rsidRDefault="008C04D4" w:rsidP="008055E1">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Family Group average: 4.36t  </w:t>
            </w:r>
          </w:p>
        </w:tc>
        <w:tc>
          <w:tcPr>
            <w:tcW w:w="1417" w:type="dxa"/>
            <w:tcBorders>
              <w:top w:val="single" w:sz="4" w:space="0" w:color="auto"/>
              <w:left w:val="single" w:sz="4" w:space="0" w:color="auto"/>
              <w:bottom w:val="single" w:sz="4" w:space="0" w:color="auto"/>
              <w:right w:val="single" w:sz="4" w:space="0" w:color="auto"/>
            </w:tcBorders>
            <w:vAlign w:val="center"/>
          </w:tcPr>
          <w:p w14:paraId="7D0C08D4"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04466C2E"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7757494"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lastRenderedPageBreak/>
              <w:t>Proportion of internal floor area of operational buildings in satisfactory condition)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61C8B"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1E4F9"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3A148D"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4E0"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18"/>
                <w:szCs w:val="18"/>
                <w:lang w:val="en-US"/>
              </w:rPr>
              <w:t>Due July 2024</w:t>
            </w:r>
          </w:p>
        </w:tc>
        <w:tc>
          <w:tcPr>
            <w:tcW w:w="850" w:type="dxa"/>
            <w:tcBorders>
              <w:top w:val="single" w:sz="4" w:space="0" w:color="auto"/>
              <w:left w:val="single" w:sz="4" w:space="0" w:color="auto"/>
              <w:bottom w:val="single" w:sz="4" w:space="0" w:color="auto"/>
              <w:right w:val="single" w:sz="4" w:space="0" w:color="auto"/>
            </w:tcBorders>
            <w:vAlign w:val="center"/>
          </w:tcPr>
          <w:p w14:paraId="15802C13"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r w:rsidRPr="008C04D4">
              <w:rPr>
                <w:rFonts w:ascii="Arial" w:eastAsia="Verdana" w:hAnsi="Arial" w:cs="Arial"/>
                <w:noProof/>
                <w:color w:val="000000"/>
                <w:sz w:val="18"/>
                <w:szCs w:val="18"/>
              </w:rPr>
              <w:drawing>
                <wp:inline distT="0" distB="0" distL="0" distR="0" wp14:anchorId="3C17771F" wp14:editId="6B41AD83">
                  <wp:extent cx="203200" cy="203200"/>
                  <wp:effectExtent l="0" t="0" r="6350" b="6350"/>
                  <wp:docPr id="2032038136" name="Picture 2032038136"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38136" name="Picture 2032038136"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79F4E" w14:textId="4438CC9C" w:rsidR="008C04D4" w:rsidRPr="004254D9" w:rsidRDefault="00420E2B" w:rsidP="008C04D4">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93.5</w:t>
            </w:r>
            <w:r w:rsidR="008C04D4" w:rsidRPr="004254D9">
              <w:rPr>
                <w:rFonts w:ascii="Arial" w:eastAsia="Calibri" w:hAnsi="Arial" w:cs="Arial"/>
                <w:bCs/>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175B57"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2022/23:</w:t>
            </w:r>
          </w:p>
          <w:p w14:paraId="5317D093" w14:textId="77777777"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Scottish average: 86.1%</w:t>
            </w:r>
          </w:p>
          <w:p w14:paraId="53A98B8A"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Family Group average: 89.2%   </w:t>
            </w:r>
          </w:p>
        </w:tc>
        <w:tc>
          <w:tcPr>
            <w:tcW w:w="1417" w:type="dxa"/>
            <w:tcBorders>
              <w:top w:val="single" w:sz="4" w:space="0" w:color="auto"/>
              <w:left w:val="single" w:sz="4" w:space="0" w:color="auto"/>
              <w:bottom w:val="single" w:sz="4" w:space="0" w:color="auto"/>
              <w:right w:val="single" w:sz="4" w:space="0" w:color="auto"/>
            </w:tcBorders>
            <w:vAlign w:val="center"/>
          </w:tcPr>
          <w:p w14:paraId="2A5B1BC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0DAC66BD"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CB0D8FC"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t xml:space="preserve">Proportion of operational buildings that are suitable for their current use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80FED5"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D0F90"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0AED85"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6B17F"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18"/>
                <w:szCs w:val="18"/>
                <w:lang w:val="en-US"/>
              </w:rPr>
              <w:t>Due July 2024</w:t>
            </w:r>
          </w:p>
        </w:tc>
        <w:tc>
          <w:tcPr>
            <w:tcW w:w="850" w:type="dxa"/>
            <w:tcBorders>
              <w:top w:val="single" w:sz="4" w:space="0" w:color="auto"/>
              <w:left w:val="single" w:sz="4" w:space="0" w:color="auto"/>
              <w:bottom w:val="single" w:sz="4" w:space="0" w:color="auto"/>
              <w:right w:val="single" w:sz="4" w:space="0" w:color="auto"/>
            </w:tcBorders>
            <w:vAlign w:val="center"/>
          </w:tcPr>
          <w:p w14:paraId="4B145F75"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r w:rsidRPr="008C04D4">
              <w:rPr>
                <w:rFonts w:ascii="Arial" w:eastAsia="Verdana" w:hAnsi="Arial" w:cs="Arial"/>
                <w:noProof/>
                <w:color w:val="000000"/>
                <w:sz w:val="18"/>
                <w:szCs w:val="18"/>
              </w:rPr>
              <w:drawing>
                <wp:inline distT="0" distB="0" distL="0" distR="0" wp14:anchorId="51AA5ED8" wp14:editId="10055FCF">
                  <wp:extent cx="203200" cy="203200"/>
                  <wp:effectExtent l="0" t="0" r="6350" b="6350"/>
                  <wp:docPr id="728172905" name="Picture 728172905"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4CF897" w14:textId="461B3F9E" w:rsidR="008C04D4" w:rsidRPr="004254D9" w:rsidRDefault="00E64EC7" w:rsidP="00E64EC7">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94.5</w:t>
            </w:r>
            <w:r w:rsidR="008C04D4" w:rsidRPr="004254D9">
              <w:rPr>
                <w:rFonts w:ascii="Arial" w:eastAsia="Calibri" w:hAnsi="Arial" w:cs="Arial"/>
                <w:bCs/>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4E99000"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2022/23:</w:t>
            </w:r>
          </w:p>
          <w:p w14:paraId="0F460CFF"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Scottish average: 86.1%</w:t>
            </w:r>
          </w:p>
          <w:p w14:paraId="0D6D4092" w14:textId="77777777" w:rsidR="008C04D4" w:rsidRPr="008C04D4" w:rsidRDefault="008C04D4" w:rsidP="008C04D4">
            <w:pPr>
              <w:spacing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Family Group average: 89.2%   </w:t>
            </w:r>
          </w:p>
        </w:tc>
        <w:tc>
          <w:tcPr>
            <w:tcW w:w="1417" w:type="dxa"/>
            <w:tcBorders>
              <w:top w:val="single" w:sz="4" w:space="0" w:color="auto"/>
              <w:left w:val="single" w:sz="4" w:space="0" w:color="auto"/>
              <w:bottom w:val="single" w:sz="4" w:space="0" w:color="auto"/>
              <w:right w:val="single" w:sz="4" w:space="0" w:color="auto"/>
            </w:tcBorders>
            <w:vAlign w:val="center"/>
          </w:tcPr>
          <w:p w14:paraId="3352E1C7"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73EA8F95"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9EE132A"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The % of the </w:t>
            </w:r>
            <w:proofErr w:type="gramStart"/>
            <w:r w:rsidRPr="008C04D4">
              <w:rPr>
                <w:rFonts w:ascii="Arial" w:eastAsia="Calibri" w:hAnsi="Arial" w:cs="Arial"/>
                <w:bCs/>
                <w:sz w:val="20"/>
                <w:szCs w:val="20"/>
                <w:lang w:val="en-US"/>
              </w:rPr>
              <w:t>Inverclyde road</w:t>
            </w:r>
            <w:proofErr w:type="gramEnd"/>
            <w:r w:rsidRPr="008C04D4">
              <w:rPr>
                <w:rFonts w:ascii="Arial" w:eastAsia="Calibri" w:hAnsi="Arial" w:cs="Arial"/>
                <w:bCs/>
                <w:sz w:val="20"/>
                <w:szCs w:val="20"/>
                <w:lang w:val="en-US"/>
              </w:rPr>
              <w:t xml:space="preserve"> network that requires maintenance treatment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1F612"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9D2C7"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87E5A6" w14:textId="77777777" w:rsidR="008C04D4" w:rsidRPr="008C04D4" w:rsidRDefault="008C04D4" w:rsidP="008C04D4">
            <w:pPr>
              <w:spacing w:after="160" w:line="259" w:lineRule="auto"/>
              <w:jc w:val="center"/>
              <w:rPr>
                <w:rFonts w:ascii="Arial" w:eastAsia="Calibri" w:hAnsi="Arial" w:cs="Arial"/>
                <w:bCs/>
                <w:sz w:val="22"/>
                <w:szCs w:val="22"/>
                <w:lang w:val="en-US"/>
              </w:rPr>
            </w:pPr>
            <w:r w:rsidRPr="008C04D4">
              <w:rPr>
                <w:rFonts w:ascii="Arial" w:eastAsia="Calibri" w:hAnsi="Arial" w:cs="Arial"/>
                <w:bCs/>
                <w:sz w:val="22"/>
                <w:szCs w:val="22"/>
                <w:lang w:val="en-US"/>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1E47A" w14:textId="77777777" w:rsidR="008C04D4" w:rsidRPr="008C04D4" w:rsidRDefault="008C04D4" w:rsidP="008C04D4">
            <w:pPr>
              <w:spacing w:after="160" w:line="259" w:lineRule="auto"/>
              <w:jc w:val="center"/>
              <w:rPr>
                <w:rFonts w:ascii="Arial" w:eastAsia="Calibri" w:hAnsi="Arial" w:cs="Arial"/>
                <w:bCs/>
                <w:sz w:val="22"/>
                <w:szCs w:val="22"/>
                <w:lang w:val="en-US"/>
              </w:rPr>
            </w:pPr>
            <w:r w:rsidRPr="008C04D4">
              <w:rPr>
                <w:rFonts w:ascii="Arial" w:eastAsia="Calibri" w:hAnsi="Arial" w:cs="Arial"/>
                <w:bCs/>
                <w:sz w:val="22"/>
                <w:szCs w:val="22"/>
                <w:lang w:val="en-US"/>
              </w:rPr>
              <w:t>33.2%</w:t>
            </w:r>
          </w:p>
        </w:tc>
        <w:tc>
          <w:tcPr>
            <w:tcW w:w="850" w:type="dxa"/>
            <w:tcBorders>
              <w:top w:val="single" w:sz="4" w:space="0" w:color="auto"/>
              <w:left w:val="single" w:sz="4" w:space="0" w:color="auto"/>
              <w:bottom w:val="single" w:sz="4" w:space="0" w:color="auto"/>
              <w:right w:val="single" w:sz="4" w:space="0" w:color="auto"/>
            </w:tcBorders>
            <w:vAlign w:val="center"/>
          </w:tcPr>
          <w:p w14:paraId="6B26E79F" w14:textId="77777777" w:rsidR="008C04D4" w:rsidRPr="008C04D4" w:rsidRDefault="008C04D4" w:rsidP="008C04D4">
            <w:pPr>
              <w:spacing w:after="160" w:line="259" w:lineRule="auto"/>
              <w:jc w:val="center"/>
              <w:rPr>
                <w:rFonts w:ascii="Arial" w:eastAsia="Calibri" w:hAnsi="Arial" w:cs="Arial"/>
                <w:bCs/>
                <w:color w:val="FF0000"/>
                <w:sz w:val="20"/>
                <w:szCs w:val="20"/>
                <w:lang w:val="en-US"/>
              </w:rPr>
            </w:pPr>
            <w:r w:rsidRPr="008C04D4">
              <w:rPr>
                <w:rFonts w:ascii="Arial" w:eastAsia="Arial" w:hAnsi="Arial" w:cs="Arial"/>
                <w:noProof/>
                <w:color w:val="1D2828"/>
                <w:sz w:val="20"/>
                <w:szCs w:val="22"/>
              </w:rPr>
              <w:drawing>
                <wp:inline distT="0" distB="0" distL="0" distR="0" wp14:anchorId="39394BC9" wp14:editId="661D31B6">
                  <wp:extent cx="203200" cy="203200"/>
                  <wp:effectExtent l="0" t="0" r="6350" b="6350"/>
                  <wp:docPr id="1145625133"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5133"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0ADA8" w14:textId="77777777" w:rsidR="008C04D4" w:rsidRPr="004254D9" w:rsidRDefault="008C04D4" w:rsidP="008C04D4">
            <w:pPr>
              <w:spacing w:after="160" w:line="259" w:lineRule="auto"/>
              <w:jc w:val="center"/>
              <w:rPr>
                <w:rFonts w:ascii="Arial" w:eastAsia="Calibri" w:hAnsi="Arial" w:cs="Arial"/>
                <w:bCs/>
                <w:sz w:val="20"/>
                <w:szCs w:val="20"/>
                <w:lang w:val="en-US"/>
              </w:rPr>
            </w:pPr>
            <w:r w:rsidRPr="004254D9">
              <w:rPr>
                <w:rFonts w:ascii="Arial" w:eastAsia="Calibri" w:hAnsi="Arial" w:cs="Arial"/>
                <w:bCs/>
                <w:sz w:val="20"/>
                <w:szCs w:val="20"/>
                <w:lang w:val="en-US"/>
              </w:rPr>
              <w:t>32%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62D947" w14:textId="77777777" w:rsidR="008C04D4" w:rsidRPr="008C04D4" w:rsidRDefault="008C04D4" w:rsidP="008C04D4">
            <w:pPr>
              <w:spacing w:after="160" w:line="259" w:lineRule="auto"/>
              <w:rPr>
                <w:rFonts w:ascii="Arial" w:eastAsia="Calibri" w:hAnsi="Arial" w:cs="Arial"/>
                <w:bCs/>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E364B11"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Annual</w:t>
            </w:r>
          </w:p>
        </w:tc>
      </w:tr>
      <w:tr w:rsidR="00FA2E53" w:rsidRPr="008C04D4" w14:paraId="75F25871"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893411E" w14:textId="77777777" w:rsidR="008C04D4" w:rsidRPr="008C04D4" w:rsidRDefault="008C04D4" w:rsidP="008C04D4">
            <w:pPr>
              <w:spacing w:after="160" w:line="259" w:lineRule="auto"/>
              <w:rPr>
                <w:rFonts w:ascii="Arial" w:eastAsia="Calibri" w:hAnsi="Arial" w:cs="Arial"/>
                <w:sz w:val="20"/>
                <w:szCs w:val="20"/>
              </w:rPr>
            </w:pPr>
            <w:r w:rsidRPr="008C04D4">
              <w:rPr>
                <w:rFonts w:ascii="Arial" w:eastAsia="Calibri" w:hAnsi="Arial" w:cs="Arial"/>
                <w:bCs/>
                <w:sz w:val="20"/>
                <w:szCs w:val="20"/>
                <w:lang w:val="en-US"/>
              </w:rPr>
              <w:t>Procurement Capability Improvement Plan (PCIP) performance score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5C44A"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18"/>
                <w:szCs w:val="18"/>
                <w:lang w:val="en-US"/>
              </w:rPr>
              <w:t xml:space="preserve">Postponed due to Covid-19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B7FAAF"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20"/>
                <w:szCs w:val="20"/>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9076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N/A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54771" w14:textId="687EB676" w:rsidR="00D73803" w:rsidRPr="00D73803" w:rsidRDefault="00D73803" w:rsidP="00074947">
            <w:pPr>
              <w:jc w:val="center"/>
              <w:rPr>
                <w:rFonts w:ascii="Arial" w:eastAsia="Calibri" w:hAnsi="Arial" w:cs="Arial"/>
                <w:bCs/>
                <w:sz w:val="18"/>
                <w:szCs w:val="18"/>
                <w:lang w:val="en-US"/>
              </w:rPr>
            </w:pPr>
            <w:proofErr w:type="gramStart"/>
            <w:r w:rsidRPr="00D73803">
              <w:rPr>
                <w:rFonts w:ascii="Arial" w:eastAsia="Calibri" w:hAnsi="Arial" w:cs="Arial"/>
                <w:bCs/>
                <w:sz w:val="18"/>
                <w:szCs w:val="18"/>
                <w:lang w:val="en-US"/>
              </w:rPr>
              <w:t>Developing  5</w:t>
            </w:r>
            <w:proofErr w:type="gramEnd"/>
          </w:p>
          <w:p w14:paraId="5E531EC7" w14:textId="77777777" w:rsidR="00074947" w:rsidRDefault="00D73803" w:rsidP="00074947">
            <w:pPr>
              <w:spacing w:line="259" w:lineRule="auto"/>
              <w:ind w:left="-105"/>
              <w:jc w:val="center"/>
              <w:rPr>
                <w:rFonts w:ascii="Arial" w:eastAsia="Calibri" w:hAnsi="Arial" w:cs="Arial"/>
                <w:bCs/>
                <w:sz w:val="18"/>
                <w:szCs w:val="18"/>
                <w:lang w:val="en-US"/>
              </w:rPr>
            </w:pPr>
            <w:r w:rsidRPr="00D73803">
              <w:rPr>
                <w:rFonts w:ascii="Arial" w:eastAsia="Calibri" w:hAnsi="Arial" w:cs="Arial"/>
                <w:bCs/>
                <w:sz w:val="18"/>
                <w:szCs w:val="18"/>
                <w:lang w:val="en-US"/>
              </w:rPr>
              <w:t>Improving</w:t>
            </w:r>
          </w:p>
          <w:p w14:paraId="493EEA8A" w14:textId="2BDCB022" w:rsidR="008C04D4" w:rsidRPr="008C04D4" w:rsidRDefault="00D73803" w:rsidP="00074947">
            <w:pPr>
              <w:spacing w:line="259" w:lineRule="auto"/>
              <w:ind w:left="-105"/>
              <w:jc w:val="center"/>
              <w:rPr>
                <w:rFonts w:ascii="Arial" w:eastAsia="Calibri" w:hAnsi="Arial" w:cs="Arial"/>
                <w:bCs/>
                <w:sz w:val="20"/>
                <w:szCs w:val="20"/>
                <w:lang w:val="en-US"/>
              </w:rPr>
            </w:pPr>
            <w:r w:rsidRPr="00D73803">
              <w:rPr>
                <w:rFonts w:ascii="Arial" w:eastAsia="Calibri" w:hAnsi="Arial" w:cs="Arial"/>
                <w:bCs/>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0DB89956" w14:textId="55A24F6C" w:rsidR="00D73803" w:rsidRPr="00D73803" w:rsidRDefault="00D73803" w:rsidP="008C04D4">
            <w:pPr>
              <w:rPr>
                <w:rFonts w:ascii="Arial" w:eastAsia="Calibri"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F2C9D" w14:textId="77777777" w:rsidR="008C04D4" w:rsidRPr="008C04D4" w:rsidRDefault="008C04D4" w:rsidP="008C04D4">
            <w:pPr>
              <w:rPr>
                <w:rFonts w:ascii="Arial" w:eastAsia="Calibri" w:hAnsi="Arial" w:cs="Arial"/>
                <w:bCs/>
                <w:sz w:val="20"/>
                <w:szCs w:val="20"/>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25B6BCF" w14:textId="3D8E8772" w:rsidR="008C04D4" w:rsidRDefault="00D73803" w:rsidP="008C04D4">
            <w:pPr>
              <w:rPr>
                <w:rFonts w:ascii="Arial" w:eastAsia="Calibri" w:hAnsi="Arial" w:cs="Arial"/>
                <w:bCs/>
                <w:sz w:val="20"/>
                <w:szCs w:val="20"/>
                <w:lang w:val="en-US"/>
              </w:rPr>
            </w:pPr>
            <w:r>
              <w:rPr>
                <w:rFonts w:ascii="Arial" w:eastAsia="Calibri" w:hAnsi="Arial" w:cs="Arial"/>
                <w:bCs/>
                <w:sz w:val="20"/>
                <w:szCs w:val="20"/>
                <w:lang w:val="en-US"/>
              </w:rPr>
              <w:t>11 areas were assessed</w:t>
            </w:r>
            <w:r w:rsidR="00074947">
              <w:rPr>
                <w:rFonts w:ascii="Arial" w:eastAsia="Calibri" w:hAnsi="Arial" w:cs="Arial"/>
                <w:bCs/>
                <w:sz w:val="20"/>
                <w:szCs w:val="20"/>
                <w:lang w:val="en-US"/>
              </w:rPr>
              <w:t xml:space="preserve"> at the last audit</w:t>
            </w:r>
            <w:r>
              <w:rPr>
                <w:rFonts w:ascii="Arial" w:eastAsia="Calibri" w:hAnsi="Arial" w:cs="Arial"/>
                <w:bCs/>
                <w:sz w:val="20"/>
                <w:szCs w:val="20"/>
                <w:lang w:val="en-US"/>
              </w:rPr>
              <w:t xml:space="preserve">, 5 areas were assessed as developing and 6 areas are improving.   </w:t>
            </w:r>
          </w:p>
          <w:p w14:paraId="75BF81F6" w14:textId="716D8911" w:rsidR="00074947" w:rsidRPr="008C04D4" w:rsidRDefault="00074947" w:rsidP="008C04D4">
            <w:pPr>
              <w:rPr>
                <w:rFonts w:ascii="Arial" w:eastAsia="Calibri" w:hAnsi="Arial" w:cs="Arial"/>
                <w:bCs/>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EE9AF2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Every 2 years</w:t>
            </w:r>
          </w:p>
        </w:tc>
      </w:tr>
      <w:tr w:rsidR="00FA2E53" w:rsidRPr="008C04D4" w14:paraId="4F70B45A"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6D37D3FE"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Arial" w:hAnsi="Arial" w:cs="Arial"/>
                <w:color w:val="1D2828"/>
                <w:sz w:val="20"/>
                <w:szCs w:val="22"/>
              </w:rPr>
              <w:t>Business Survival rate (</w:t>
            </w:r>
            <w:proofErr w:type="gramStart"/>
            <w:r w:rsidRPr="008C04D4">
              <w:rPr>
                <w:rFonts w:ascii="Arial" w:eastAsia="Arial" w:hAnsi="Arial" w:cs="Arial"/>
                <w:color w:val="1D2828"/>
                <w:sz w:val="20"/>
                <w:szCs w:val="22"/>
              </w:rPr>
              <w:t>3 year</w:t>
            </w:r>
            <w:proofErr w:type="gramEnd"/>
            <w:r w:rsidRPr="008C04D4">
              <w:rPr>
                <w:rFonts w:ascii="Arial" w:eastAsia="Arial" w:hAnsi="Arial" w:cs="Arial"/>
                <w:color w:val="1D2828"/>
                <w:sz w:val="20"/>
                <w:szCs w:val="22"/>
              </w:rPr>
              <w:t xml:space="preserve"> average)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CBBAD"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2017/20</w:t>
            </w:r>
          </w:p>
          <w:p w14:paraId="76488DD2"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20"/>
                <w:szCs w:val="20"/>
                <w:lang w:val="en-US"/>
              </w:rPr>
              <w:t>58.1%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5B769"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2018/21</w:t>
            </w:r>
          </w:p>
          <w:p w14:paraId="370A1661"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095BE9" w14:textId="77777777" w:rsidR="008C04D4" w:rsidRPr="008C04D4" w:rsidRDefault="008C04D4" w:rsidP="008C04D4">
            <w:pPr>
              <w:spacing w:after="160" w:line="259" w:lineRule="auto"/>
              <w:jc w:val="center"/>
              <w:rPr>
                <w:rFonts w:ascii="Arial" w:eastAsia="Arial" w:hAnsi="Arial" w:cs="Arial"/>
                <w:color w:val="1D2828"/>
                <w:sz w:val="20"/>
                <w:szCs w:val="20"/>
              </w:rPr>
            </w:pPr>
            <w:r w:rsidRPr="008C04D4">
              <w:rPr>
                <w:rFonts w:ascii="Arial" w:eastAsia="Arial" w:hAnsi="Arial" w:cs="Arial"/>
                <w:color w:val="1D2828"/>
                <w:sz w:val="20"/>
                <w:szCs w:val="20"/>
              </w:rPr>
              <w:t>2019/22</w:t>
            </w:r>
          </w:p>
          <w:p w14:paraId="1717B6DD"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Arial" w:hAnsi="Arial" w:cs="Arial"/>
                <w:color w:val="1D2828"/>
                <w:sz w:val="20"/>
                <w:szCs w:val="20"/>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CEFF20"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2020/23 </w:t>
            </w:r>
            <w:r w:rsidRPr="00CE15D8">
              <w:rPr>
                <w:rFonts w:ascii="Arial" w:eastAsia="Calibri" w:hAnsi="Arial" w:cs="Arial"/>
                <w:bCs/>
                <w:sz w:val="16"/>
                <w:szCs w:val="16"/>
                <w:lang w:val="en-US"/>
              </w:rPr>
              <w:t>data due Nov 2024</w:t>
            </w:r>
          </w:p>
        </w:tc>
        <w:tc>
          <w:tcPr>
            <w:tcW w:w="850" w:type="dxa"/>
            <w:tcBorders>
              <w:top w:val="single" w:sz="4" w:space="0" w:color="auto"/>
              <w:left w:val="single" w:sz="4" w:space="0" w:color="auto"/>
              <w:bottom w:val="single" w:sz="4" w:space="0" w:color="auto"/>
              <w:right w:val="single" w:sz="4" w:space="0" w:color="auto"/>
            </w:tcBorders>
            <w:vAlign w:val="center"/>
          </w:tcPr>
          <w:p w14:paraId="371E2300" w14:textId="580B4008" w:rsidR="008C04D4" w:rsidRPr="008C04D4" w:rsidRDefault="00395676" w:rsidP="008C04D4">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42A4463A" wp14:editId="3326F850">
                  <wp:extent cx="203200" cy="203200"/>
                  <wp:effectExtent l="0" t="0" r="6350" b="6350"/>
                  <wp:docPr id="1370328833" name="Picture 1370328833"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18F91" w14:textId="77777777" w:rsidR="008C04D4" w:rsidRPr="008C04D4" w:rsidRDefault="008C04D4" w:rsidP="008C04D4">
            <w:pPr>
              <w:jc w:val="center"/>
              <w:rPr>
                <w:rFonts w:ascii="Arial" w:eastAsia="Calibri" w:hAnsi="Arial" w:cs="Arial"/>
                <w:bCs/>
                <w:sz w:val="20"/>
                <w:szCs w:val="20"/>
                <w:lang w:val="en-US"/>
              </w:rPr>
            </w:pPr>
            <w:r w:rsidRPr="008C04D4">
              <w:rPr>
                <w:rFonts w:ascii="Arial" w:eastAsia="Calibri" w:hAnsi="Arial" w:cs="Arial"/>
                <w:bCs/>
                <w:sz w:val="20"/>
                <w:szCs w:val="20"/>
                <w:lang w:val="en-US"/>
              </w:rPr>
              <w:t>60%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DCDF29" w14:textId="2D0E3981" w:rsid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Glasgow City Region</w:t>
            </w:r>
            <w:r w:rsidR="00FA2E53">
              <w:rPr>
                <w:rFonts w:ascii="Arial" w:eastAsia="Calibri" w:hAnsi="Arial" w:cs="Arial"/>
                <w:bCs/>
                <w:sz w:val="20"/>
                <w:szCs w:val="20"/>
                <w:lang w:val="en-US"/>
              </w:rPr>
              <w:t>,</w:t>
            </w:r>
            <w:r w:rsidRPr="008C04D4">
              <w:rPr>
                <w:rFonts w:ascii="Arial" w:eastAsia="Calibri" w:hAnsi="Arial" w:cs="Arial"/>
                <w:bCs/>
                <w:sz w:val="20"/>
                <w:szCs w:val="20"/>
                <w:lang w:val="en-US"/>
              </w:rPr>
              <w:t xml:space="preserve"> 56.2% (2019/22)</w:t>
            </w:r>
          </w:p>
          <w:p w14:paraId="7A5D7BF9" w14:textId="77777777" w:rsidR="00EE33EB" w:rsidRPr="008C04D4" w:rsidRDefault="00EE33EB" w:rsidP="008C04D4">
            <w:pPr>
              <w:rPr>
                <w:rFonts w:ascii="Arial" w:eastAsia="Calibri" w:hAnsi="Arial" w:cs="Arial"/>
                <w:bCs/>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F69F88A"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FA2E53" w:rsidRPr="008C04D4" w14:paraId="7091C9D2"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1C3C207"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t xml:space="preserve">Gross weekly </w:t>
            </w:r>
            <w:proofErr w:type="gramStart"/>
            <w:r w:rsidRPr="008C04D4">
              <w:rPr>
                <w:rFonts w:ascii="Arial" w:eastAsia="Calibri" w:hAnsi="Arial" w:cs="Arial"/>
                <w:sz w:val="20"/>
                <w:szCs w:val="20"/>
              </w:rPr>
              <w:t>full time</w:t>
            </w:r>
            <w:proofErr w:type="gramEnd"/>
            <w:r w:rsidRPr="008C04D4">
              <w:rPr>
                <w:rFonts w:ascii="Arial" w:eastAsia="Calibri" w:hAnsi="Arial" w:cs="Arial"/>
                <w:sz w:val="20"/>
                <w:szCs w:val="20"/>
              </w:rPr>
              <w:t xml:space="preserve"> earnings, by workplace (median earnings in pounds for employees working in Inverclyde)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75E82"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2020</w:t>
            </w:r>
          </w:p>
          <w:p w14:paraId="55F18481"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£677.40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53C8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2021</w:t>
            </w:r>
          </w:p>
          <w:p w14:paraId="05A0D873"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£690.40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9C647C"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2022</w:t>
            </w:r>
          </w:p>
          <w:p w14:paraId="38C79F12"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£630.70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E4DF4" w14:textId="77777777" w:rsidR="008C04D4" w:rsidRPr="008C04D4" w:rsidRDefault="008C04D4" w:rsidP="008C04D4">
            <w:pPr>
              <w:spacing w:after="160" w:line="259" w:lineRule="auto"/>
              <w:jc w:val="center"/>
              <w:rPr>
                <w:rFonts w:ascii="Arial" w:eastAsia="Arial" w:hAnsi="Arial" w:cs="Arial"/>
                <w:color w:val="1D2828"/>
                <w:sz w:val="20"/>
                <w:szCs w:val="20"/>
              </w:rPr>
            </w:pPr>
            <w:r w:rsidRPr="008C04D4">
              <w:rPr>
                <w:rFonts w:ascii="Arial" w:eastAsia="Arial" w:hAnsi="Arial" w:cs="Arial"/>
                <w:color w:val="1D2828"/>
                <w:sz w:val="20"/>
                <w:szCs w:val="20"/>
              </w:rPr>
              <w:t>2023</w:t>
            </w:r>
          </w:p>
          <w:p w14:paraId="5471705E"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Arial" w:hAnsi="Arial" w:cs="Arial"/>
                <w:color w:val="1D2828"/>
                <w:sz w:val="20"/>
                <w:szCs w:val="20"/>
              </w:rPr>
              <w:t>£638.30</w:t>
            </w:r>
          </w:p>
        </w:tc>
        <w:tc>
          <w:tcPr>
            <w:tcW w:w="850" w:type="dxa"/>
            <w:tcBorders>
              <w:top w:val="single" w:sz="4" w:space="0" w:color="auto"/>
              <w:left w:val="single" w:sz="4" w:space="0" w:color="auto"/>
              <w:bottom w:val="single" w:sz="4" w:space="0" w:color="auto"/>
              <w:right w:val="single" w:sz="4" w:space="0" w:color="auto"/>
            </w:tcBorders>
            <w:vAlign w:val="center"/>
          </w:tcPr>
          <w:p w14:paraId="1EF0A11D" w14:textId="77777777" w:rsidR="008C04D4" w:rsidRPr="008C04D4" w:rsidRDefault="008C04D4" w:rsidP="008C04D4">
            <w:pPr>
              <w:jc w:val="center"/>
              <w:rPr>
                <w:rFonts w:ascii="Arial" w:eastAsia="Calibri" w:hAnsi="Arial" w:cs="Arial"/>
                <w:bCs/>
                <w:sz w:val="20"/>
                <w:szCs w:val="20"/>
                <w:lang w:val="en-US"/>
              </w:rPr>
            </w:pPr>
            <w:r w:rsidRPr="008C04D4">
              <w:rPr>
                <w:rFonts w:ascii="Arial" w:eastAsia="Arial" w:hAnsi="Arial" w:cs="Arial"/>
                <w:noProof/>
                <w:color w:val="1D2828"/>
                <w:sz w:val="20"/>
                <w:szCs w:val="22"/>
              </w:rPr>
              <w:drawing>
                <wp:inline distT="0" distB="0" distL="0" distR="0" wp14:anchorId="74458244" wp14:editId="29A3710D">
                  <wp:extent cx="203200" cy="203200"/>
                  <wp:effectExtent l="0" t="0" r="6350" b="6350"/>
                  <wp:docPr id="1039260638"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5133"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19CA5" w14:textId="77777777"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 xml:space="preserve">To meet or exceed the GCR average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C327E2" w14:textId="006126B5"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Glasgow City Region</w:t>
            </w:r>
            <w:r w:rsidR="00FA2E53">
              <w:rPr>
                <w:rFonts w:ascii="Arial" w:eastAsia="Calibri" w:hAnsi="Arial" w:cs="Arial"/>
                <w:bCs/>
                <w:sz w:val="20"/>
                <w:szCs w:val="20"/>
                <w:lang w:val="en-US"/>
              </w:rPr>
              <w:t>,</w:t>
            </w:r>
            <w:r w:rsidRPr="008C04D4">
              <w:rPr>
                <w:rFonts w:ascii="Arial" w:eastAsia="Calibri" w:hAnsi="Arial" w:cs="Arial"/>
                <w:bCs/>
                <w:sz w:val="20"/>
                <w:szCs w:val="20"/>
                <w:lang w:val="en-US"/>
              </w:rPr>
              <w:t xml:space="preserve"> £669.60 </w:t>
            </w:r>
            <w:r w:rsidR="00FA2E53">
              <w:rPr>
                <w:rFonts w:ascii="Arial" w:eastAsia="Calibri" w:hAnsi="Arial" w:cs="Arial"/>
                <w:bCs/>
                <w:sz w:val="20"/>
                <w:szCs w:val="20"/>
                <w:lang w:val="en-US"/>
              </w:rPr>
              <w:t>(2023)</w:t>
            </w:r>
          </w:p>
          <w:p w14:paraId="58DDB695" w14:textId="77777777" w:rsidR="008C04D4" w:rsidRPr="008C04D4" w:rsidRDefault="008C04D4" w:rsidP="008C04D4">
            <w:pPr>
              <w:rPr>
                <w:rFonts w:ascii="Arial" w:eastAsia="Calibri" w:hAnsi="Arial" w:cs="Arial"/>
                <w:bCs/>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B255C8"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FA2E53" w:rsidRPr="008C04D4" w14:paraId="102D4DB3"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3F87A46" w14:textId="77777777" w:rsidR="008C04D4" w:rsidRPr="008C04D4" w:rsidRDefault="008C04D4" w:rsidP="008C04D4">
            <w:pPr>
              <w:spacing w:after="160" w:line="259" w:lineRule="auto"/>
              <w:rPr>
                <w:rFonts w:ascii="Arial" w:eastAsia="Calibri" w:hAnsi="Arial" w:cs="Arial"/>
                <w:bCs/>
                <w:sz w:val="20"/>
                <w:szCs w:val="20"/>
                <w:lang w:val="en-US"/>
              </w:rPr>
            </w:pPr>
            <w:r w:rsidRPr="008C04D4">
              <w:rPr>
                <w:rFonts w:ascii="Arial" w:eastAsia="Calibri" w:hAnsi="Arial" w:cs="Arial"/>
                <w:sz w:val="20"/>
                <w:szCs w:val="20"/>
              </w:rPr>
              <w:t>% school leavers in a positive destination approx. 9 months after leaving school year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78202"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2020</w:t>
            </w:r>
          </w:p>
          <w:p w14:paraId="19C35182"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20"/>
                <w:szCs w:val="20"/>
                <w:lang w:val="en-US"/>
              </w:rPr>
              <w:t>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1AA657"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2021</w:t>
            </w:r>
          </w:p>
          <w:p w14:paraId="1A6C47B3"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076DAD" w14:textId="77777777" w:rsidR="008C04D4" w:rsidRPr="008C04D4" w:rsidRDefault="008C04D4" w:rsidP="008C04D4">
            <w:pPr>
              <w:spacing w:after="160"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2022</w:t>
            </w:r>
          </w:p>
          <w:p w14:paraId="030762EA"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91.9%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A4F0C"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18"/>
                <w:szCs w:val="18"/>
                <w:lang w:val="en-US"/>
              </w:rPr>
              <w:t>Due June 2024</w:t>
            </w:r>
          </w:p>
        </w:tc>
        <w:tc>
          <w:tcPr>
            <w:tcW w:w="850" w:type="dxa"/>
            <w:tcBorders>
              <w:top w:val="single" w:sz="4" w:space="0" w:color="auto"/>
              <w:left w:val="single" w:sz="4" w:space="0" w:color="auto"/>
              <w:bottom w:val="single" w:sz="4" w:space="0" w:color="auto"/>
              <w:right w:val="single" w:sz="4" w:space="0" w:color="auto"/>
            </w:tcBorders>
            <w:vAlign w:val="center"/>
          </w:tcPr>
          <w:p w14:paraId="0267675E" w14:textId="77777777" w:rsidR="008C04D4" w:rsidRPr="008C04D4" w:rsidRDefault="008C04D4" w:rsidP="008C04D4">
            <w:pPr>
              <w:jc w:val="center"/>
              <w:rPr>
                <w:rFonts w:ascii="Arial" w:eastAsia="Calibri" w:hAnsi="Arial" w:cs="Arial"/>
                <w:bCs/>
                <w:sz w:val="20"/>
                <w:szCs w:val="20"/>
                <w:lang w:val="en-US"/>
              </w:rPr>
            </w:pPr>
            <w:r w:rsidRPr="008C04D4">
              <w:rPr>
                <w:rFonts w:ascii="Arial" w:eastAsia="Arial" w:hAnsi="Arial" w:cs="Arial"/>
                <w:noProof/>
                <w:color w:val="1D2828"/>
                <w:sz w:val="20"/>
                <w:szCs w:val="22"/>
              </w:rPr>
              <w:drawing>
                <wp:inline distT="0" distB="0" distL="0" distR="0" wp14:anchorId="7E34CD6B" wp14:editId="4AB98FEF">
                  <wp:extent cx="203200" cy="203200"/>
                  <wp:effectExtent l="0" t="0" r="6350" b="6350"/>
                  <wp:docPr id="1640221869"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1869"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529C2" w14:textId="77777777" w:rsidR="008C04D4" w:rsidRPr="008C04D4" w:rsidRDefault="008C04D4" w:rsidP="008C04D4">
            <w:pPr>
              <w:jc w:val="center"/>
              <w:rPr>
                <w:rFonts w:ascii="Arial" w:eastAsia="Calibri" w:hAnsi="Arial" w:cs="Arial"/>
                <w:bCs/>
                <w:sz w:val="20"/>
                <w:szCs w:val="20"/>
                <w:lang w:val="en-US"/>
              </w:rPr>
            </w:pPr>
            <w:r w:rsidRPr="008C04D4">
              <w:rPr>
                <w:rFonts w:ascii="Arial" w:eastAsia="Calibri" w:hAnsi="Arial" w:cs="Arial"/>
                <w:bCs/>
                <w:sz w:val="20"/>
                <w:szCs w:val="20"/>
                <w:lang w:val="en-US"/>
              </w:rPr>
              <w:t>92%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4FE28C" w14:textId="5964D9DE"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 xml:space="preserve">2021/22 </w:t>
            </w:r>
            <w:r w:rsidR="00B0193A">
              <w:rPr>
                <w:rFonts w:ascii="Arial" w:eastAsia="Calibri" w:hAnsi="Arial" w:cs="Arial"/>
                <w:bCs/>
                <w:sz w:val="20"/>
                <w:szCs w:val="20"/>
                <w:lang w:val="en-US"/>
              </w:rPr>
              <w:t xml:space="preserve">data </w:t>
            </w:r>
            <w:r w:rsidRPr="008C04D4">
              <w:rPr>
                <w:rFonts w:ascii="Arial" w:eastAsia="Calibri" w:hAnsi="Arial" w:cs="Arial"/>
                <w:bCs/>
                <w:sz w:val="20"/>
                <w:szCs w:val="20"/>
                <w:lang w:val="en-US"/>
              </w:rPr>
              <w:t>published in June 2023</w:t>
            </w:r>
            <w:r w:rsidRPr="00B0193A">
              <w:rPr>
                <w:rFonts w:ascii="Arial" w:eastAsia="Calibri" w:hAnsi="Arial" w:cs="Arial"/>
                <w:bCs/>
                <w:sz w:val="20"/>
                <w:szCs w:val="20"/>
                <w:lang w:val="en-US"/>
              </w:rPr>
              <w:t xml:space="preserve">.  Scottish figure in 2021/22 </w:t>
            </w:r>
            <w:r w:rsidR="002418D3">
              <w:rPr>
                <w:rFonts w:ascii="Arial" w:eastAsia="Calibri" w:hAnsi="Arial" w:cs="Arial"/>
                <w:bCs/>
                <w:sz w:val="20"/>
                <w:szCs w:val="20"/>
                <w:lang w:val="en-US"/>
              </w:rPr>
              <w:t>wa</w:t>
            </w:r>
            <w:r w:rsidR="0031090D">
              <w:rPr>
                <w:rFonts w:ascii="Arial" w:eastAsia="Calibri" w:hAnsi="Arial" w:cs="Arial"/>
                <w:bCs/>
                <w:sz w:val="20"/>
                <w:szCs w:val="20"/>
                <w:lang w:val="en-US"/>
              </w:rPr>
              <w:t>s</w:t>
            </w:r>
            <w:r w:rsidR="002418D3">
              <w:rPr>
                <w:rFonts w:ascii="Arial" w:eastAsia="Calibri" w:hAnsi="Arial" w:cs="Arial"/>
                <w:bCs/>
                <w:sz w:val="20"/>
                <w:szCs w:val="20"/>
                <w:lang w:val="en-US"/>
              </w:rPr>
              <w:t xml:space="preserve"> </w:t>
            </w:r>
            <w:r w:rsidRPr="00B0193A">
              <w:rPr>
                <w:rFonts w:ascii="Arial" w:eastAsia="Calibri" w:hAnsi="Arial" w:cs="Arial"/>
                <w:bCs/>
                <w:sz w:val="20"/>
                <w:szCs w:val="20"/>
                <w:lang w:val="en-US"/>
              </w:rPr>
              <w:t>93.5%</w:t>
            </w:r>
          </w:p>
        </w:tc>
        <w:tc>
          <w:tcPr>
            <w:tcW w:w="1417" w:type="dxa"/>
            <w:tcBorders>
              <w:top w:val="single" w:sz="4" w:space="0" w:color="auto"/>
              <w:left w:val="single" w:sz="4" w:space="0" w:color="auto"/>
              <w:bottom w:val="single" w:sz="4" w:space="0" w:color="auto"/>
              <w:right w:val="single" w:sz="4" w:space="0" w:color="auto"/>
            </w:tcBorders>
            <w:vAlign w:val="center"/>
          </w:tcPr>
          <w:p w14:paraId="36B31B5B"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FA2E53" w:rsidRPr="008C04D4" w14:paraId="1687080F"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50A8520" w14:textId="77777777" w:rsidR="008C04D4" w:rsidRPr="008C04D4" w:rsidRDefault="008C04D4" w:rsidP="008C04D4">
            <w:pPr>
              <w:spacing w:line="259" w:lineRule="auto"/>
              <w:rPr>
                <w:rFonts w:ascii="Arial" w:eastAsia="Calibri" w:hAnsi="Arial" w:cs="Arial"/>
                <w:sz w:val="20"/>
                <w:szCs w:val="20"/>
              </w:rPr>
            </w:pPr>
            <w:r w:rsidRPr="008C04D4">
              <w:rPr>
                <w:rFonts w:ascii="Arial" w:eastAsia="Calibri" w:hAnsi="Arial" w:cs="Arial"/>
                <w:sz w:val="20"/>
                <w:szCs w:val="20"/>
              </w:rPr>
              <w:t>Employment rate (</w:t>
            </w:r>
            <w:proofErr w:type="gramStart"/>
            <w:r w:rsidRPr="008C04D4">
              <w:rPr>
                <w:rFonts w:ascii="Arial" w:eastAsia="Calibri" w:hAnsi="Arial" w:cs="Arial"/>
                <w:sz w:val="20"/>
                <w:szCs w:val="20"/>
              </w:rPr>
              <w:t>16-64 year olds</w:t>
            </w:r>
            <w:proofErr w:type="gramEnd"/>
            <w:r w:rsidRPr="008C04D4">
              <w:rPr>
                <w:rFonts w:ascii="Arial" w:eastAsia="Calibri" w:hAnsi="Arial" w:cs="Arial"/>
                <w:sz w:val="20"/>
                <w:szCs w:val="20"/>
              </w:rPr>
              <w:t xml:space="preserve">) by gender:                   </w:t>
            </w:r>
          </w:p>
          <w:p w14:paraId="6FA1DFD5" w14:textId="77777777" w:rsidR="008C04D4" w:rsidRPr="008C04D4" w:rsidRDefault="008C04D4" w:rsidP="008C04D4">
            <w:pPr>
              <w:spacing w:line="276" w:lineRule="auto"/>
              <w:ind w:firstLine="1024"/>
              <w:rPr>
                <w:rFonts w:ascii="Arial" w:eastAsia="Calibri" w:hAnsi="Arial" w:cs="Arial"/>
                <w:sz w:val="20"/>
                <w:szCs w:val="20"/>
              </w:rPr>
            </w:pPr>
            <w:r w:rsidRPr="008C04D4">
              <w:rPr>
                <w:rFonts w:ascii="Arial" w:eastAsia="Calibri" w:hAnsi="Arial" w:cs="Arial"/>
                <w:sz w:val="20"/>
                <w:szCs w:val="20"/>
              </w:rPr>
              <w:t xml:space="preserve"> Inverclyde females </w:t>
            </w:r>
          </w:p>
          <w:p w14:paraId="3014EBF6" w14:textId="77777777" w:rsidR="008C04D4" w:rsidRPr="008C04D4" w:rsidRDefault="008C04D4" w:rsidP="008C04D4">
            <w:pPr>
              <w:spacing w:line="276" w:lineRule="auto"/>
              <w:rPr>
                <w:rFonts w:ascii="Arial" w:eastAsia="Calibri" w:hAnsi="Arial" w:cs="Arial"/>
                <w:bCs/>
                <w:sz w:val="20"/>
                <w:szCs w:val="20"/>
                <w:lang w:val="en-US"/>
              </w:rPr>
            </w:pPr>
            <w:r w:rsidRPr="008C04D4">
              <w:rPr>
                <w:rFonts w:ascii="Arial" w:eastAsia="Calibri" w:hAnsi="Arial" w:cs="Arial"/>
                <w:sz w:val="20"/>
                <w:szCs w:val="20"/>
              </w:rPr>
              <w:t xml:space="preserve">                    Inverclyde males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D0054" w14:textId="77777777" w:rsidR="008C04D4" w:rsidRPr="008C04D4" w:rsidRDefault="008C04D4" w:rsidP="008C04D4">
            <w:pPr>
              <w:spacing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2020</w:t>
            </w:r>
          </w:p>
          <w:p w14:paraId="60F266B0" w14:textId="77777777" w:rsidR="008C04D4" w:rsidRPr="008C04D4" w:rsidRDefault="008C04D4" w:rsidP="008C04D4">
            <w:pPr>
              <w:spacing w:line="259" w:lineRule="auto"/>
              <w:jc w:val="center"/>
              <w:rPr>
                <w:rFonts w:ascii="Arial" w:eastAsia="Calibri" w:hAnsi="Arial" w:cs="Arial"/>
                <w:b/>
                <w:sz w:val="20"/>
                <w:szCs w:val="20"/>
                <w:lang w:val="en-US"/>
              </w:rPr>
            </w:pPr>
          </w:p>
          <w:p w14:paraId="4E5A556A" w14:textId="77777777" w:rsidR="008C04D4" w:rsidRPr="008C04D4" w:rsidRDefault="008C04D4" w:rsidP="008C04D4">
            <w:pPr>
              <w:spacing w:line="276" w:lineRule="auto"/>
              <w:jc w:val="center"/>
              <w:rPr>
                <w:rFonts w:ascii="Arial" w:eastAsia="Calibri" w:hAnsi="Arial" w:cs="Arial"/>
                <w:sz w:val="20"/>
                <w:szCs w:val="20"/>
              </w:rPr>
            </w:pPr>
            <w:r w:rsidRPr="008C04D4">
              <w:rPr>
                <w:rFonts w:ascii="Arial" w:eastAsia="Calibri" w:hAnsi="Arial" w:cs="Arial"/>
                <w:sz w:val="20"/>
                <w:szCs w:val="20"/>
              </w:rPr>
              <w:t>67.4%</w:t>
            </w:r>
          </w:p>
          <w:p w14:paraId="7A8B976D" w14:textId="77777777" w:rsidR="008C04D4" w:rsidRPr="008C04D4" w:rsidRDefault="008C04D4" w:rsidP="008C04D4">
            <w:pPr>
              <w:spacing w:after="160" w:line="276" w:lineRule="auto"/>
              <w:jc w:val="center"/>
              <w:rPr>
                <w:rFonts w:ascii="Arial" w:eastAsia="Calibri" w:hAnsi="Arial" w:cs="Arial"/>
                <w:b/>
                <w:sz w:val="20"/>
                <w:szCs w:val="20"/>
                <w:lang w:val="en-US"/>
              </w:rPr>
            </w:pPr>
            <w:r w:rsidRPr="008C04D4">
              <w:rPr>
                <w:rFonts w:ascii="Arial" w:eastAsia="Calibri" w:hAnsi="Arial" w:cs="Arial"/>
                <w:sz w:val="20"/>
                <w:szCs w:val="20"/>
              </w:rPr>
              <w:t>69%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D1B38" w14:textId="77777777" w:rsidR="008C04D4" w:rsidRPr="008C04D4" w:rsidRDefault="008C04D4" w:rsidP="008C04D4">
            <w:pPr>
              <w:spacing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2021</w:t>
            </w:r>
          </w:p>
          <w:p w14:paraId="3B4A1F77" w14:textId="77777777" w:rsidR="008C04D4" w:rsidRPr="008C04D4" w:rsidRDefault="008C04D4" w:rsidP="008C04D4">
            <w:pPr>
              <w:spacing w:line="259" w:lineRule="auto"/>
              <w:jc w:val="center"/>
              <w:rPr>
                <w:rFonts w:ascii="Arial" w:eastAsia="Calibri" w:hAnsi="Arial" w:cs="Arial"/>
                <w:b/>
                <w:sz w:val="20"/>
                <w:szCs w:val="20"/>
                <w:lang w:val="en-US"/>
              </w:rPr>
            </w:pPr>
          </w:p>
          <w:p w14:paraId="25A5F631" w14:textId="77777777" w:rsidR="008C04D4" w:rsidRPr="008C04D4" w:rsidRDefault="008C04D4" w:rsidP="008C04D4">
            <w:pPr>
              <w:spacing w:line="276"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78.8%</w:t>
            </w:r>
          </w:p>
          <w:p w14:paraId="6AE28718" w14:textId="77777777" w:rsidR="008C04D4" w:rsidRPr="008C04D4" w:rsidRDefault="008C04D4" w:rsidP="008C04D4">
            <w:pPr>
              <w:spacing w:line="276"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70.9%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5A6FF" w14:textId="77777777" w:rsidR="008C04D4" w:rsidRPr="008C04D4" w:rsidRDefault="008C04D4" w:rsidP="008C04D4">
            <w:pPr>
              <w:spacing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2022</w:t>
            </w:r>
          </w:p>
          <w:p w14:paraId="49C4411B" w14:textId="77777777" w:rsidR="008C04D4" w:rsidRPr="008C04D4" w:rsidRDefault="008C04D4" w:rsidP="008C04D4">
            <w:pPr>
              <w:spacing w:line="259" w:lineRule="auto"/>
              <w:jc w:val="center"/>
              <w:rPr>
                <w:rFonts w:ascii="Arial" w:eastAsia="Calibri" w:hAnsi="Arial" w:cs="Arial"/>
                <w:b/>
                <w:sz w:val="20"/>
                <w:szCs w:val="20"/>
                <w:lang w:val="en-US"/>
              </w:rPr>
            </w:pPr>
          </w:p>
          <w:p w14:paraId="090272B1" w14:textId="77777777" w:rsidR="008C04D4" w:rsidRPr="008C04D4" w:rsidRDefault="008C04D4" w:rsidP="008C04D4">
            <w:pPr>
              <w:spacing w:line="276"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77.7%</w:t>
            </w:r>
          </w:p>
          <w:p w14:paraId="3DF6A786" w14:textId="77777777" w:rsidR="008C04D4" w:rsidRPr="008C04D4" w:rsidRDefault="008C04D4" w:rsidP="008C04D4">
            <w:pPr>
              <w:spacing w:line="276" w:lineRule="auto"/>
              <w:jc w:val="center"/>
              <w:rPr>
                <w:rFonts w:ascii="Arial" w:eastAsia="Calibri" w:hAnsi="Arial" w:cs="Arial"/>
                <w:b/>
                <w:sz w:val="20"/>
                <w:szCs w:val="20"/>
                <w:lang w:val="en-US"/>
              </w:rPr>
            </w:pPr>
            <w:r w:rsidRPr="008C04D4">
              <w:rPr>
                <w:rFonts w:ascii="Arial" w:eastAsia="Calibri" w:hAnsi="Arial" w:cs="Arial"/>
                <w:bCs/>
                <w:sz w:val="20"/>
                <w:szCs w:val="20"/>
                <w:lang w:val="en-US"/>
              </w:rPr>
              <w:t>74.6%</w:t>
            </w:r>
          </w:p>
          <w:p w14:paraId="3A859480" w14:textId="77777777" w:rsidR="008C04D4" w:rsidRPr="008C04D4" w:rsidRDefault="008C04D4" w:rsidP="008C04D4">
            <w:pPr>
              <w:spacing w:line="259" w:lineRule="auto"/>
              <w:jc w:val="center"/>
              <w:rPr>
                <w:rFonts w:ascii="Arial" w:eastAsia="Calibri" w:hAnsi="Arial" w:cs="Arial"/>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EBDA7" w14:textId="77777777" w:rsidR="008C04D4" w:rsidRPr="008C04D4" w:rsidRDefault="008C04D4" w:rsidP="008C04D4">
            <w:pPr>
              <w:spacing w:line="259" w:lineRule="auto"/>
              <w:jc w:val="center"/>
              <w:rPr>
                <w:rFonts w:ascii="Arial" w:eastAsia="Calibri" w:hAnsi="Arial" w:cs="Arial"/>
                <w:b/>
                <w:sz w:val="20"/>
                <w:szCs w:val="20"/>
                <w:lang w:val="en-US"/>
              </w:rPr>
            </w:pPr>
            <w:r w:rsidRPr="008C04D4">
              <w:rPr>
                <w:rFonts w:ascii="Arial" w:eastAsia="Calibri" w:hAnsi="Arial" w:cs="Arial"/>
                <w:b/>
                <w:sz w:val="20"/>
                <w:szCs w:val="20"/>
                <w:lang w:val="en-US"/>
              </w:rPr>
              <w:t>2023</w:t>
            </w:r>
          </w:p>
          <w:p w14:paraId="31DE90A0" w14:textId="77777777" w:rsidR="008C04D4" w:rsidRPr="008C04D4" w:rsidRDefault="008C04D4" w:rsidP="008C04D4">
            <w:pPr>
              <w:spacing w:line="259" w:lineRule="auto"/>
              <w:jc w:val="center"/>
              <w:rPr>
                <w:rFonts w:ascii="Arial" w:eastAsia="Calibri" w:hAnsi="Arial" w:cs="Arial"/>
                <w:b/>
                <w:sz w:val="20"/>
                <w:szCs w:val="20"/>
                <w:lang w:val="en-US"/>
              </w:rPr>
            </w:pPr>
          </w:p>
          <w:p w14:paraId="425F259D" w14:textId="77777777" w:rsidR="008C04D4" w:rsidRPr="008C04D4" w:rsidRDefault="008C04D4" w:rsidP="008C04D4">
            <w:pPr>
              <w:spacing w:line="276"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69.8%</w:t>
            </w:r>
          </w:p>
          <w:p w14:paraId="5732C98E" w14:textId="77777777" w:rsidR="008C04D4" w:rsidRPr="008C04D4" w:rsidRDefault="008C04D4" w:rsidP="008C04D4">
            <w:pPr>
              <w:spacing w:line="276"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66.9%</w:t>
            </w:r>
          </w:p>
        </w:tc>
        <w:tc>
          <w:tcPr>
            <w:tcW w:w="850" w:type="dxa"/>
            <w:tcBorders>
              <w:top w:val="single" w:sz="4" w:space="0" w:color="auto"/>
              <w:left w:val="single" w:sz="4" w:space="0" w:color="auto"/>
              <w:bottom w:val="single" w:sz="4" w:space="0" w:color="auto"/>
              <w:right w:val="single" w:sz="4" w:space="0" w:color="auto"/>
            </w:tcBorders>
          </w:tcPr>
          <w:p w14:paraId="526B3E67" w14:textId="77777777" w:rsidR="008C04D4" w:rsidRPr="008C04D4" w:rsidRDefault="008C04D4" w:rsidP="008C04D4">
            <w:pPr>
              <w:rPr>
                <w:rFonts w:ascii="Arial" w:eastAsia="Calibri" w:hAnsi="Arial" w:cs="Arial"/>
                <w:bCs/>
                <w:sz w:val="36"/>
                <w:szCs w:val="36"/>
                <w:lang w:val="en-US"/>
              </w:rPr>
            </w:pPr>
          </w:p>
          <w:p w14:paraId="7745CBE2" w14:textId="77777777" w:rsidR="008C04D4" w:rsidRPr="008C04D4" w:rsidRDefault="008C04D4" w:rsidP="008C04D4">
            <w:pPr>
              <w:jc w:val="center"/>
              <w:rPr>
                <w:rFonts w:ascii="Arial" w:eastAsia="Calibri" w:hAnsi="Arial" w:cs="Arial"/>
                <w:bCs/>
                <w:sz w:val="20"/>
                <w:szCs w:val="20"/>
                <w:lang w:val="en-US"/>
              </w:rPr>
            </w:pPr>
            <w:r w:rsidRPr="008C04D4">
              <w:rPr>
                <w:rFonts w:ascii="Arial" w:eastAsia="Arial" w:hAnsi="Arial" w:cs="Arial"/>
                <w:noProof/>
                <w:color w:val="1D2828"/>
                <w:sz w:val="20"/>
                <w:szCs w:val="22"/>
              </w:rPr>
              <w:drawing>
                <wp:inline distT="0" distB="0" distL="0" distR="0" wp14:anchorId="4BD3ACA6" wp14:editId="12933A91">
                  <wp:extent cx="203200" cy="203200"/>
                  <wp:effectExtent l="0" t="0" r="6350" b="6350"/>
                  <wp:docPr id="828410652"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1869"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BAB8E78" w14:textId="1BCA807C" w:rsidR="008C04D4" w:rsidRPr="008C04D4" w:rsidRDefault="00395676" w:rsidP="008C04D4">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42AFC7C6" wp14:editId="6C8FCFA4">
                  <wp:extent cx="203200" cy="203200"/>
                  <wp:effectExtent l="0" t="0" r="6350" b="6350"/>
                  <wp:docPr id="1802837740" name="Picture 1802837740"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64B1" w14:textId="77777777" w:rsidR="008C04D4" w:rsidRPr="008C04D4" w:rsidRDefault="008C04D4" w:rsidP="008C04D4">
            <w:pPr>
              <w:rPr>
                <w:rFonts w:ascii="Arial" w:eastAsia="Calibri" w:hAnsi="Arial" w:cs="Arial"/>
                <w:bCs/>
                <w:sz w:val="20"/>
                <w:szCs w:val="20"/>
                <w:lang w:val="en-US"/>
              </w:rPr>
            </w:pPr>
            <w:r w:rsidRPr="008C04D4">
              <w:rPr>
                <w:rFonts w:ascii="Arial" w:eastAsia="Calibri" w:hAnsi="Arial" w:cs="Arial"/>
                <w:bCs/>
                <w:sz w:val="20"/>
                <w:szCs w:val="20"/>
                <w:lang w:val="en-US"/>
              </w:rPr>
              <w:t>To meet or exceed the GCR average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749EA4" w14:textId="77777777" w:rsidR="008C04D4" w:rsidRPr="008C04D4" w:rsidRDefault="008C04D4" w:rsidP="008C04D4">
            <w:pPr>
              <w:spacing w:line="276" w:lineRule="auto"/>
              <w:rPr>
                <w:rFonts w:ascii="Arial" w:eastAsia="Calibri" w:hAnsi="Arial" w:cs="Arial"/>
                <w:bCs/>
                <w:sz w:val="20"/>
                <w:szCs w:val="20"/>
                <w:lang w:val="en-US"/>
              </w:rPr>
            </w:pPr>
            <w:r w:rsidRPr="008C04D4">
              <w:rPr>
                <w:rFonts w:ascii="Arial" w:eastAsia="Calibri" w:hAnsi="Arial" w:cs="Arial"/>
                <w:bCs/>
                <w:sz w:val="20"/>
                <w:szCs w:val="20"/>
                <w:lang w:val="en-US"/>
              </w:rPr>
              <w:t xml:space="preserve">2023 Employment Rate </w:t>
            </w:r>
          </w:p>
          <w:p w14:paraId="13F69FDF" w14:textId="77777777" w:rsidR="008C04D4" w:rsidRPr="008C04D4" w:rsidRDefault="008C04D4" w:rsidP="008C04D4">
            <w:pPr>
              <w:spacing w:line="276" w:lineRule="auto"/>
              <w:rPr>
                <w:rFonts w:ascii="Arial" w:eastAsia="Calibri" w:hAnsi="Arial" w:cs="Arial"/>
                <w:bCs/>
                <w:sz w:val="20"/>
                <w:szCs w:val="20"/>
                <w:lang w:val="en-US"/>
              </w:rPr>
            </w:pPr>
          </w:p>
          <w:p w14:paraId="775FDA84" w14:textId="77777777" w:rsidR="008C04D4" w:rsidRPr="008C04D4" w:rsidRDefault="008C04D4" w:rsidP="008C04D4">
            <w:pPr>
              <w:spacing w:line="276" w:lineRule="auto"/>
              <w:rPr>
                <w:rFonts w:ascii="Arial" w:eastAsia="Calibri" w:hAnsi="Arial" w:cs="Arial"/>
                <w:bCs/>
                <w:sz w:val="20"/>
                <w:szCs w:val="20"/>
                <w:lang w:val="en-US"/>
              </w:rPr>
            </w:pPr>
            <w:r w:rsidRPr="008C04D4">
              <w:rPr>
                <w:rFonts w:ascii="Arial" w:eastAsia="Calibri" w:hAnsi="Arial" w:cs="Arial"/>
                <w:bCs/>
                <w:sz w:val="20"/>
                <w:szCs w:val="20"/>
                <w:lang w:val="en-US"/>
              </w:rPr>
              <w:t>Glasgow City Region females – 70.1%</w:t>
            </w:r>
          </w:p>
          <w:p w14:paraId="334EF61C" w14:textId="77777777" w:rsidR="008C04D4" w:rsidRPr="008C04D4" w:rsidRDefault="008C04D4" w:rsidP="008C04D4">
            <w:pPr>
              <w:spacing w:line="276" w:lineRule="auto"/>
              <w:rPr>
                <w:rFonts w:ascii="Arial" w:eastAsia="Calibri" w:hAnsi="Arial" w:cs="Arial"/>
                <w:bCs/>
                <w:sz w:val="20"/>
                <w:szCs w:val="20"/>
                <w:lang w:val="en-US"/>
              </w:rPr>
            </w:pPr>
            <w:r w:rsidRPr="008C04D4">
              <w:rPr>
                <w:rFonts w:ascii="Arial" w:eastAsia="Calibri" w:hAnsi="Arial" w:cs="Arial"/>
                <w:bCs/>
                <w:sz w:val="20"/>
                <w:szCs w:val="20"/>
                <w:lang w:val="en-US"/>
              </w:rPr>
              <w:t>Glasgow City Region males – 75.9%</w:t>
            </w:r>
          </w:p>
        </w:tc>
        <w:tc>
          <w:tcPr>
            <w:tcW w:w="1417" w:type="dxa"/>
            <w:tcBorders>
              <w:top w:val="single" w:sz="4" w:space="0" w:color="auto"/>
              <w:left w:val="single" w:sz="4" w:space="0" w:color="auto"/>
              <w:bottom w:val="single" w:sz="4" w:space="0" w:color="auto"/>
              <w:right w:val="single" w:sz="4" w:space="0" w:color="auto"/>
            </w:tcBorders>
            <w:vAlign w:val="center"/>
          </w:tcPr>
          <w:p w14:paraId="77446942"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FA2E53" w:rsidRPr="008C04D4" w14:paraId="29EB484A"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54CDD52" w14:textId="77777777" w:rsidR="008C04D4" w:rsidRPr="008C04D4" w:rsidRDefault="008C04D4" w:rsidP="008C04D4">
            <w:pPr>
              <w:spacing w:after="160" w:line="259" w:lineRule="auto"/>
              <w:rPr>
                <w:rFonts w:ascii="Arial" w:eastAsia="Calibri" w:hAnsi="Arial" w:cs="Arial"/>
                <w:sz w:val="20"/>
                <w:szCs w:val="20"/>
              </w:rPr>
            </w:pPr>
            <w:r w:rsidRPr="008C04D4">
              <w:rPr>
                <w:rFonts w:ascii="Arial" w:eastAsia="Calibri" w:hAnsi="Arial" w:cs="Arial"/>
                <w:color w:val="000000"/>
                <w:sz w:val="20"/>
                <w:szCs w:val="20"/>
              </w:rPr>
              <w:t>Hectares of compromised peatland restored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383A3" w14:textId="77777777" w:rsidR="008C04D4" w:rsidRPr="008C04D4" w:rsidRDefault="008C04D4" w:rsidP="008C04D4">
            <w:pPr>
              <w:spacing w:after="160" w:line="259" w:lineRule="auto"/>
              <w:jc w:val="center"/>
              <w:rPr>
                <w:rFonts w:ascii="Arial" w:eastAsia="Calibri" w:hAnsi="Arial" w:cs="Arial"/>
                <w:bCs/>
                <w:sz w:val="18"/>
                <w:szCs w:val="18"/>
                <w:lang w:val="en-US"/>
              </w:rPr>
            </w:pPr>
            <w:r w:rsidRPr="008C04D4">
              <w:rPr>
                <w:rFonts w:ascii="Arial" w:eastAsia="Calibri" w:hAnsi="Arial" w:cs="Arial"/>
                <w:bCs/>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6DA675"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97B0B9"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9DA80" w14:textId="77777777" w:rsidR="008C04D4" w:rsidRPr="00092924" w:rsidRDefault="00CD291D" w:rsidP="00CD291D">
            <w:pPr>
              <w:jc w:val="center"/>
              <w:rPr>
                <w:rFonts w:ascii="Arial" w:eastAsia="Calibri" w:hAnsi="Arial" w:cs="Arial"/>
                <w:bCs/>
                <w:sz w:val="18"/>
                <w:szCs w:val="18"/>
                <w:lang w:val="en-US"/>
              </w:rPr>
            </w:pPr>
            <w:r w:rsidRPr="00092924">
              <w:rPr>
                <w:rFonts w:ascii="Arial" w:eastAsia="Calibri" w:hAnsi="Arial" w:cs="Arial"/>
                <w:bCs/>
                <w:sz w:val="18"/>
                <w:szCs w:val="18"/>
                <w:lang w:val="en-US"/>
              </w:rPr>
              <w:t xml:space="preserve">Dowries </w:t>
            </w:r>
          </w:p>
          <w:p w14:paraId="27235029" w14:textId="77777777" w:rsidR="00CD291D" w:rsidRPr="00092924" w:rsidRDefault="00CD291D" w:rsidP="00CD291D">
            <w:pPr>
              <w:jc w:val="center"/>
              <w:rPr>
                <w:rFonts w:ascii="Arial" w:eastAsia="Calibri" w:hAnsi="Arial" w:cs="Arial"/>
                <w:bCs/>
                <w:sz w:val="18"/>
                <w:szCs w:val="18"/>
                <w:lang w:val="en-US"/>
              </w:rPr>
            </w:pPr>
            <w:r w:rsidRPr="00092924">
              <w:rPr>
                <w:rFonts w:ascii="Arial" w:eastAsia="Calibri" w:hAnsi="Arial" w:cs="Arial"/>
                <w:bCs/>
                <w:sz w:val="18"/>
                <w:szCs w:val="18"/>
                <w:lang w:val="en-US"/>
              </w:rPr>
              <w:t xml:space="preserve">150Ha </w:t>
            </w:r>
          </w:p>
          <w:p w14:paraId="70522574" w14:textId="77777777" w:rsidR="0014235D" w:rsidRPr="00092924" w:rsidRDefault="00CD291D" w:rsidP="0014235D">
            <w:pPr>
              <w:jc w:val="center"/>
              <w:rPr>
                <w:rFonts w:ascii="Arial" w:eastAsia="Calibri" w:hAnsi="Arial" w:cs="Arial"/>
                <w:bCs/>
                <w:sz w:val="18"/>
                <w:szCs w:val="18"/>
                <w:lang w:val="en-US"/>
              </w:rPr>
            </w:pPr>
            <w:r w:rsidRPr="00092924">
              <w:rPr>
                <w:rFonts w:ascii="Arial" w:eastAsia="Calibri" w:hAnsi="Arial" w:cs="Arial"/>
                <w:bCs/>
                <w:sz w:val="18"/>
                <w:szCs w:val="18"/>
                <w:lang w:val="en-US"/>
              </w:rPr>
              <w:t>Hardridge</w:t>
            </w:r>
          </w:p>
          <w:p w14:paraId="10635C76" w14:textId="219F1E17" w:rsidR="00CD291D" w:rsidRPr="008C04D4" w:rsidRDefault="00CD291D" w:rsidP="0014235D">
            <w:pPr>
              <w:jc w:val="center"/>
              <w:rPr>
                <w:rFonts w:ascii="Arial" w:eastAsia="Calibri" w:hAnsi="Arial" w:cs="Arial"/>
                <w:bCs/>
                <w:sz w:val="20"/>
                <w:szCs w:val="20"/>
                <w:lang w:val="en-US"/>
              </w:rPr>
            </w:pPr>
            <w:r w:rsidRPr="00092924">
              <w:rPr>
                <w:rFonts w:ascii="Arial" w:eastAsia="Calibri" w:hAnsi="Arial" w:cs="Arial"/>
                <w:bCs/>
                <w:sz w:val="18"/>
                <w:szCs w:val="18"/>
                <w:lang w:val="en-US"/>
              </w:rPr>
              <w:t>333Ha</w:t>
            </w:r>
          </w:p>
        </w:tc>
        <w:tc>
          <w:tcPr>
            <w:tcW w:w="850" w:type="dxa"/>
            <w:tcBorders>
              <w:top w:val="single" w:sz="4" w:space="0" w:color="auto"/>
              <w:left w:val="single" w:sz="4" w:space="0" w:color="auto"/>
              <w:bottom w:val="single" w:sz="4" w:space="0" w:color="auto"/>
              <w:right w:val="single" w:sz="4" w:space="0" w:color="auto"/>
            </w:tcBorders>
          </w:tcPr>
          <w:p w14:paraId="62FF97F1" w14:textId="77777777" w:rsidR="008C04D4" w:rsidRDefault="008C04D4" w:rsidP="008C04D4">
            <w:pPr>
              <w:rPr>
                <w:rFonts w:ascii="Arial" w:eastAsia="Calibri" w:hAnsi="Arial" w:cs="Arial"/>
                <w:bCs/>
                <w:sz w:val="20"/>
                <w:szCs w:val="20"/>
                <w:lang w:val="en-US"/>
              </w:rPr>
            </w:pPr>
          </w:p>
          <w:p w14:paraId="4EDED7A3" w14:textId="0274E8A6" w:rsidR="00CD291D" w:rsidRPr="008C04D4" w:rsidRDefault="00CD291D" w:rsidP="00CD291D">
            <w:pPr>
              <w:jc w:val="center"/>
              <w:rPr>
                <w:rFonts w:ascii="Arial" w:eastAsia="Calibri" w:hAnsi="Arial" w:cs="Arial"/>
                <w:bCs/>
                <w:sz w:val="20"/>
                <w:szCs w:val="20"/>
                <w:lang w:val="en-US"/>
              </w:rPr>
            </w:pPr>
            <w:r w:rsidRPr="008C04D4">
              <w:rPr>
                <w:rFonts w:ascii="Arial" w:eastAsia="Verdana" w:hAnsi="Arial" w:cs="Arial"/>
                <w:noProof/>
                <w:color w:val="000000"/>
                <w:sz w:val="18"/>
                <w:szCs w:val="18"/>
              </w:rPr>
              <w:drawing>
                <wp:inline distT="0" distB="0" distL="0" distR="0" wp14:anchorId="5A0DD197" wp14:editId="5F2E6AEB">
                  <wp:extent cx="203200" cy="203200"/>
                  <wp:effectExtent l="0" t="0" r="6350" b="6350"/>
                  <wp:docPr id="606066681" name="Picture 606066681"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5DD7A" w14:textId="77777777" w:rsidR="00326A02" w:rsidRPr="008C04D4" w:rsidRDefault="00326A02" w:rsidP="00326A02">
            <w:pPr>
              <w:spacing w:line="259" w:lineRule="auto"/>
              <w:rPr>
                <w:rFonts w:ascii="Arial" w:eastAsia="Calibri" w:hAnsi="Arial" w:cs="Arial"/>
                <w:sz w:val="18"/>
                <w:szCs w:val="18"/>
              </w:rPr>
            </w:pPr>
            <w:r w:rsidRPr="008C04D4">
              <w:rPr>
                <w:rFonts w:ascii="Arial" w:eastAsia="Calibri" w:hAnsi="Arial" w:cs="Arial"/>
                <w:sz w:val="18"/>
                <w:szCs w:val="18"/>
              </w:rPr>
              <w:t xml:space="preserve">Dowries: 154ha, </w:t>
            </w:r>
          </w:p>
          <w:p w14:paraId="56035E9B" w14:textId="1AFE71E8" w:rsidR="008C04D4" w:rsidRPr="008C04D4" w:rsidRDefault="00326A02" w:rsidP="00326A02">
            <w:pPr>
              <w:rPr>
                <w:rFonts w:ascii="Arial" w:eastAsia="Calibri" w:hAnsi="Arial" w:cs="Arial"/>
                <w:bCs/>
                <w:sz w:val="20"/>
                <w:szCs w:val="20"/>
                <w:lang w:val="en-US"/>
              </w:rPr>
            </w:pPr>
            <w:r w:rsidRPr="008C04D4">
              <w:rPr>
                <w:rFonts w:ascii="Arial" w:eastAsia="Calibri" w:hAnsi="Arial" w:cs="Arial"/>
                <w:sz w:val="18"/>
                <w:szCs w:val="18"/>
              </w:rPr>
              <w:t>Hardridge: 790ha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D644B4E" w14:textId="113FFCA7" w:rsidR="008C04D4" w:rsidRPr="00326A02" w:rsidRDefault="00326A02" w:rsidP="00326A02">
            <w:pPr>
              <w:spacing w:line="259" w:lineRule="auto"/>
              <w:rPr>
                <w:rFonts w:ascii="Arial" w:eastAsia="Calibri" w:hAnsi="Arial" w:cs="Arial"/>
                <w:bCs/>
                <w:sz w:val="20"/>
                <w:szCs w:val="20"/>
                <w:lang w:val="en-US"/>
              </w:rPr>
            </w:pPr>
            <w:r w:rsidRPr="00326A02">
              <w:rPr>
                <w:rFonts w:ascii="Arial" w:eastAsia="Calibri" w:hAnsi="Arial" w:cs="Arial"/>
                <w:sz w:val="20"/>
                <w:szCs w:val="20"/>
              </w:rPr>
              <w:t xml:space="preserve">Targets referred to are the end </w:t>
            </w:r>
            <w:r w:rsidR="008C04D4" w:rsidRPr="00326A02">
              <w:rPr>
                <w:rFonts w:ascii="Arial" w:eastAsia="Calibri" w:hAnsi="Arial" w:cs="Arial"/>
                <w:sz w:val="20"/>
                <w:szCs w:val="20"/>
              </w:rPr>
              <w:t>of project</w:t>
            </w:r>
            <w:r w:rsidRPr="00326A02">
              <w:rPr>
                <w:rFonts w:ascii="Arial" w:eastAsia="Calibri" w:hAnsi="Arial" w:cs="Arial"/>
                <w:sz w:val="20"/>
                <w:szCs w:val="20"/>
              </w:rPr>
              <w:t xml:space="preserve"> targets.</w:t>
            </w:r>
          </w:p>
        </w:tc>
        <w:tc>
          <w:tcPr>
            <w:tcW w:w="1417" w:type="dxa"/>
            <w:tcBorders>
              <w:top w:val="single" w:sz="4" w:space="0" w:color="auto"/>
              <w:left w:val="single" w:sz="4" w:space="0" w:color="auto"/>
              <w:bottom w:val="single" w:sz="4" w:space="0" w:color="auto"/>
              <w:right w:val="single" w:sz="4" w:space="0" w:color="auto"/>
            </w:tcBorders>
            <w:vAlign w:val="center"/>
          </w:tcPr>
          <w:p w14:paraId="2BA9BE03" w14:textId="77777777" w:rsidR="008C04D4" w:rsidRPr="008C04D4" w:rsidRDefault="008C04D4" w:rsidP="008C04D4">
            <w:pPr>
              <w:spacing w:after="160" w:line="259" w:lineRule="auto"/>
              <w:jc w:val="center"/>
              <w:rPr>
                <w:rFonts w:ascii="Arial" w:eastAsia="Calibri" w:hAnsi="Arial" w:cs="Arial"/>
                <w:bCs/>
                <w:sz w:val="20"/>
                <w:szCs w:val="20"/>
                <w:lang w:val="en-US"/>
              </w:rPr>
            </w:pPr>
            <w:r w:rsidRPr="008C04D4">
              <w:rPr>
                <w:rFonts w:ascii="Arial" w:eastAsia="Calibri" w:hAnsi="Arial" w:cs="Arial"/>
                <w:bCs/>
                <w:sz w:val="20"/>
                <w:szCs w:val="20"/>
                <w:lang w:val="en-US"/>
              </w:rPr>
              <w:t xml:space="preserve">Annual </w:t>
            </w:r>
          </w:p>
        </w:tc>
      </w:tr>
      <w:tr w:rsidR="008C04D4" w:rsidRPr="008C04D4" w14:paraId="15897A9C"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7A18EA4" w14:textId="02E8D5B0" w:rsidR="008C04D4" w:rsidRPr="008C04D4" w:rsidRDefault="008C04D4" w:rsidP="008C04D4">
            <w:pPr>
              <w:spacing w:after="160" w:line="259" w:lineRule="auto"/>
              <w:rPr>
                <w:rFonts w:ascii="Arial" w:eastAsia="Calibri" w:hAnsi="Arial" w:cs="Arial"/>
                <w:color w:val="000000"/>
                <w:sz w:val="20"/>
                <w:szCs w:val="20"/>
              </w:rPr>
            </w:pPr>
            <w:r>
              <w:rPr>
                <w:rFonts w:ascii="Arial" w:hAnsi="Arial" w:cs="Arial"/>
                <w:bCs/>
                <w:sz w:val="20"/>
                <w:szCs w:val="20"/>
                <w:lang w:val="en-US"/>
              </w:rPr>
              <w:lastRenderedPageBreak/>
              <w:t>C</w:t>
            </w:r>
            <w:r w:rsidRPr="00A944C0">
              <w:rPr>
                <w:rFonts w:ascii="Arial" w:hAnsi="Arial" w:cs="Arial"/>
                <w:bCs/>
                <w:sz w:val="20"/>
                <w:szCs w:val="20"/>
                <w:lang w:val="en-US"/>
              </w:rPr>
              <w:t>ategory 1 Potholes – Percentage made Make safe/repair within 24 hours of identification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9FD47" w14:textId="395A60DC"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63C25" w14:textId="5B4299EF"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5E4FDA" w14:textId="251857A4"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A3423" w14:textId="31E7050C" w:rsidR="008C04D4" w:rsidRPr="007A1E03" w:rsidRDefault="008C04D4" w:rsidP="008C04D4">
            <w:pPr>
              <w:spacing w:after="160" w:line="259" w:lineRule="auto"/>
              <w:jc w:val="center"/>
              <w:rPr>
                <w:rFonts w:ascii="Arial" w:eastAsia="Calibri" w:hAnsi="Arial" w:cs="Arial"/>
                <w:bCs/>
                <w:sz w:val="20"/>
                <w:szCs w:val="20"/>
                <w:lang w:val="en-US"/>
              </w:rPr>
            </w:pPr>
            <w:r w:rsidRPr="007A1E03">
              <w:rPr>
                <w:rFonts w:ascii="Arial" w:hAnsi="Arial" w:cs="Arial"/>
                <w:bCs/>
                <w:sz w:val="20"/>
                <w:szCs w:val="20"/>
                <w:lang w:val="en-US"/>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D1F09AB" w14:textId="436A70C4" w:rsidR="008C04D4" w:rsidRPr="008C04D4" w:rsidRDefault="00637505" w:rsidP="00637505">
            <w:pPr>
              <w:jc w:val="center"/>
              <w:rPr>
                <w:rFonts w:ascii="Arial" w:eastAsia="Calibri" w:hAnsi="Arial" w:cs="Arial"/>
                <w:bCs/>
                <w:sz w:val="20"/>
                <w:szCs w:val="20"/>
                <w:lang w:val="en-US"/>
              </w:rPr>
            </w:pPr>
            <w:r w:rsidRPr="008C04D4">
              <w:rPr>
                <w:rFonts w:ascii="Arial" w:eastAsia="Verdana" w:hAnsi="Arial" w:cs="Arial"/>
                <w:noProof/>
                <w:color w:val="000000"/>
                <w:sz w:val="18"/>
                <w:szCs w:val="18"/>
              </w:rPr>
              <w:drawing>
                <wp:inline distT="0" distB="0" distL="0" distR="0" wp14:anchorId="6574E778" wp14:editId="50E0CAD9">
                  <wp:extent cx="203200" cy="203200"/>
                  <wp:effectExtent l="0" t="0" r="6350" b="6350"/>
                  <wp:docPr id="2001569682" name="Picture 2001569682"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C2AEC6" w14:textId="3CE6F70A" w:rsidR="008C04D4" w:rsidRPr="008C04D4" w:rsidRDefault="00637505" w:rsidP="00637505">
            <w:pPr>
              <w:jc w:val="center"/>
              <w:rPr>
                <w:rFonts w:ascii="Arial" w:eastAsia="Calibri" w:hAnsi="Arial" w:cs="Arial"/>
                <w:bCs/>
                <w:sz w:val="20"/>
                <w:szCs w:val="20"/>
                <w:lang w:val="en-US"/>
              </w:rPr>
            </w:pPr>
            <w:r>
              <w:rPr>
                <w:rFonts w:ascii="Arial" w:eastAsia="Calibri" w:hAnsi="Arial" w:cs="Arial"/>
                <w:bCs/>
                <w:sz w:val="20"/>
                <w:szCs w:val="20"/>
                <w:lang w:val="en-US"/>
              </w:rPr>
              <w:t>92%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B7D0FA" w14:textId="0D473ED1" w:rsidR="008C04D4" w:rsidRPr="00DD6359" w:rsidRDefault="008C04D4" w:rsidP="008C04D4">
            <w:pPr>
              <w:spacing w:line="259" w:lineRule="auto"/>
              <w:rPr>
                <w:rFonts w:ascii="Arial" w:eastAsia="Calibri" w:hAnsi="Arial" w:cs="Arial"/>
                <w:sz w:val="18"/>
                <w:szCs w:val="18"/>
              </w:rPr>
            </w:pPr>
            <w:r w:rsidRPr="00DD6359">
              <w:rPr>
                <w:rFonts w:ascii="Arial" w:hAnsi="Arial" w:cs="Arial"/>
                <w:bCs/>
                <w:sz w:val="20"/>
                <w:szCs w:val="20"/>
                <w:lang w:val="en-US"/>
              </w:rPr>
              <w:t>Performance figure for the year, as at the end of Q3</w:t>
            </w:r>
            <w:r w:rsidR="00DD6359" w:rsidRPr="00DD6359">
              <w:rPr>
                <w:rFonts w:ascii="Arial" w:hAnsi="Arial" w:cs="Arial"/>
                <w:bCs/>
                <w:sz w:val="20"/>
                <w:szCs w:val="20"/>
                <w:lang w:val="en-US"/>
              </w:rPr>
              <w:t xml:space="preserve">.  </w:t>
            </w:r>
            <w:r w:rsidR="00DD6359" w:rsidRPr="00C75190">
              <w:rPr>
                <w:rFonts w:ascii="Arial" w:hAnsi="Arial" w:cs="Arial"/>
                <w:b/>
                <w:sz w:val="20"/>
                <w:szCs w:val="20"/>
                <w:lang w:val="en-US"/>
              </w:rPr>
              <w:t>Status may change depending on final figure</w:t>
            </w:r>
            <w:r w:rsidR="00DD6359" w:rsidRPr="00DD6359">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BD8C1A4" w14:textId="11E58ACF"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 xml:space="preserve">Quarterly </w:t>
            </w:r>
          </w:p>
        </w:tc>
      </w:tr>
      <w:tr w:rsidR="008C04D4" w:rsidRPr="008C04D4" w14:paraId="2E44B537"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DA6456E" w14:textId="2E0AE491" w:rsidR="008C04D4" w:rsidRPr="008C04D4" w:rsidRDefault="008C04D4" w:rsidP="008C04D4">
            <w:pPr>
              <w:spacing w:after="160" w:line="259" w:lineRule="auto"/>
              <w:rPr>
                <w:rFonts w:ascii="Arial" w:eastAsia="Calibri" w:hAnsi="Arial" w:cs="Arial"/>
                <w:color w:val="000000"/>
                <w:sz w:val="20"/>
                <w:szCs w:val="20"/>
              </w:rPr>
            </w:pPr>
            <w:r w:rsidRPr="002D1FD8">
              <w:rPr>
                <w:rFonts w:ascii="Arial" w:hAnsi="Arial" w:cs="Arial"/>
                <w:sz w:val="20"/>
                <w:szCs w:val="20"/>
              </w:rPr>
              <w:t>Category 2 potholes that were made safe within 7 days of identification.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24FE0" w14:textId="72EF5F72"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98.9%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7EFFB8" w14:textId="642D9146"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250A49" w14:textId="432B03D2"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08878E" w14:textId="643E5D83" w:rsidR="008C04D4" w:rsidRPr="007A1E03" w:rsidRDefault="008C04D4" w:rsidP="008C04D4">
            <w:pPr>
              <w:spacing w:after="160" w:line="259" w:lineRule="auto"/>
              <w:jc w:val="center"/>
              <w:rPr>
                <w:rFonts w:ascii="Arial" w:eastAsia="Calibri" w:hAnsi="Arial" w:cs="Arial"/>
                <w:bCs/>
                <w:sz w:val="20"/>
                <w:szCs w:val="20"/>
                <w:lang w:val="en-US"/>
              </w:rPr>
            </w:pPr>
            <w:r w:rsidRPr="007A1E03">
              <w:rPr>
                <w:rFonts w:ascii="Arial" w:hAnsi="Arial" w:cs="Arial"/>
                <w:bCs/>
                <w:sz w:val="20"/>
                <w:szCs w:val="20"/>
                <w:lang w:val="en-US"/>
              </w:rPr>
              <w:t>69.35%*</w:t>
            </w:r>
          </w:p>
        </w:tc>
        <w:tc>
          <w:tcPr>
            <w:tcW w:w="850" w:type="dxa"/>
            <w:tcBorders>
              <w:top w:val="single" w:sz="4" w:space="0" w:color="auto"/>
              <w:left w:val="single" w:sz="4" w:space="0" w:color="auto"/>
              <w:bottom w:val="single" w:sz="4" w:space="0" w:color="auto"/>
              <w:right w:val="single" w:sz="4" w:space="0" w:color="auto"/>
            </w:tcBorders>
            <w:vAlign w:val="center"/>
          </w:tcPr>
          <w:p w14:paraId="70454825" w14:textId="7FD7217C" w:rsidR="008C04D4" w:rsidRPr="008C04D4" w:rsidRDefault="00395676" w:rsidP="00637505">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7B2C85A8" wp14:editId="761088B8">
                  <wp:extent cx="203200" cy="203200"/>
                  <wp:effectExtent l="0" t="0" r="6350" b="6350"/>
                  <wp:docPr id="1286659635" name="Picture 128665963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DB36C" w14:textId="034C4D60" w:rsidR="008C04D4" w:rsidRPr="008C04D4" w:rsidRDefault="00637505" w:rsidP="00637505">
            <w:pPr>
              <w:jc w:val="center"/>
              <w:rPr>
                <w:rFonts w:ascii="Arial" w:eastAsia="Calibri" w:hAnsi="Arial" w:cs="Arial"/>
                <w:bCs/>
                <w:sz w:val="20"/>
                <w:szCs w:val="20"/>
                <w:lang w:val="en-US"/>
              </w:rPr>
            </w:pPr>
            <w:r>
              <w:rPr>
                <w:rFonts w:ascii="Arial" w:eastAsia="Calibri" w:hAnsi="Arial" w:cs="Arial"/>
                <w:bCs/>
                <w:sz w:val="20"/>
                <w:szCs w:val="20"/>
                <w:lang w:val="en-US"/>
              </w:rPr>
              <w:t>90%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608F301" w14:textId="0CEE6098" w:rsidR="008C04D4" w:rsidRPr="00DD6359" w:rsidRDefault="008C04D4" w:rsidP="008C04D4">
            <w:pPr>
              <w:spacing w:line="259" w:lineRule="auto"/>
              <w:rPr>
                <w:rFonts w:ascii="Arial" w:eastAsia="Calibri" w:hAnsi="Arial" w:cs="Arial"/>
                <w:sz w:val="18"/>
                <w:szCs w:val="18"/>
              </w:rPr>
            </w:pPr>
            <w:r w:rsidRPr="00DD6359">
              <w:rPr>
                <w:rFonts w:ascii="Arial" w:hAnsi="Arial" w:cs="Arial"/>
                <w:bCs/>
                <w:sz w:val="20"/>
                <w:szCs w:val="20"/>
                <w:lang w:val="en-US"/>
              </w:rPr>
              <w:t>Performance figure for the year, as at the end of Q3</w:t>
            </w:r>
            <w:r w:rsidR="00DD6359" w:rsidRPr="00DD6359">
              <w:rPr>
                <w:rFonts w:ascii="Arial" w:hAnsi="Arial" w:cs="Arial"/>
                <w:bCs/>
                <w:sz w:val="20"/>
                <w:szCs w:val="20"/>
                <w:lang w:val="en-US"/>
              </w:rPr>
              <w:t xml:space="preserve">. </w:t>
            </w:r>
            <w:r w:rsidR="00DD6359" w:rsidRPr="00C75190">
              <w:rPr>
                <w:rFonts w:ascii="Arial" w:hAnsi="Arial" w:cs="Arial"/>
                <w:b/>
                <w:sz w:val="20"/>
                <w:szCs w:val="20"/>
                <w:lang w:val="en-US"/>
              </w:rPr>
              <w:t>Status may change depending on final figure</w:t>
            </w:r>
            <w:r w:rsidR="00DD6359" w:rsidRPr="00DD6359">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05F2CC1" w14:textId="6E6F57BB" w:rsidR="008C04D4" w:rsidRPr="008C04D4" w:rsidRDefault="008C04D4" w:rsidP="008C04D4">
            <w:pPr>
              <w:spacing w:after="160" w:line="259" w:lineRule="auto"/>
              <w:jc w:val="center"/>
              <w:rPr>
                <w:rFonts w:ascii="Arial" w:eastAsia="Calibri" w:hAnsi="Arial" w:cs="Arial"/>
                <w:bCs/>
                <w:sz w:val="20"/>
                <w:szCs w:val="20"/>
                <w:lang w:val="en-US"/>
              </w:rPr>
            </w:pPr>
            <w:r>
              <w:rPr>
                <w:rFonts w:ascii="Arial" w:hAnsi="Arial" w:cs="Arial"/>
                <w:bCs/>
                <w:sz w:val="20"/>
                <w:szCs w:val="20"/>
                <w:lang w:val="en-US"/>
              </w:rPr>
              <w:t>Quarterly</w:t>
            </w:r>
          </w:p>
        </w:tc>
      </w:tr>
      <w:tr w:rsidR="008C04D4" w:rsidRPr="008C04D4" w14:paraId="16587AED"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FD8C00C" w14:textId="2006C41B" w:rsidR="008C04D4" w:rsidRPr="002D1FD8" w:rsidRDefault="008C04D4" w:rsidP="008C04D4">
            <w:pPr>
              <w:spacing w:after="160" w:line="259" w:lineRule="auto"/>
              <w:rPr>
                <w:rFonts w:ascii="Arial" w:hAnsi="Arial" w:cs="Arial"/>
                <w:sz w:val="20"/>
                <w:szCs w:val="20"/>
              </w:rPr>
            </w:pPr>
            <w:r w:rsidRPr="00770A1E">
              <w:rPr>
                <w:rFonts w:ascii="Arial" w:hAnsi="Arial" w:cs="Arial"/>
                <w:bCs/>
                <w:sz w:val="20"/>
                <w:szCs w:val="20"/>
                <w:lang w:val="en-US"/>
              </w:rPr>
              <w:t xml:space="preserve">The percentage of street lighting repairs carried out within 7 days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C764F" w14:textId="3E9E039E"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38866" w14:textId="4EFDACFF"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96.4%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746069" w14:textId="74E2A25A"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A36E31" w14:textId="357B503B" w:rsidR="008C04D4" w:rsidRPr="00693AC9" w:rsidRDefault="008C04D4" w:rsidP="008C04D4">
            <w:pPr>
              <w:spacing w:after="160" w:line="259" w:lineRule="auto"/>
              <w:jc w:val="center"/>
              <w:rPr>
                <w:rFonts w:ascii="Arial" w:hAnsi="Arial" w:cs="Arial"/>
                <w:bCs/>
                <w:color w:val="FF0000"/>
                <w:sz w:val="20"/>
                <w:szCs w:val="20"/>
                <w:lang w:val="en-US"/>
              </w:rPr>
            </w:pPr>
            <w:r>
              <w:rPr>
                <w:rFonts w:ascii="Arial" w:hAnsi="Arial" w:cs="Arial"/>
                <w:bCs/>
                <w:sz w:val="20"/>
                <w:szCs w:val="20"/>
                <w:lang w:val="en-US"/>
              </w:rPr>
              <w:t>86.6%</w:t>
            </w:r>
          </w:p>
        </w:tc>
        <w:tc>
          <w:tcPr>
            <w:tcW w:w="850" w:type="dxa"/>
            <w:tcBorders>
              <w:top w:val="single" w:sz="4" w:space="0" w:color="auto"/>
              <w:left w:val="single" w:sz="4" w:space="0" w:color="auto"/>
              <w:bottom w:val="single" w:sz="4" w:space="0" w:color="auto"/>
              <w:right w:val="single" w:sz="4" w:space="0" w:color="auto"/>
            </w:tcBorders>
            <w:vAlign w:val="center"/>
          </w:tcPr>
          <w:p w14:paraId="6DC723AB" w14:textId="60368883" w:rsidR="008C04D4" w:rsidRPr="008C04D4" w:rsidRDefault="00395676" w:rsidP="008C04D4">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271FF783" wp14:editId="106721FA">
                  <wp:extent cx="203200" cy="203200"/>
                  <wp:effectExtent l="0" t="0" r="6350" b="6350"/>
                  <wp:docPr id="1153833026" name="Picture 1153833026"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0371C" w14:textId="75AC366D" w:rsidR="008C04D4" w:rsidRPr="008C04D4" w:rsidRDefault="004E240E" w:rsidP="004E240E">
            <w:pPr>
              <w:jc w:val="center"/>
              <w:rPr>
                <w:rFonts w:ascii="Arial" w:eastAsia="Calibri" w:hAnsi="Arial" w:cs="Arial"/>
                <w:bCs/>
                <w:sz w:val="20"/>
                <w:szCs w:val="20"/>
                <w:lang w:val="en-US"/>
              </w:rPr>
            </w:pPr>
            <w:r>
              <w:rPr>
                <w:rFonts w:ascii="Arial" w:eastAsia="Calibri" w:hAnsi="Arial" w:cs="Arial"/>
                <w:bCs/>
                <w:sz w:val="20"/>
                <w:szCs w:val="20"/>
                <w:lang w:val="en-US"/>
              </w:rPr>
              <w:t>92%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23ED483" w14:textId="77777777" w:rsidR="008C04D4" w:rsidRDefault="008C04D4" w:rsidP="008C04D4">
            <w:pPr>
              <w:spacing w:line="259" w:lineRule="auto"/>
              <w:rPr>
                <w:rFonts w:ascii="Arial" w:hAnsi="Arial" w:cs="Arial"/>
                <w:bCs/>
                <w:color w:val="FF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F6B66ED" w14:textId="026A8B0A"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259000C5"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E495BA4" w14:textId="4C64BC00" w:rsidR="008C04D4" w:rsidRPr="002D1FD8" w:rsidRDefault="008C04D4" w:rsidP="008C04D4">
            <w:pPr>
              <w:spacing w:after="160" w:line="259" w:lineRule="auto"/>
              <w:rPr>
                <w:rFonts w:ascii="Arial" w:hAnsi="Arial" w:cs="Arial"/>
                <w:sz w:val="20"/>
                <w:szCs w:val="20"/>
              </w:rPr>
            </w:pPr>
            <w:r>
              <w:rPr>
                <w:rFonts w:ascii="Arial" w:hAnsi="Arial" w:cs="Arial"/>
                <w:bCs/>
                <w:sz w:val="20"/>
                <w:szCs w:val="20"/>
                <w:lang w:val="en-US"/>
              </w:rPr>
              <w:t xml:space="preserve">The percentage of all planning applications decided in under 2 months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6F88" w14:textId="4F8D1CC6"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C7CC9" w14:textId="7395C16D"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0C16B0" w14:textId="532A6935"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F5EE3" w14:textId="0B49C9B3" w:rsidR="008C04D4" w:rsidRPr="00693AC9" w:rsidRDefault="00051D8A" w:rsidP="008C04D4">
            <w:pPr>
              <w:spacing w:after="160" w:line="259" w:lineRule="auto"/>
              <w:jc w:val="center"/>
              <w:rPr>
                <w:rFonts w:ascii="Arial" w:hAnsi="Arial" w:cs="Arial"/>
                <w:bCs/>
                <w:color w:val="FF0000"/>
                <w:sz w:val="20"/>
                <w:szCs w:val="20"/>
                <w:lang w:val="en-US"/>
              </w:rPr>
            </w:pPr>
            <w:r w:rsidRPr="00051D8A">
              <w:rPr>
                <w:rFonts w:ascii="Arial" w:hAnsi="Arial" w:cs="Arial"/>
                <w:bCs/>
                <w:sz w:val="20"/>
                <w:szCs w:val="20"/>
                <w:lang w:val="en-US"/>
              </w:rPr>
              <w:t>49%</w:t>
            </w:r>
          </w:p>
        </w:tc>
        <w:tc>
          <w:tcPr>
            <w:tcW w:w="850" w:type="dxa"/>
            <w:tcBorders>
              <w:top w:val="single" w:sz="4" w:space="0" w:color="auto"/>
              <w:left w:val="single" w:sz="4" w:space="0" w:color="auto"/>
              <w:bottom w:val="single" w:sz="4" w:space="0" w:color="auto"/>
              <w:right w:val="single" w:sz="4" w:space="0" w:color="auto"/>
            </w:tcBorders>
            <w:vAlign w:val="center"/>
          </w:tcPr>
          <w:p w14:paraId="32781B88" w14:textId="03009284" w:rsidR="008C04D4" w:rsidRPr="008C04D4" w:rsidRDefault="00395676" w:rsidP="00051D8A">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48019158" wp14:editId="7F31AA12">
                  <wp:extent cx="203200" cy="203200"/>
                  <wp:effectExtent l="0" t="0" r="6350" b="6350"/>
                  <wp:docPr id="55523987" name="Picture 55523987"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50DEB" w14:textId="39028DD6" w:rsidR="008C04D4" w:rsidRPr="008C04D4" w:rsidRDefault="00947D87" w:rsidP="004B0108">
            <w:pPr>
              <w:jc w:val="center"/>
              <w:rPr>
                <w:rFonts w:ascii="Arial" w:eastAsia="Calibri" w:hAnsi="Arial" w:cs="Arial"/>
                <w:bCs/>
                <w:sz w:val="20"/>
                <w:szCs w:val="20"/>
                <w:lang w:val="en-US"/>
              </w:rPr>
            </w:pPr>
            <w:r>
              <w:rPr>
                <w:rFonts w:ascii="Arial" w:hAnsi="Arial" w:cs="Arial"/>
                <w:bCs/>
                <w:sz w:val="20"/>
                <w:szCs w:val="20"/>
                <w:lang w:val="en-US"/>
              </w:rPr>
              <w:t>72</w:t>
            </w:r>
            <w:r w:rsidR="008C04D4">
              <w:rPr>
                <w:rFonts w:ascii="Arial" w:hAnsi="Arial" w:cs="Arial"/>
                <w:bCs/>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6B3BE38" w14:textId="21227E87" w:rsidR="008C04D4" w:rsidRDefault="00AB06CA" w:rsidP="008C04D4">
            <w:pPr>
              <w:spacing w:line="259" w:lineRule="auto"/>
              <w:rPr>
                <w:rFonts w:ascii="Arial" w:hAnsi="Arial" w:cs="Arial"/>
                <w:bCs/>
                <w:color w:val="FF0000"/>
                <w:sz w:val="20"/>
                <w:szCs w:val="20"/>
                <w:lang w:val="en-US"/>
              </w:rPr>
            </w:pPr>
            <w:r>
              <w:rPr>
                <w:rFonts w:ascii="Arial" w:hAnsi="Arial" w:cs="Arial"/>
                <w:bCs/>
                <w:sz w:val="20"/>
                <w:szCs w:val="20"/>
                <w:lang w:val="en-US"/>
              </w:rPr>
              <w:t>Service p</w:t>
            </w:r>
            <w:r w:rsidR="0092225B" w:rsidRPr="0092225B">
              <w:rPr>
                <w:rFonts w:ascii="Arial" w:hAnsi="Arial" w:cs="Arial"/>
                <w:bCs/>
                <w:sz w:val="20"/>
                <w:szCs w:val="20"/>
                <w:lang w:val="en-US"/>
              </w:rPr>
              <w:t xml:space="preserve">erformance affected </w:t>
            </w:r>
            <w:r w:rsidR="00835F2D">
              <w:rPr>
                <w:rFonts w:ascii="Arial" w:hAnsi="Arial" w:cs="Arial"/>
                <w:bCs/>
                <w:sz w:val="20"/>
                <w:szCs w:val="20"/>
                <w:lang w:val="en-US"/>
              </w:rPr>
              <w:t xml:space="preserve">by </w:t>
            </w:r>
            <w:r>
              <w:rPr>
                <w:rFonts w:ascii="Arial" w:hAnsi="Arial" w:cs="Arial"/>
                <w:bCs/>
                <w:sz w:val="20"/>
                <w:szCs w:val="20"/>
                <w:lang w:val="en-US"/>
              </w:rPr>
              <w:t xml:space="preserve">post </w:t>
            </w:r>
            <w:r w:rsidR="0092225B">
              <w:rPr>
                <w:rFonts w:ascii="Arial" w:hAnsi="Arial" w:cs="Arial"/>
                <w:bCs/>
                <w:sz w:val="20"/>
                <w:szCs w:val="20"/>
                <w:lang w:val="en-US"/>
              </w:rPr>
              <w:t>vacancies</w:t>
            </w:r>
            <w:r>
              <w:rPr>
                <w:rFonts w:ascii="Arial" w:hAnsi="Arial" w:cs="Arial"/>
                <w:bCs/>
                <w:sz w:val="20"/>
                <w:szCs w:val="20"/>
                <w:lang w:val="en-US"/>
              </w:rPr>
              <w:t xml:space="preserve">. </w:t>
            </w:r>
            <w:r w:rsidR="0092225B">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8955FFB" w14:textId="452D241B"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575145DE"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4A1D3D9" w14:textId="0761980B" w:rsidR="008C04D4" w:rsidRPr="002D1FD8" w:rsidRDefault="008C04D4" w:rsidP="008C04D4">
            <w:pPr>
              <w:spacing w:after="160" w:line="259" w:lineRule="auto"/>
              <w:rPr>
                <w:rFonts w:ascii="Arial" w:hAnsi="Arial" w:cs="Arial"/>
                <w:sz w:val="20"/>
                <w:szCs w:val="20"/>
              </w:rPr>
            </w:pPr>
            <w:r w:rsidRPr="00B975D4">
              <w:rPr>
                <w:rFonts w:ascii="Arial" w:hAnsi="Arial" w:cs="Arial"/>
                <w:bCs/>
                <w:sz w:val="20"/>
                <w:szCs w:val="20"/>
                <w:lang w:val="en-US"/>
              </w:rPr>
              <w:t>Percentage of householder planning applications decided in under 2 months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91EC5" w14:textId="46129B83"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76.6%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E5DFC" w14:textId="52E4CF4C"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67.9%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D84E1D" w14:textId="2EF1873A"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95F8A" w14:textId="327C2F21" w:rsidR="008C04D4" w:rsidRPr="00693AC9" w:rsidRDefault="00051D8A" w:rsidP="008C04D4">
            <w:pPr>
              <w:spacing w:after="160" w:line="259" w:lineRule="auto"/>
              <w:jc w:val="center"/>
              <w:rPr>
                <w:rFonts w:ascii="Arial" w:hAnsi="Arial" w:cs="Arial"/>
                <w:bCs/>
                <w:color w:val="FF0000"/>
                <w:sz w:val="20"/>
                <w:szCs w:val="20"/>
                <w:lang w:val="en-US"/>
              </w:rPr>
            </w:pPr>
            <w:r w:rsidRPr="00051D8A">
              <w:rPr>
                <w:rFonts w:ascii="Arial" w:hAnsi="Arial" w:cs="Arial"/>
                <w:bCs/>
                <w:sz w:val="20"/>
                <w:szCs w:val="20"/>
                <w:lang w:val="en-US"/>
              </w:rPr>
              <w:t>46.7%</w:t>
            </w:r>
          </w:p>
        </w:tc>
        <w:tc>
          <w:tcPr>
            <w:tcW w:w="850" w:type="dxa"/>
            <w:tcBorders>
              <w:top w:val="single" w:sz="4" w:space="0" w:color="auto"/>
              <w:left w:val="single" w:sz="4" w:space="0" w:color="auto"/>
              <w:bottom w:val="single" w:sz="4" w:space="0" w:color="auto"/>
              <w:right w:val="single" w:sz="4" w:space="0" w:color="auto"/>
            </w:tcBorders>
            <w:vAlign w:val="center"/>
          </w:tcPr>
          <w:p w14:paraId="39130308" w14:textId="2C9B8296" w:rsidR="008C04D4" w:rsidRPr="008C04D4" w:rsidRDefault="00395676" w:rsidP="00051D8A">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64ED8E8E" wp14:editId="0882C42B">
                  <wp:extent cx="203200" cy="203200"/>
                  <wp:effectExtent l="0" t="0" r="6350" b="6350"/>
                  <wp:docPr id="1536321488" name="Picture 1536321488"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811D7" w14:textId="65581603" w:rsidR="008C04D4" w:rsidRPr="008C04D4" w:rsidRDefault="00947D87" w:rsidP="004B0108">
            <w:pPr>
              <w:jc w:val="center"/>
              <w:rPr>
                <w:rFonts w:ascii="Arial" w:eastAsia="Calibri" w:hAnsi="Arial" w:cs="Arial"/>
                <w:bCs/>
                <w:sz w:val="20"/>
                <w:szCs w:val="20"/>
                <w:lang w:val="en-US"/>
              </w:rPr>
            </w:pPr>
            <w:r>
              <w:rPr>
                <w:rFonts w:ascii="Arial" w:hAnsi="Arial" w:cs="Arial"/>
                <w:bCs/>
                <w:sz w:val="20"/>
                <w:szCs w:val="20"/>
                <w:lang w:val="en-US"/>
              </w:rPr>
              <w:t>76</w:t>
            </w:r>
            <w:r w:rsidR="008C04D4">
              <w:rPr>
                <w:rFonts w:ascii="Arial" w:hAnsi="Arial" w:cs="Arial"/>
                <w:bCs/>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8126F8" w14:textId="3C5025AA" w:rsidR="008C04D4" w:rsidRDefault="00AB06CA" w:rsidP="008C04D4">
            <w:pPr>
              <w:spacing w:line="259" w:lineRule="auto"/>
              <w:rPr>
                <w:rFonts w:ascii="Arial" w:hAnsi="Arial" w:cs="Arial"/>
                <w:bCs/>
                <w:color w:val="FF0000"/>
                <w:sz w:val="20"/>
                <w:szCs w:val="20"/>
                <w:lang w:val="en-US"/>
              </w:rPr>
            </w:pPr>
            <w:r>
              <w:rPr>
                <w:rFonts w:ascii="Arial" w:hAnsi="Arial" w:cs="Arial"/>
                <w:bCs/>
                <w:sz w:val="20"/>
                <w:szCs w:val="20"/>
                <w:lang w:val="en-US"/>
              </w:rPr>
              <w:t>Service p</w:t>
            </w:r>
            <w:r w:rsidR="0092225B" w:rsidRPr="0092225B">
              <w:rPr>
                <w:rFonts w:ascii="Arial" w:hAnsi="Arial" w:cs="Arial"/>
                <w:bCs/>
                <w:sz w:val="20"/>
                <w:szCs w:val="20"/>
                <w:lang w:val="en-US"/>
              </w:rPr>
              <w:t xml:space="preserve">erformance affected </w:t>
            </w:r>
            <w:r w:rsidR="00835F2D">
              <w:rPr>
                <w:rFonts w:ascii="Arial" w:hAnsi="Arial" w:cs="Arial"/>
                <w:bCs/>
                <w:sz w:val="20"/>
                <w:szCs w:val="20"/>
                <w:lang w:val="en-US"/>
              </w:rPr>
              <w:t>by</w:t>
            </w:r>
            <w:r>
              <w:rPr>
                <w:rFonts w:ascii="Arial" w:hAnsi="Arial" w:cs="Arial"/>
                <w:bCs/>
                <w:sz w:val="20"/>
                <w:szCs w:val="20"/>
                <w:lang w:val="en-US"/>
              </w:rPr>
              <w:t xml:space="preserve"> post </w:t>
            </w:r>
            <w:r w:rsidR="0092225B">
              <w:rPr>
                <w:rFonts w:ascii="Arial" w:hAnsi="Arial" w:cs="Arial"/>
                <w:bCs/>
                <w:sz w:val="20"/>
                <w:szCs w:val="20"/>
                <w:lang w:val="en-US"/>
              </w:rPr>
              <w:t>vacancies</w:t>
            </w:r>
            <w:r>
              <w:rPr>
                <w:rFonts w:ascii="Arial" w:hAnsi="Arial" w:cs="Arial"/>
                <w:bCs/>
                <w:sz w:val="20"/>
                <w:szCs w:val="20"/>
                <w:lang w:val="en-US"/>
              </w:rPr>
              <w:t xml:space="preserve">. </w:t>
            </w:r>
            <w:r w:rsidR="0092225B">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DC0C4F9" w14:textId="068F38C2"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48E875DF"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F41C401" w14:textId="3F811350" w:rsidR="008C04D4" w:rsidRPr="002D1FD8" w:rsidRDefault="008C04D4" w:rsidP="008C04D4">
            <w:pPr>
              <w:spacing w:after="160" w:line="259" w:lineRule="auto"/>
              <w:rPr>
                <w:rFonts w:ascii="Arial" w:hAnsi="Arial" w:cs="Arial"/>
                <w:sz w:val="20"/>
                <w:szCs w:val="20"/>
              </w:rPr>
            </w:pPr>
            <w:r>
              <w:rPr>
                <w:rFonts w:ascii="Arial" w:hAnsi="Arial" w:cs="Arial"/>
                <w:bCs/>
                <w:sz w:val="20"/>
                <w:szCs w:val="20"/>
                <w:lang w:val="en-US"/>
              </w:rPr>
              <w:t>% of all building warrants assessed within 20 working days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94AE8" w14:textId="55CEBDAD"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93.7%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8B7960" w14:textId="774F78FA"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92.24%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BC4292" w14:textId="3EE0F493"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2CE0E" w14:textId="09F63C35" w:rsidR="008C04D4" w:rsidRPr="00693AC9" w:rsidRDefault="00E03536" w:rsidP="008C04D4">
            <w:pPr>
              <w:spacing w:after="160" w:line="259" w:lineRule="auto"/>
              <w:jc w:val="center"/>
              <w:rPr>
                <w:rFonts w:ascii="Arial" w:hAnsi="Arial" w:cs="Arial"/>
                <w:bCs/>
                <w:color w:val="FF0000"/>
                <w:sz w:val="20"/>
                <w:szCs w:val="20"/>
                <w:lang w:val="en-US"/>
              </w:rPr>
            </w:pPr>
            <w:r w:rsidRPr="00E03536">
              <w:rPr>
                <w:rFonts w:ascii="Arial" w:hAnsi="Arial" w:cs="Arial"/>
                <w:bCs/>
                <w:sz w:val="20"/>
                <w:szCs w:val="20"/>
                <w:lang w:val="en-US"/>
              </w:rPr>
              <w:t>94.4%</w:t>
            </w:r>
          </w:p>
        </w:tc>
        <w:tc>
          <w:tcPr>
            <w:tcW w:w="850" w:type="dxa"/>
            <w:tcBorders>
              <w:top w:val="single" w:sz="4" w:space="0" w:color="auto"/>
              <w:left w:val="single" w:sz="4" w:space="0" w:color="auto"/>
              <w:bottom w:val="single" w:sz="4" w:space="0" w:color="auto"/>
              <w:right w:val="single" w:sz="4" w:space="0" w:color="auto"/>
            </w:tcBorders>
            <w:vAlign w:val="center"/>
          </w:tcPr>
          <w:p w14:paraId="2DB7C1F5" w14:textId="7A582416" w:rsidR="008C04D4" w:rsidRPr="008C04D4" w:rsidRDefault="00E03536" w:rsidP="00E03536">
            <w:pPr>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226D497E" wp14:editId="55A93705">
                  <wp:extent cx="200025" cy="200025"/>
                  <wp:effectExtent l="0" t="0" r="9525" b="9525"/>
                  <wp:docPr id="137055076" name="Picture 137055076"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8A9CB" w14:textId="210882ED" w:rsidR="008C04D4" w:rsidRPr="008C04D4" w:rsidRDefault="008C04D4" w:rsidP="004B0108">
            <w:pPr>
              <w:jc w:val="center"/>
              <w:rPr>
                <w:rFonts w:ascii="Arial" w:eastAsia="Calibri" w:hAnsi="Arial" w:cs="Arial"/>
                <w:bCs/>
                <w:sz w:val="20"/>
                <w:szCs w:val="20"/>
                <w:lang w:val="en-US"/>
              </w:rPr>
            </w:pPr>
            <w:r>
              <w:rPr>
                <w:rFonts w:ascii="Arial" w:hAnsi="Arial" w:cs="Arial"/>
                <w:bCs/>
                <w:sz w:val="20"/>
                <w:szCs w:val="20"/>
                <w:lang w:val="en-US"/>
              </w:rPr>
              <w:t>95%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B6D01F" w14:textId="46707EE4" w:rsidR="008C04D4" w:rsidRDefault="008C04D4" w:rsidP="008C04D4">
            <w:pPr>
              <w:spacing w:line="259" w:lineRule="auto"/>
              <w:rPr>
                <w:rFonts w:ascii="Arial" w:hAnsi="Arial" w:cs="Arial"/>
                <w:bCs/>
                <w:color w:val="FF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45B2D5F" w14:textId="59ACA3BF"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37361962"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237527F" w14:textId="425FF811" w:rsidR="008C04D4" w:rsidRPr="002D1FD8" w:rsidRDefault="008C04D4" w:rsidP="008C04D4">
            <w:pPr>
              <w:spacing w:after="160" w:line="259" w:lineRule="auto"/>
              <w:rPr>
                <w:rFonts w:ascii="Arial" w:hAnsi="Arial" w:cs="Arial"/>
                <w:sz w:val="20"/>
                <w:szCs w:val="20"/>
              </w:rPr>
            </w:pPr>
            <w:r>
              <w:rPr>
                <w:rFonts w:ascii="Arial" w:hAnsi="Arial" w:cs="Arial"/>
                <w:bCs/>
                <w:sz w:val="20"/>
                <w:szCs w:val="20"/>
                <w:lang w:val="en-US"/>
              </w:rPr>
              <w:t xml:space="preserve">Number of employability clients supported by the Council that gained a full or partial qualification in the reporting year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64AC5A" w14:textId="76BC7120"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bCs/>
                <w:sz w:val="20"/>
                <w:szCs w:val="20"/>
                <w:lang w:val="en-US"/>
              </w:rPr>
              <w:t>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4C6D8" w14:textId="364CC75F"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bCs/>
                <w:sz w:val="20"/>
                <w:szCs w:val="20"/>
                <w:lang w:val="en-US"/>
              </w:rPr>
              <w:t>363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D379E" w14:textId="3A894CF9"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326</w:t>
            </w:r>
            <w:r w:rsidRPr="001D69F9">
              <w:rPr>
                <w:rFonts w:ascii="Arial" w:hAnsi="Arial" w:cs="Arial"/>
                <w:bCs/>
                <w:sz w:val="20"/>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B787E" w14:textId="6A5D5BBF" w:rsidR="008C04D4" w:rsidRPr="007A1E03" w:rsidRDefault="00D86380" w:rsidP="008C04D4">
            <w:pPr>
              <w:spacing w:after="160" w:line="259" w:lineRule="auto"/>
              <w:jc w:val="center"/>
              <w:rPr>
                <w:rFonts w:ascii="Arial" w:hAnsi="Arial" w:cs="Arial"/>
                <w:bCs/>
                <w:sz w:val="20"/>
                <w:szCs w:val="20"/>
                <w:lang w:val="en-US"/>
              </w:rPr>
            </w:pPr>
            <w:r w:rsidRPr="007A1E03">
              <w:rPr>
                <w:rFonts w:ascii="Arial" w:hAnsi="Arial" w:cs="Arial"/>
                <w:bCs/>
                <w:sz w:val="20"/>
                <w:szCs w:val="20"/>
                <w:lang w:val="en-US"/>
              </w:rPr>
              <w:t>411*</w:t>
            </w:r>
          </w:p>
        </w:tc>
        <w:tc>
          <w:tcPr>
            <w:tcW w:w="850" w:type="dxa"/>
            <w:tcBorders>
              <w:top w:val="single" w:sz="4" w:space="0" w:color="auto"/>
              <w:left w:val="single" w:sz="4" w:space="0" w:color="auto"/>
              <w:bottom w:val="single" w:sz="4" w:space="0" w:color="auto"/>
              <w:right w:val="single" w:sz="4" w:space="0" w:color="auto"/>
            </w:tcBorders>
            <w:vAlign w:val="center"/>
          </w:tcPr>
          <w:p w14:paraId="601A80A5" w14:textId="77CFFBE8" w:rsidR="008C04D4" w:rsidRPr="008C04D4" w:rsidRDefault="00637505" w:rsidP="00637505">
            <w:pPr>
              <w:jc w:val="center"/>
              <w:rPr>
                <w:rFonts w:ascii="Arial" w:eastAsia="Calibri" w:hAnsi="Arial" w:cs="Arial"/>
                <w:bCs/>
                <w:sz w:val="20"/>
                <w:szCs w:val="20"/>
                <w:lang w:val="en-US"/>
              </w:rPr>
            </w:pPr>
            <w:r w:rsidRPr="008C04D4">
              <w:rPr>
                <w:rFonts w:ascii="Arial" w:eastAsia="Verdana" w:hAnsi="Arial" w:cs="Arial"/>
                <w:noProof/>
                <w:color w:val="000000"/>
                <w:sz w:val="18"/>
                <w:szCs w:val="18"/>
              </w:rPr>
              <w:drawing>
                <wp:inline distT="0" distB="0" distL="0" distR="0" wp14:anchorId="00FFE45A" wp14:editId="73E807EA">
                  <wp:extent cx="203200" cy="203200"/>
                  <wp:effectExtent l="0" t="0" r="6350" b="6350"/>
                  <wp:docPr id="155202452" name="Picture 155202452"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611FB" w14:textId="405AAE8B" w:rsidR="008C04D4" w:rsidRPr="008C04D4" w:rsidRDefault="008C04D4" w:rsidP="004B0108">
            <w:pPr>
              <w:jc w:val="center"/>
              <w:rPr>
                <w:rFonts w:ascii="Arial" w:eastAsia="Calibri" w:hAnsi="Arial" w:cs="Arial"/>
                <w:bCs/>
                <w:sz w:val="20"/>
                <w:szCs w:val="20"/>
                <w:lang w:val="en-US"/>
              </w:rPr>
            </w:pPr>
            <w:r w:rsidRPr="001D69F9">
              <w:rPr>
                <w:rFonts w:ascii="Arial" w:hAnsi="Arial" w:cs="Arial"/>
                <w:bCs/>
                <w:sz w:val="20"/>
                <w:szCs w:val="20"/>
                <w:lang w:val="en-US"/>
              </w:rPr>
              <w:t>400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0ACB46F" w14:textId="6A87775D" w:rsidR="008C04D4" w:rsidRPr="00B133A8" w:rsidRDefault="008C04D4" w:rsidP="00D86380">
            <w:pPr>
              <w:spacing w:line="259" w:lineRule="auto"/>
              <w:rPr>
                <w:rFonts w:ascii="Arial" w:hAnsi="Arial" w:cs="Arial"/>
                <w:bCs/>
                <w:sz w:val="20"/>
                <w:szCs w:val="20"/>
                <w:lang w:val="en-US"/>
              </w:rPr>
            </w:pPr>
            <w:r w:rsidRPr="00B133A8">
              <w:rPr>
                <w:rFonts w:ascii="Arial" w:hAnsi="Arial" w:cs="Arial"/>
                <w:bCs/>
                <w:sz w:val="20"/>
                <w:szCs w:val="20"/>
                <w:lang w:val="en-US"/>
              </w:rPr>
              <w:t>*</w:t>
            </w:r>
            <w:r w:rsidR="00D86380" w:rsidRPr="00B133A8">
              <w:rPr>
                <w:rFonts w:ascii="Arial" w:hAnsi="Arial" w:cs="Arial"/>
                <w:bCs/>
                <w:sz w:val="20"/>
                <w:szCs w:val="20"/>
                <w:lang w:val="en-US"/>
              </w:rPr>
              <w:t xml:space="preserve"> Performance figure for the year, as at the end of Q3.  </w:t>
            </w:r>
            <w:r w:rsidR="00B35AA6" w:rsidRPr="00B133A8">
              <w:rPr>
                <w:rFonts w:ascii="Arial" w:hAnsi="Arial" w:cs="Arial"/>
                <w:bCs/>
                <w:sz w:val="20"/>
                <w:szCs w:val="20"/>
                <w:lang w:val="en-US"/>
              </w:rPr>
              <w:t>2023/24</w:t>
            </w:r>
            <w:r w:rsidRPr="00B133A8">
              <w:rPr>
                <w:rFonts w:ascii="Arial" w:hAnsi="Arial" w:cs="Arial"/>
                <w:bCs/>
                <w:sz w:val="20"/>
                <w:szCs w:val="20"/>
                <w:lang w:val="en-US"/>
              </w:rPr>
              <w:t xml:space="preserve"> data still being collected</w:t>
            </w:r>
            <w:r w:rsidR="00B133A8" w:rsidRPr="00B133A8">
              <w:rPr>
                <w:rFonts w:ascii="Arial" w:hAnsi="Arial" w:cs="Arial"/>
                <w:bCs/>
                <w:sz w:val="20"/>
                <w:szCs w:val="20"/>
                <w:lang w:val="en-US"/>
              </w:rPr>
              <w:t xml:space="preserve">.  </w:t>
            </w:r>
            <w:r w:rsidR="00B133A8" w:rsidRPr="00C75190">
              <w:rPr>
                <w:rFonts w:ascii="Arial" w:hAnsi="Arial" w:cs="Arial"/>
                <w:b/>
                <w:sz w:val="20"/>
                <w:szCs w:val="20"/>
                <w:lang w:val="en-US"/>
              </w:rPr>
              <w:t>Status may change based on final figure</w:t>
            </w:r>
            <w:r w:rsidRPr="00B133A8">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C92CFAE" w14:textId="43033B35"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088BB069"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5EFE7794" w14:textId="6E032ACE" w:rsidR="008C04D4" w:rsidRPr="002D1FD8" w:rsidRDefault="008C04D4" w:rsidP="008C04D4">
            <w:pPr>
              <w:spacing w:after="160" w:line="259" w:lineRule="auto"/>
              <w:rPr>
                <w:rFonts w:ascii="Arial" w:hAnsi="Arial" w:cs="Arial"/>
                <w:sz w:val="20"/>
                <w:szCs w:val="20"/>
              </w:rPr>
            </w:pPr>
            <w:r w:rsidRPr="00AD0F80">
              <w:rPr>
                <w:rFonts w:ascii="Arial" w:hAnsi="Arial" w:cs="Arial"/>
                <w:color w:val="000000"/>
                <w:sz w:val="20"/>
                <w:szCs w:val="20"/>
              </w:rPr>
              <w:t>Number of unemployed people that have progressed to employment from participation in council funded /operated employability activities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3E4BD2" w14:textId="0A8E16C7"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sz w:val="20"/>
                <w:szCs w:val="20"/>
                <w:lang w:val="en-US"/>
              </w:rPr>
              <w:t>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9612" w14:textId="080C802D"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sz w:val="20"/>
                <w:szCs w:val="20"/>
                <w:lang w:val="en-US"/>
              </w:rPr>
              <w:t>459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D281F" w14:textId="629DF472" w:rsidR="008C04D4" w:rsidRDefault="008C04D4" w:rsidP="008C04D4">
            <w:pPr>
              <w:spacing w:after="160" w:line="259" w:lineRule="auto"/>
              <w:jc w:val="center"/>
              <w:rPr>
                <w:rFonts w:ascii="Arial" w:hAnsi="Arial" w:cs="Arial"/>
                <w:bCs/>
                <w:sz w:val="20"/>
                <w:szCs w:val="20"/>
                <w:lang w:val="en-US"/>
              </w:rPr>
            </w:pPr>
            <w:r>
              <w:rPr>
                <w:rFonts w:ascii="Arial" w:hAnsi="Arial" w:cs="Arial"/>
                <w:sz w:val="20"/>
                <w:szCs w:val="20"/>
                <w:lang w:val="en-US"/>
              </w:rPr>
              <w:t>467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D92992" w14:textId="60B9D31E" w:rsidR="008C04D4" w:rsidRPr="007A1E03" w:rsidRDefault="00526F2F" w:rsidP="008C04D4">
            <w:pPr>
              <w:spacing w:after="160" w:line="259" w:lineRule="auto"/>
              <w:jc w:val="center"/>
              <w:rPr>
                <w:rFonts w:ascii="Arial" w:hAnsi="Arial" w:cs="Arial"/>
                <w:bCs/>
                <w:sz w:val="20"/>
                <w:szCs w:val="20"/>
                <w:lang w:val="en-US"/>
              </w:rPr>
            </w:pPr>
            <w:r w:rsidRPr="007A1E03">
              <w:rPr>
                <w:rFonts w:ascii="Arial" w:hAnsi="Arial" w:cs="Arial"/>
                <w:bCs/>
                <w:sz w:val="20"/>
                <w:szCs w:val="20"/>
                <w:lang w:val="en-US"/>
              </w:rPr>
              <w:t>320**</w:t>
            </w:r>
          </w:p>
        </w:tc>
        <w:tc>
          <w:tcPr>
            <w:tcW w:w="850" w:type="dxa"/>
            <w:tcBorders>
              <w:top w:val="single" w:sz="4" w:space="0" w:color="auto"/>
              <w:left w:val="single" w:sz="4" w:space="0" w:color="auto"/>
              <w:bottom w:val="single" w:sz="4" w:space="0" w:color="auto"/>
              <w:right w:val="single" w:sz="4" w:space="0" w:color="auto"/>
            </w:tcBorders>
            <w:vAlign w:val="center"/>
          </w:tcPr>
          <w:p w14:paraId="0B1C86B5" w14:textId="3C13A259" w:rsidR="008C04D4" w:rsidRPr="008C04D4" w:rsidRDefault="00395676" w:rsidP="00614E06">
            <w:pPr>
              <w:jc w:val="center"/>
              <w:rPr>
                <w:rFonts w:ascii="Arial" w:eastAsia="Calibri" w:hAnsi="Arial" w:cs="Arial"/>
                <w:bCs/>
                <w:sz w:val="20"/>
                <w:szCs w:val="20"/>
                <w:lang w:val="en-US"/>
              </w:rPr>
            </w:pPr>
            <w:r w:rsidRPr="007E2E70">
              <w:rPr>
                <w:rFonts w:ascii="Arial" w:eastAsia="Verdana" w:hAnsi="Arial" w:cs="Arial"/>
                <w:noProof/>
                <w:color w:val="000000"/>
                <w:sz w:val="18"/>
                <w:szCs w:val="18"/>
              </w:rPr>
              <w:drawing>
                <wp:inline distT="0" distB="0" distL="0" distR="0" wp14:anchorId="584809F2" wp14:editId="5EB26C0B">
                  <wp:extent cx="203200" cy="203200"/>
                  <wp:effectExtent l="0" t="0" r="6350" b="6350"/>
                  <wp:docPr id="49030695" name="Picture 4903069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877DD" w14:textId="60B798CC" w:rsidR="008C04D4" w:rsidRPr="008C04D4" w:rsidRDefault="008C04D4" w:rsidP="004B0108">
            <w:pPr>
              <w:jc w:val="center"/>
              <w:rPr>
                <w:rFonts w:ascii="Arial" w:eastAsia="Calibri" w:hAnsi="Arial" w:cs="Arial"/>
                <w:bCs/>
                <w:sz w:val="20"/>
                <w:szCs w:val="20"/>
                <w:lang w:val="en-US"/>
              </w:rPr>
            </w:pPr>
            <w:r w:rsidRPr="001D69F9">
              <w:rPr>
                <w:rFonts w:ascii="Arial" w:hAnsi="Arial" w:cs="Arial"/>
                <w:sz w:val="20"/>
                <w:szCs w:val="20"/>
                <w:lang w:val="en-US"/>
              </w:rPr>
              <w:t>420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CB3646" w14:textId="287B2FAC" w:rsidR="008C04D4" w:rsidRPr="00B133A8" w:rsidRDefault="008C04D4" w:rsidP="008C04D4">
            <w:pPr>
              <w:spacing w:line="259" w:lineRule="auto"/>
              <w:rPr>
                <w:rFonts w:ascii="Arial" w:hAnsi="Arial" w:cs="Arial"/>
                <w:bCs/>
                <w:sz w:val="20"/>
                <w:szCs w:val="20"/>
                <w:lang w:val="en-US"/>
              </w:rPr>
            </w:pPr>
            <w:r w:rsidRPr="00B133A8">
              <w:rPr>
                <w:rFonts w:ascii="Arial" w:hAnsi="Arial" w:cs="Arial"/>
                <w:bCs/>
                <w:sz w:val="20"/>
                <w:szCs w:val="20"/>
                <w:lang w:val="en-US"/>
              </w:rPr>
              <w:t>**</w:t>
            </w:r>
            <w:r w:rsidR="00526F2F" w:rsidRPr="00B133A8">
              <w:rPr>
                <w:rFonts w:ascii="Arial" w:hAnsi="Arial" w:cs="Arial"/>
                <w:bCs/>
                <w:sz w:val="20"/>
                <w:szCs w:val="20"/>
                <w:lang w:val="en-US"/>
              </w:rPr>
              <w:t xml:space="preserve"> Performance figure for the year, as at the end of Q3.  2023/24 data still being collected</w:t>
            </w:r>
            <w:r w:rsidR="00B133A8" w:rsidRPr="00B133A8">
              <w:rPr>
                <w:rFonts w:ascii="Arial" w:hAnsi="Arial" w:cs="Arial"/>
                <w:bCs/>
                <w:sz w:val="20"/>
                <w:szCs w:val="20"/>
                <w:lang w:val="en-US"/>
              </w:rPr>
              <w:t xml:space="preserve">.  </w:t>
            </w:r>
            <w:r w:rsidR="00B133A8" w:rsidRPr="00C75190">
              <w:rPr>
                <w:rFonts w:ascii="Arial" w:hAnsi="Arial" w:cs="Arial"/>
                <w:b/>
                <w:sz w:val="20"/>
                <w:szCs w:val="20"/>
                <w:lang w:val="en-US"/>
              </w:rPr>
              <w:t>Status may change based on final figure</w:t>
            </w:r>
          </w:p>
        </w:tc>
        <w:tc>
          <w:tcPr>
            <w:tcW w:w="1417" w:type="dxa"/>
            <w:tcBorders>
              <w:top w:val="single" w:sz="4" w:space="0" w:color="auto"/>
              <w:left w:val="single" w:sz="4" w:space="0" w:color="auto"/>
              <w:bottom w:val="single" w:sz="4" w:space="0" w:color="auto"/>
              <w:right w:val="single" w:sz="4" w:space="0" w:color="auto"/>
            </w:tcBorders>
            <w:vAlign w:val="center"/>
          </w:tcPr>
          <w:p w14:paraId="68EDDEDD" w14:textId="5087C3D1"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31DD6601"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32DB389" w14:textId="037012F4" w:rsidR="008C04D4" w:rsidRPr="002D1FD8" w:rsidRDefault="008C04D4" w:rsidP="008C04D4">
            <w:pPr>
              <w:spacing w:after="160" w:line="259" w:lineRule="auto"/>
              <w:rPr>
                <w:rFonts w:ascii="Arial" w:hAnsi="Arial" w:cs="Arial"/>
                <w:sz w:val="20"/>
                <w:szCs w:val="20"/>
              </w:rPr>
            </w:pPr>
            <w:r>
              <w:rPr>
                <w:rFonts w:ascii="Arial" w:hAnsi="Arial" w:cs="Arial"/>
                <w:bCs/>
                <w:sz w:val="20"/>
                <w:szCs w:val="20"/>
                <w:lang w:val="en-US"/>
              </w:rPr>
              <w:t>Waste sent to landfill (</w:t>
            </w:r>
            <w:proofErr w:type="spellStart"/>
            <w:r>
              <w:rPr>
                <w:rFonts w:ascii="Arial" w:hAnsi="Arial" w:cs="Arial"/>
                <w:bCs/>
                <w:sz w:val="20"/>
                <w:szCs w:val="20"/>
                <w:lang w:val="en-US"/>
              </w:rPr>
              <w:t>tonnes</w:t>
            </w:r>
            <w:proofErr w:type="spellEnd"/>
            <w:r>
              <w:rPr>
                <w:rFonts w:ascii="Arial" w:hAnsi="Arial" w:cs="Arial"/>
                <w:bCs/>
                <w:sz w:val="20"/>
                <w:szCs w:val="20"/>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93CEF0" w14:textId="77777777" w:rsidR="008C04D4" w:rsidRPr="004313CD" w:rsidRDefault="008C04D4" w:rsidP="008C04D4">
            <w:pPr>
              <w:jc w:val="center"/>
              <w:rPr>
                <w:rFonts w:ascii="Arial" w:hAnsi="Arial" w:cs="Arial"/>
                <w:b/>
                <w:bCs/>
                <w:sz w:val="20"/>
                <w:szCs w:val="20"/>
                <w:lang w:val="en-US"/>
              </w:rPr>
            </w:pPr>
            <w:r w:rsidRPr="004313CD">
              <w:rPr>
                <w:rFonts w:ascii="Arial" w:hAnsi="Arial" w:cs="Arial"/>
                <w:b/>
                <w:bCs/>
                <w:sz w:val="20"/>
                <w:szCs w:val="20"/>
                <w:lang w:val="en-US"/>
              </w:rPr>
              <w:t>2020***</w:t>
            </w:r>
          </w:p>
          <w:p w14:paraId="7B4D5892" w14:textId="2A76C526"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color w:val="000000"/>
                <w:sz w:val="20"/>
                <w:szCs w:val="20"/>
              </w:rPr>
              <w:t xml:space="preserve">29,362t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6154D" w14:textId="77777777" w:rsidR="008C04D4" w:rsidRPr="004313CD" w:rsidRDefault="008C04D4" w:rsidP="008C04D4">
            <w:pPr>
              <w:jc w:val="center"/>
              <w:rPr>
                <w:rFonts w:ascii="Arial" w:hAnsi="Arial" w:cs="Arial"/>
                <w:b/>
                <w:bCs/>
                <w:sz w:val="20"/>
                <w:szCs w:val="20"/>
                <w:lang w:val="en-US"/>
              </w:rPr>
            </w:pPr>
            <w:r w:rsidRPr="004313CD">
              <w:rPr>
                <w:rFonts w:ascii="Arial" w:hAnsi="Arial" w:cs="Arial"/>
                <w:b/>
                <w:bCs/>
                <w:sz w:val="20"/>
                <w:szCs w:val="20"/>
                <w:lang w:val="en-US"/>
              </w:rPr>
              <w:t>2021</w:t>
            </w:r>
          </w:p>
          <w:p w14:paraId="614BD605" w14:textId="321C044A"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color w:val="000000"/>
                <w:sz w:val="20"/>
                <w:szCs w:val="20"/>
              </w:rPr>
              <w:t>27,318t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DD5223" w14:textId="77777777" w:rsidR="008C04D4" w:rsidRPr="004313CD" w:rsidRDefault="008C04D4" w:rsidP="008C04D4">
            <w:pPr>
              <w:jc w:val="center"/>
              <w:rPr>
                <w:rFonts w:ascii="Arial" w:hAnsi="Arial" w:cs="Arial"/>
                <w:b/>
                <w:bCs/>
                <w:sz w:val="20"/>
                <w:szCs w:val="20"/>
                <w:lang w:val="en-US"/>
              </w:rPr>
            </w:pPr>
            <w:r w:rsidRPr="004313CD">
              <w:rPr>
                <w:rFonts w:ascii="Arial" w:hAnsi="Arial" w:cs="Arial"/>
                <w:b/>
                <w:bCs/>
                <w:sz w:val="20"/>
                <w:szCs w:val="20"/>
                <w:lang w:val="en-US"/>
              </w:rPr>
              <w:t>2022</w:t>
            </w:r>
          </w:p>
          <w:p w14:paraId="355E56C2" w14:textId="00A4FEF5" w:rsidR="008C04D4" w:rsidRDefault="008C04D4" w:rsidP="008C04D4">
            <w:pPr>
              <w:spacing w:after="160" w:line="259" w:lineRule="auto"/>
              <w:jc w:val="center"/>
              <w:rPr>
                <w:rFonts w:ascii="Arial" w:hAnsi="Arial" w:cs="Arial"/>
                <w:bCs/>
                <w:sz w:val="20"/>
                <w:szCs w:val="20"/>
                <w:lang w:val="en-US"/>
              </w:rPr>
            </w:pPr>
            <w:r w:rsidRPr="001D69F9">
              <w:rPr>
                <w:rFonts w:ascii="Arial" w:hAnsi="Arial" w:cs="Arial"/>
                <w:color w:val="000000"/>
                <w:sz w:val="20"/>
                <w:szCs w:val="20"/>
              </w:rPr>
              <w:t>25,775t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5A264" w14:textId="77777777" w:rsidR="008C04D4" w:rsidRPr="004313CD" w:rsidRDefault="008C04D4" w:rsidP="008C04D4">
            <w:pPr>
              <w:jc w:val="center"/>
              <w:rPr>
                <w:rFonts w:ascii="Arial" w:hAnsi="Arial" w:cs="Arial"/>
                <w:b/>
                <w:sz w:val="20"/>
                <w:szCs w:val="20"/>
                <w:lang w:val="en-US"/>
              </w:rPr>
            </w:pPr>
            <w:r w:rsidRPr="004313CD">
              <w:rPr>
                <w:rFonts w:ascii="Arial" w:hAnsi="Arial" w:cs="Arial"/>
                <w:b/>
                <w:sz w:val="20"/>
                <w:szCs w:val="20"/>
                <w:lang w:val="en-US"/>
              </w:rPr>
              <w:t>2023</w:t>
            </w:r>
          </w:p>
          <w:p w14:paraId="7F331B40" w14:textId="22C3C8AC" w:rsidR="008C04D4" w:rsidRPr="00693AC9" w:rsidRDefault="008C04D4" w:rsidP="008C04D4">
            <w:pPr>
              <w:spacing w:after="160" w:line="259" w:lineRule="auto"/>
              <w:jc w:val="center"/>
              <w:rPr>
                <w:rFonts w:ascii="Arial" w:hAnsi="Arial" w:cs="Arial"/>
                <w:bCs/>
                <w:color w:val="FF0000"/>
                <w:sz w:val="20"/>
                <w:szCs w:val="20"/>
                <w:lang w:val="en-US"/>
              </w:rPr>
            </w:pPr>
            <w:r>
              <w:rPr>
                <w:rFonts w:ascii="Arial" w:hAnsi="Arial" w:cs="Arial"/>
                <w:bCs/>
                <w:sz w:val="20"/>
                <w:szCs w:val="20"/>
                <w:lang w:val="en-US"/>
              </w:rPr>
              <w:t>25,757t</w:t>
            </w:r>
          </w:p>
        </w:tc>
        <w:tc>
          <w:tcPr>
            <w:tcW w:w="850" w:type="dxa"/>
            <w:tcBorders>
              <w:top w:val="single" w:sz="4" w:space="0" w:color="auto"/>
              <w:left w:val="single" w:sz="4" w:space="0" w:color="auto"/>
              <w:bottom w:val="single" w:sz="4" w:space="0" w:color="auto"/>
              <w:right w:val="single" w:sz="4" w:space="0" w:color="auto"/>
            </w:tcBorders>
            <w:vAlign w:val="center"/>
          </w:tcPr>
          <w:p w14:paraId="66A97117" w14:textId="4BF63478" w:rsidR="008C04D4" w:rsidRPr="008C04D4" w:rsidRDefault="008C04D4" w:rsidP="00B70960">
            <w:pPr>
              <w:jc w:val="center"/>
              <w:rPr>
                <w:rFonts w:ascii="Arial" w:eastAsia="Calibri" w:hAnsi="Arial" w:cs="Arial"/>
                <w:bCs/>
                <w:sz w:val="20"/>
                <w:szCs w:val="20"/>
                <w:lang w:val="en-US"/>
              </w:rPr>
            </w:pPr>
            <w:r>
              <w:rPr>
                <w:rFonts w:ascii="Arial" w:eastAsia="Arial" w:hAnsi="Arial" w:cs="Arial"/>
                <w:noProof/>
                <w:color w:val="1D2828"/>
                <w:sz w:val="20"/>
              </w:rPr>
              <w:drawing>
                <wp:inline distT="0" distB="0" distL="0" distR="0" wp14:anchorId="3F47AC19" wp14:editId="3BA20004">
                  <wp:extent cx="203200" cy="203200"/>
                  <wp:effectExtent l="0" t="0" r="6350" b="6350"/>
                  <wp:docPr id="698936596" name="Picture 1" descr="Yellow triangle indicating that the target was not achieved in the year, however performance wa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1869" name="Picture 1" descr="Yellow triangle indicating that the target was not achieved in the year, however performance was within 5% toleranc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46F87" w14:textId="50E7777D" w:rsidR="008C04D4" w:rsidRPr="008C04D4" w:rsidRDefault="008C04D4" w:rsidP="008C04D4">
            <w:pPr>
              <w:rPr>
                <w:rFonts w:ascii="Arial" w:eastAsia="Calibri" w:hAnsi="Arial" w:cs="Arial"/>
                <w:bCs/>
                <w:sz w:val="20"/>
                <w:szCs w:val="20"/>
                <w:lang w:val="en-US"/>
              </w:rPr>
            </w:pPr>
            <w:r w:rsidRPr="001D69F9">
              <w:rPr>
                <w:rFonts w:ascii="Arial" w:hAnsi="Arial" w:cs="Arial"/>
                <w:bCs/>
                <w:sz w:val="20"/>
                <w:szCs w:val="20"/>
                <w:lang w:val="en-US"/>
              </w:rPr>
              <w:t>25,000t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173E4C" w14:textId="28A2D0CB" w:rsidR="008C04D4" w:rsidRDefault="008C04D4" w:rsidP="008C04D4">
            <w:pPr>
              <w:spacing w:line="259" w:lineRule="auto"/>
              <w:rPr>
                <w:rFonts w:ascii="Arial" w:hAnsi="Arial" w:cs="Arial"/>
                <w:bCs/>
                <w:color w:val="FF0000"/>
                <w:sz w:val="20"/>
                <w:szCs w:val="20"/>
                <w:lang w:val="en-US"/>
              </w:rPr>
            </w:pPr>
            <w:r>
              <w:rPr>
                <w:rFonts w:ascii="Arial" w:hAnsi="Arial" w:cs="Arial"/>
                <w:bCs/>
                <w:sz w:val="20"/>
                <w:szCs w:val="20"/>
                <w:lang w:val="en-US"/>
              </w:rPr>
              <w:t xml:space="preserve">***Performance </w:t>
            </w:r>
            <w:r w:rsidRPr="008870B9">
              <w:rPr>
                <w:rFonts w:ascii="Arial" w:hAnsi="Arial" w:cs="Arial"/>
                <w:bCs/>
                <w:sz w:val="20"/>
                <w:szCs w:val="20"/>
                <w:lang w:val="en-US"/>
              </w:rPr>
              <w:t>affected by Covid</w:t>
            </w:r>
            <w:r>
              <w:rPr>
                <w:rFonts w:ascii="Arial" w:hAnsi="Arial" w:cs="Arial"/>
                <w:bCs/>
                <w:sz w:val="20"/>
                <w:szCs w:val="20"/>
                <w:lang w:val="en-US"/>
              </w:rPr>
              <w:t>.</w:t>
            </w:r>
            <w:r w:rsidRPr="008870B9">
              <w:rPr>
                <w:rFonts w:ascii="Arial" w:hAnsi="Arial" w:cs="Arial"/>
                <w:bCs/>
                <w:sz w:val="20"/>
                <w:szCs w:val="20"/>
                <w:lang w:val="en-US"/>
              </w:rPr>
              <w:t xml:space="preserve"> </w:t>
            </w:r>
            <w:r>
              <w:rPr>
                <w:rFonts w:ascii="Arial" w:hAnsi="Arial" w:cs="Arial"/>
                <w:bCs/>
                <w:sz w:val="20"/>
                <w:szCs w:val="20"/>
                <w:lang w:val="en-US"/>
              </w:rPr>
              <w:t>Data is r</w:t>
            </w:r>
            <w:r w:rsidRPr="00581693">
              <w:rPr>
                <w:rFonts w:ascii="Arial" w:hAnsi="Arial" w:cs="Arial"/>
                <w:bCs/>
                <w:sz w:val="20"/>
                <w:szCs w:val="20"/>
                <w:lang w:val="en-US"/>
              </w:rPr>
              <w:t xml:space="preserve">eported </w:t>
            </w:r>
            <w:r>
              <w:rPr>
                <w:rFonts w:ascii="Arial" w:hAnsi="Arial" w:cs="Arial"/>
                <w:bCs/>
                <w:sz w:val="20"/>
                <w:szCs w:val="20"/>
                <w:lang w:val="en-US"/>
              </w:rPr>
              <w:t xml:space="preserve">by </w:t>
            </w:r>
            <w:r w:rsidRPr="00581693">
              <w:rPr>
                <w:rFonts w:ascii="Arial" w:hAnsi="Arial" w:cs="Arial"/>
                <w:bCs/>
                <w:sz w:val="20"/>
                <w:szCs w:val="20"/>
                <w:lang w:val="en-US"/>
              </w:rPr>
              <w:t>calendar</w:t>
            </w:r>
            <w:r>
              <w:rPr>
                <w:rFonts w:ascii="Arial" w:hAnsi="Arial" w:cs="Arial"/>
                <w:bCs/>
                <w:sz w:val="20"/>
                <w:szCs w:val="20"/>
                <w:lang w:val="en-US"/>
              </w:rPr>
              <w:t xml:space="preserve"> year</w:t>
            </w:r>
            <w:r w:rsidR="00326A02">
              <w:rPr>
                <w:rFonts w:ascii="Arial" w:hAnsi="Arial" w:cs="Arial"/>
                <w:bCs/>
                <w:sz w:val="20"/>
                <w:szCs w:val="20"/>
                <w:lang w:val="en-US"/>
              </w:rPr>
              <w:t>.</w:t>
            </w:r>
            <w:r w:rsidRPr="008870B9">
              <w:rPr>
                <w:rFonts w:ascii="Arial" w:hAnsi="Arial" w:cs="Arial"/>
                <w:bCs/>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53BDC28C" w14:textId="57089BA3"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r w:rsidR="008C04D4" w:rsidRPr="008C04D4" w14:paraId="677C0E3A" w14:textId="77777777" w:rsidTr="00CD291D">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00479F6D" w14:textId="77777777" w:rsidR="008C04D4" w:rsidRDefault="008C04D4" w:rsidP="008C04D4">
            <w:pPr>
              <w:rPr>
                <w:rFonts w:ascii="Arial" w:hAnsi="Arial" w:cs="Arial"/>
                <w:bCs/>
                <w:sz w:val="20"/>
                <w:szCs w:val="20"/>
                <w:lang w:val="en-US"/>
              </w:rPr>
            </w:pPr>
            <w:r>
              <w:rPr>
                <w:rFonts w:ascii="Arial" w:hAnsi="Arial" w:cs="Arial"/>
                <w:bCs/>
                <w:sz w:val="20"/>
                <w:szCs w:val="20"/>
                <w:lang w:val="en-US"/>
              </w:rPr>
              <w:lastRenderedPageBreak/>
              <w:t>Number of trees planted</w:t>
            </w:r>
          </w:p>
          <w:p w14:paraId="482AC262" w14:textId="77777777" w:rsidR="008C04D4" w:rsidRPr="002D1FD8" w:rsidRDefault="008C04D4" w:rsidP="008C04D4">
            <w:pPr>
              <w:spacing w:after="160" w:line="259"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004F1" w14:textId="56BBB897" w:rsidR="008C04D4" w:rsidRDefault="008C04D4" w:rsidP="008C04D4">
            <w:pPr>
              <w:spacing w:after="160" w:line="259" w:lineRule="auto"/>
              <w:jc w:val="center"/>
              <w:rPr>
                <w:rFonts w:ascii="Arial" w:hAnsi="Arial" w:cs="Arial"/>
                <w:bCs/>
                <w:sz w:val="20"/>
                <w:szCs w:val="20"/>
                <w:lang w:val="en-US"/>
              </w:rPr>
            </w:pPr>
            <w:r>
              <w:rPr>
                <w:rFonts w:ascii="Arial" w:hAnsi="Arial" w:cs="Arial"/>
                <w:sz w:val="20"/>
                <w:szCs w:val="20"/>
                <w:lang w:val="en-US"/>
              </w:rPr>
              <w:t>Not reported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A5524" w14:textId="7AA56832" w:rsidR="008C04D4" w:rsidRDefault="008C04D4" w:rsidP="008C04D4">
            <w:pPr>
              <w:spacing w:after="160" w:line="259" w:lineRule="auto"/>
              <w:jc w:val="center"/>
              <w:rPr>
                <w:rFonts w:ascii="Arial" w:hAnsi="Arial" w:cs="Arial"/>
                <w:bCs/>
                <w:sz w:val="20"/>
                <w:szCs w:val="20"/>
                <w:lang w:val="en-US"/>
              </w:rPr>
            </w:pPr>
            <w:r>
              <w:rPr>
                <w:rFonts w:ascii="Arial" w:hAnsi="Arial" w:cs="Arial"/>
                <w:sz w:val="20"/>
                <w:szCs w:val="20"/>
                <w:lang w:val="en-US"/>
              </w:rPr>
              <w:t xml:space="preserve">Not reported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20F36A" w14:textId="369B519B" w:rsidR="008C04D4" w:rsidRDefault="008C04D4" w:rsidP="008C04D4">
            <w:pPr>
              <w:spacing w:after="160" w:line="259" w:lineRule="auto"/>
              <w:jc w:val="center"/>
              <w:rPr>
                <w:rFonts w:ascii="Arial" w:hAnsi="Arial" w:cs="Arial"/>
                <w:bCs/>
                <w:sz w:val="20"/>
                <w:szCs w:val="20"/>
                <w:lang w:val="en-US"/>
              </w:rPr>
            </w:pPr>
            <w:r>
              <w:rPr>
                <w:rFonts w:ascii="Arial" w:hAnsi="Arial" w:cs="Arial"/>
                <w:sz w:val="20"/>
                <w:szCs w:val="20"/>
                <w:lang w:val="en-US"/>
              </w:rPr>
              <w:t xml:space="preserve">Not reported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6D8DE" w14:textId="582C192D" w:rsidR="008C04D4" w:rsidRPr="00693AC9" w:rsidRDefault="00B1005F" w:rsidP="00B1005F">
            <w:pPr>
              <w:jc w:val="center"/>
              <w:rPr>
                <w:rFonts w:ascii="Arial" w:hAnsi="Arial" w:cs="Arial"/>
                <w:bCs/>
                <w:color w:val="FF0000"/>
                <w:sz w:val="20"/>
                <w:szCs w:val="20"/>
                <w:lang w:val="en-US"/>
              </w:rPr>
            </w:pPr>
            <w:r w:rsidRPr="00B1005F">
              <w:rPr>
                <w:rFonts w:ascii="Arial" w:hAnsi="Arial" w:cs="Arial"/>
                <w:bCs/>
                <w:sz w:val="20"/>
                <w:szCs w:val="20"/>
                <w:lang w:val="en-US"/>
              </w:rPr>
              <w:t>11,760</w:t>
            </w:r>
          </w:p>
        </w:tc>
        <w:tc>
          <w:tcPr>
            <w:tcW w:w="850" w:type="dxa"/>
            <w:tcBorders>
              <w:top w:val="single" w:sz="4" w:space="0" w:color="auto"/>
              <w:left w:val="single" w:sz="4" w:space="0" w:color="auto"/>
              <w:bottom w:val="single" w:sz="4" w:space="0" w:color="auto"/>
              <w:right w:val="single" w:sz="4" w:space="0" w:color="auto"/>
            </w:tcBorders>
            <w:vAlign w:val="center"/>
          </w:tcPr>
          <w:p w14:paraId="6B5A6854" w14:textId="00815548" w:rsidR="008C04D4" w:rsidRPr="008C04D4" w:rsidRDefault="00B1005F" w:rsidP="00B70960">
            <w:pPr>
              <w:jc w:val="center"/>
              <w:rPr>
                <w:rFonts w:ascii="Arial" w:eastAsia="Calibri" w:hAnsi="Arial" w:cs="Arial"/>
                <w:bCs/>
                <w:sz w:val="20"/>
                <w:szCs w:val="20"/>
                <w:lang w:val="en-US"/>
              </w:rPr>
            </w:pPr>
            <w:r w:rsidRPr="008C04D4">
              <w:rPr>
                <w:rFonts w:ascii="Arial" w:eastAsia="Verdana" w:hAnsi="Arial" w:cs="Arial"/>
                <w:noProof/>
                <w:color w:val="000000"/>
                <w:sz w:val="18"/>
                <w:szCs w:val="18"/>
              </w:rPr>
              <w:drawing>
                <wp:inline distT="0" distB="0" distL="0" distR="0" wp14:anchorId="7CB1532A" wp14:editId="39D07250">
                  <wp:extent cx="203200" cy="203200"/>
                  <wp:effectExtent l="0" t="0" r="6350" b="6350"/>
                  <wp:docPr id="1661227723" name="Picture 1661227723" descr="Green circle with white tick indicating performance indicator status is ok and target has be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2905" name="Picture 728172905" descr="Green circle with white tick indicating performance indicator status is ok and target has been me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15AC0" w14:textId="3575B250" w:rsidR="008C04D4" w:rsidRPr="008C04D4" w:rsidRDefault="00B1005F" w:rsidP="00B1005F">
            <w:pPr>
              <w:jc w:val="center"/>
              <w:rPr>
                <w:rFonts w:ascii="Arial" w:eastAsia="Calibri" w:hAnsi="Arial" w:cs="Arial"/>
                <w:bCs/>
                <w:sz w:val="20"/>
                <w:szCs w:val="20"/>
                <w:lang w:val="en-US"/>
              </w:rPr>
            </w:pPr>
            <w:r>
              <w:rPr>
                <w:rFonts w:ascii="Arial" w:eastAsia="Calibri" w:hAnsi="Arial" w:cs="Arial"/>
                <w:bCs/>
                <w:sz w:val="20"/>
                <w:szCs w:val="20"/>
                <w:lang w:val="en-US"/>
              </w:rPr>
              <w:t>500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FE33185" w14:textId="1DF40C87" w:rsidR="008C04D4" w:rsidRDefault="00B1005F" w:rsidP="008C04D4">
            <w:pPr>
              <w:spacing w:line="259" w:lineRule="auto"/>
              <w:rPr>
                <w:rFonts w:ascii="Arial" w:hAnsi="Arial" w:cs="Arial"/>
                <w:bCs/>
                <w:color w:val="FF0000"/>
                <w:sz w:val="20"/>
                <w:szCs w:val="20"/>
                <w:lang w:val="en-US"/>
              </w:rPr>
            </w:pPr>
            <w:r w:rsidRPr="00B1005F">
              <w:rPr>
                <w:rFonts w:ascii="Arial" w:hAnsi="Arial" w:cs="Arial"/>
                <w:bCs/>
                <w:sz w:val="20"/>
                <w:szCs w:val="20"/>
                <w:lang w:val="en-US"/>
              </w:rPr>
              <w:t xml:space="preserve">The </w:t>
            </w:r>
            <w:r>
              <w:rPr>
                <w:rFonts w:ascii="Arial" w:hAnsi="Arial" w:cs="Arial"/>
                <w:bCs/>
                <w:sz w:val="20"/>
                <w:szCs w:val="20"/>
                <w:lang w:val="en-US"/>
              </w:rPr>
              <w:t xml:space="preserve">target is that an overall total of 13,000 trees will have been planted by the end of the next financial year.    </w:t>
            </w:r>
          </w:p>
        </w:tc>
        <w:tc>
          <w:tcPr>
            <w:tcW w:w="1417" w:type="dxa"/>
            <w:tcBorders>
              <w:top w:val="single" w:sz="4" w:space="0" w:color="auto"/>
              <w:left w:val="single" w:sz="4" w:space="0" w:color="auto"/>
              <w:bottom w:val="single" w:sz="4" w:space="0" w:color="auto"/>
              <w:right w:val="single" w:sz="4" w:space="0" w:color="auto"/>
            </w:tcBorders>
            <w:vAlign w:val="center"/>
          </w:tcPr>
          <w:p w14:paraId="29EF96E1" w14:textId="4F34DB84" w:rsidR="008C04D4" w:rsidRDefault="008C04D4" w:rsidP="008C04D4">
            <w:pPr>
              <w:spacing w:after="160" w:line="259" w:lineRule="auto"/>
              <w:jc w:val="center"/>
              <w:rPr>
                <w:rFonts w:ascii="Arial" w:hAnsi="Arial" w:cs="Arial"/>
                <w:bCs/>
                <w:sz w:val="20"/>
                <w:szCs w:val="20"/>
                <w:lang w:val="en-US"/>
              </w:rPr>
            </w:pPr>
            <w:r>
              <w:rPr>
                <w:rFonts w:ascii="Arial" w:hAnsi="Arial" w:cs="Arial"/>
                <w:bCs/>
                <w:sz w:val="20"/>
                <w:szCs w:val="20"/>
                <w:lang w:val="en-US"/>
              </w:rPr>
              <w:t>Quarterly</w:t>
            </w:r>
          </w:p>
        </w:tc>
      </w:tr>
    </w:tbl>
    <w:p w14:paraId="6AC7BB70" w14:textId="77777777" w:rsidR="008C04D4" w:rsidRDefault="008C04D4" w:rsidP="004A4D86">
      <w:pPr>
        <w:tabs>
          <w:tab w:val="left" w:pos="6090"/>
        </w:tabs>
        <w:rPr>
          <w:rFonts w:asciiTheme="majorHAnsi" w:hAnsiTheme="majorHAnsi" w:cstheme="majorHAnsi"/>
        </w:rPr>
      </w:pPr>
    </w:p>
    <w:p w14:paraId="2DF6C492" w14:textId="77777777" w:rsidR="004A4D86" w:rsidRPr="00645446" w:rsidRDefault="004A4D86" w:rsidP="004A4D86">
      <w:pPr>
        <w:tabs>
          <w:tab w:val="left" w:pos="1656"/>
        </w:tabs>
        <w:rPr>
          <w:rFonts w:asciiTheme="majorHAnsi" w:hAnsiTheme="majorHAnsi" w:cstheme="majorHAnsi"/>
          <w:b/>
          <w:bCs/>
        </w:rPr>
      </w:pPr>
      <w:r>
        <w:rPr>
          <w:rFonts w:asciiTheme="majorHAnsi" w:hAnsiTheme="majorHAnsi" w:cstheme="majorHAnsi"/>
        </w:rPr>
        <w:tab/>
      </w:r>
      <w:r w:rsidRPr="00645446">
        <w:rPr>
          <w:rFonts w:asciiTheme="majorHAnsi" w:hAnsiTheme="majorHAnsi" w:cstheme="majorHAnsi"/>
          <w:b/>
          <w:bCs/>
        </w:rPr>
        <w:t xml:space="preserve"> </w:t>
      </w:r>
    </w:p>
    <w:tbl>
      <w:tblPr>
        <w:tblW w:w="22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Caption w:val="PI Status "/>
        <w:tblDescription w:val="Table describing what the symbols used in Ideagen Risk mean "/>
      </w:tblPr>
      <w:tblGrid>
        <w:gridCol w:w="1277"/>
        <w:gridCol w:w="5246"/>
      </w:tblGrid>
      <w:tr w:rsidR="00335114" w14:paraId="605DD567" w14:textId="77777777" w:rsidTr="009B61B2">
        <w:trPr>
          <w:tblHeader/>
        </w:trPr>
        <w:tc>
          <w:tcPr>
            <w:tcW w:w="6522" w:type="dxa"/>
            <w:gridSpan w:val="2"/>
            <w:tcBorders>
              <w:top w:val="single" w:sz="4" w:space="0" w:color="auto"/>
            </w:tcBorders>
            <w:shd w:val="clear" w:color="auto" w:fill="auto"/>
            <w:tcMar>
              <w:top w:w="40" w:type="dxa"/>
              <w:left w:w="40" w:type="dxa"/>
              <w:bottom w:w="40" w:type="dxa"/>
              <w:right w:w="40" w:type="dxa"/>
            </w:tcMar>
            <w:vAlign w:val="center"/>
          </w:tcPr>
          <w:p w14:paraId="6E4B7895" w14:textId="77777777" w:rsidR="00335114" w:rsidRPr="008F40D2" w:rsidRDefault="00335114" w:rsidP="00DA4CBC">
            <w:pPr>
              <w:rPr>
                <w:rFonts w:ascii="Arial" w:eastAsia="Verdana" w:hAnsi="Arial" w:cs="Arial"/>
                <w:b/>
                <w:color w:val="000000"/>
              </w:rPr>
            </w:pPr>
            <w:r w:rsidRPr="008F40D2">
              <w:rPr>
                <w:rFonts w:ascii="Arial" w:eastAsia="Lucida Sans Unicode" w:hAnsi="Arial" w:cs="Arial"/>
                <w:b/>
                <w:color w:val="000000"/>
              </w:rPr>
              <w:t>PI Status</w:t>
            </w:r>
          </w:p>
        </w:tc>
      </w:tr>
      <w:tr w:rsidR="00335114" w14:paraId="5BC2CD1A" w14:textId="77777777" w:rsidTr="009B61B2">
        <w:tc>
          <w:tcPr>
            <w:tcW w:w="1277" w:type="dxa"/>
            <w:shd w:val="clear" w:color="auto" w:fill="auto"/>
            <w:tcMar>
              <w:top w:w="40" w:type="dxa"/>
              <w:left w:w="40" w:type="dxa"/>
              <w:bottom w:w="40" w:type="dxa"/>
              <w:right w:w="40" w:type="dxa"/>
            </w:tcMar>
            <w:vAlign w:val="center"/>
          </w:tcPr>
          <w:p w14:paraId="0AD0B234"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4C11BAD4" wp14:editId="5F393F77">
                  <wp:extent cx="200025" cy="200025"/>
                  <wp:effectExtent l="0" t="0" r="9525" b="9525"/>
                  <wp:docPr id="2016833502" name="Picture 2016833502"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5" w:type="dxa"/>
            <w:shd w:val="clear" w:color="auto" w:fill="auto"/>
            <w:tcMar>
              <w:top w:w="40" w:type="dxa"/>
              <w:left w:w="40" w:type="dxa"/>
              <w:bottom w:w="40" w:type="dxa"/>
              <w:right w:w="40" w:type="dxa"/>
            </w:tcMar>
            <w:vAlign w:val="center"/>
          </w:tcPr>
          <w:p w14:paraId="035129F2"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adrift of target by 5% or more  </w:t>
            </w:r>
          </w:p>
        </w:tc>
      </w:tr>
      <w:tr w:rsidR="00335114" w14:paraId="1638387D" w14:textId="77777777" w:rsidTr="009B61B2">
        <w:tc>
          <w:tcPr>
            <w:tcW w:w="1277" w:type="dxa"/>
            <w:shd w:val="clear" w:color="auto" w:fill="auto"/>
            <w:tcMar>
              <w:top w:w="40" w:type="dxa"/>
              <w:left w:w="40" w:type="dxa"/>
              <w:bottom w:w="40" w:type="dxa"/>
              <w:right w:w="40" w:type="dxa"/>
            </w:tcMar>
            <w:vAlign w:val="center"/>
          </w:tcPr>
          <w:p w14:paraId="5B435462"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32449A03" wp14:editId="0CD54081">
                  <wp:extent cx="200025" cy="200025"/>
                  <wp:effectExtent l="0" t="0" r="9525" b="9525"/>
                  <wp:docPr id="7" name="Picture 7"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5" w:type="dxa"/>
            <w:shd w:val="clear" w:color="auto" w:fill="auto"/>
            <w:tcMar>
              <w:top w:w="40" w:type="dxa"/>
              <w:left w:w="40" w:type="dxa"/>
              <w:bottom w:w="40" w:type="dxa"/>
              <w:right w:w="40" w:type="dxa"/>
            </w:tcMar>
            <w:vAlign w:val="center"/>
          </w:tcPr>
          <w:p w14:paraId="410920B3" w14:textId="77777777" w:rsidR="00335114" w:rsidRPr="00335114" w:rsidRDefault="00335114" w:rsidP="00DA4CBC">
            <w:pPr>
              <w:rPr>
                <w:rFonts w:ascii="Arial" w:eastAsia="Verdana" w:hAnsi="Arial" w:cs="Arial"/>
                <w:color w:val="000000"/>
                <w:sz w:val="20"/>
                <w:szCs w:val="20"/>
              </w:rPr>
            </w:pPr>
            <w:r w:rsidRPr="00335114">
              <w:rPr>
                <w:rFonts w:ascii="Arial" w:eastAsia="Verdana" w:hAnsi="Arial" w:cs="Arial"/>
                <w:color w:val="000000"/>
                <w:sz w:val="20"/>
                <w:szCs w:val="20"/>
              </w:rPr>
              <w:t>Performance is below target, but is within a set tolerance level (between 0%-5%)</w:t>
            </w:r>
          </w:p>
        </w:tc>
      </w:tr>
      <w:tr w:rsidR="00335114" w14:paraId="0338F4CA" w14:textId="77777777" w:rsidTr="009B61B2">
        <w:tc>
          <w:tcPr>
            <w:tcW w:w="1277" w:type="dxa"/>
            <w:shd w:val="clear" w:color="auto" w:fill="auto"/>
            <w:tcMar>
              <w:top w:w="40" w:type="dxa"/>
              <w:left w:w="40" w:type="dxa"/>
              <w:bottom w:w="40" w:type="dxa"/>
              <w:right w:w="40" w:type="dxa"/>
            </w:tcMar>
            <w:vAlign w:val="center"/>
          </w:tcPr>
          <w:p w14:paraId="05DBD580"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6C185F6A" wp14:editId="7E115B71">
                  <wp:extent cx="200025" cy="200025"/>
                  <wp:effectExtent l="0" t="0" r="9525" b="9525"/>
                  <wp:docPr id="5" name="Picture 5"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5" w:type="dxa"/>
            <w:shd w:val="clear" w:color="auto" w:fill="auto"/>
            <w:tcMar>
              <w:top w:w="40" w:type="dxa"/>
              <w:left w:w="40" w:type="dxa"/>
              <w:bottom w:w="40" w:type="dxa"/>
              <w:right w:w="40" w:type="dxa"/>
            </w:tcMar>
            <w:vAlign w:val="center"/>
          </w:tcPr>
          <w:p w14:paraId="5D9A4AEB"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at target level or higher  </w:t>
            </w:r>
          </w:p>
        </w:tc>
      </w:tr>
      <w:tr w:rsidR="00335114" w14:paraId="2710D6EB" w14:textId="77777777" w:rsidTr="009B61B2">
        <w:tc>
          <w:tcPr>
            <w:tcW w:w="1277" w:type="dxa"/>
            <w:shd w:val="clear" w:color="auto" w:fill="auto"/>
            <w:tcMar>
              <w:top w:w="40" w:type="dxa"/>
              <w:left w:w="40" w:type="dxa"/>
              <w:bottom w:w="40" w:type="dxa"/>
              <w:right w:w="40" w:type="dxa"/>
            </w:tcMar>
            <w:vAlign w:val="center"/>
          </w:tcPr>
          <w:p w14:paraId="3B138D93"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7AEDFAA7" wp14:editId="16B5DB92">
                  <wp:extent cx="200025" cy="200025"/>
                  <wp:effectExtent l="0" t="0" r="9525" b="9525"/>
                  <wp:docPr id="11" name="Picture 11"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5" w:type="dxa"/>
            <w:shd w:val="clear" w:color="auto" w:fill="auto"/>
            <w:tcMar>
              <w:top w:w="40" w:type="dxa"/>
              <w:left w:w="40" w:type="dxa"/>
              <w:bottom w:w="40" w:type="dxa"/>
              <w:right w:w="40" w:type="dxa"/>
            </w:tcMar>
            <w:vAlign w:val="center"/>
          </w:tcPr>
          <w:p w14:paraId="782B0FFA"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being monitored but no target has been set (data only PI) </w:t>
            </w:r>
          </w:p>
        </w:tc>
      </w:tr>
    </w:tbl>
    <w:p w14:paraId="6729C902" w14:textId="77777777" w:rsidR="008C04D4" w:rsidRPr="00645446" w:rsidRDefault="004A4D86" w:rsidP="004A4D86">
      <w:pPr>
        <w:tabs>
          <w:tab w:val="left" w:pos="1656"/>
        </w:tabs>
        <w:rPr>
          <w:rFonts w:asciiTheme="majorHAnsi" w:hAnsiTheme="majorHAnsi" w:cstheme="majorHAnsi"/>
        </w:rPr>
      </w:pPr>
      <w:r>
        <w:rPr>
          <w:rFonts w:asciiTheme="majorHAnsi" w:hAnsiTheme="majorHAnsi" w:cstheme="majorHAnsi"/>
        </w:rPr>
        <w:tab/>
      </w:r>
    </w:p>
    <w:p w14:paraId="6EDFD64D" w14:textId="463B2C92" w:rsidR="004A4D86" w:rsidRPr="00645446" w:rsidRDefault="004A4D86" w:rsidP="004A4D86">
      <w:pPr>
        <w:tabs>
          <w:tab w:val="left" w:pos="1656"/>
        </w:tabs>
        <w:rPr>
          <w:rFonts w:asciiTheme="majorHAnsi" w:hAnsiTheme="majorHAnsi" w:cstheme="majorHAnsi"/>
        </w:rPr>
        <w:sectPr w:rsidR="004A4D86" w:rsidRPr="00645446" w:rsidSect="00C56A03">
          <w:pgSz w:w="16838" w:h="11906" w:orient="landscape"/>
          <w:pgMar w:top="1440" w:right="1440" w:bottom="707" w:left="1134" w:header="708" w:footer="708" w:gutter="0"/>
          <w:cols w:space="708"/>
          <w:docGrid w:linePitch="360"/>
        </w:sectPr>
      </w:pPr>
    </w:p>
    <w:p w14:paraId="1C2D29D5" w14:textId="77777777" w:rsidR="004A4D86" w:rsidRDefault="004A4D86" w:rsidP="004A4D86">
      <w:pPr>
        <w:pStyle w:val="Heading2"/>
        <w:rPr>
          <w:rFonts w:asciiTheme="majorHAnsi" w:hAnsiTheme="majorHAnsi" w:cstheme="majorHAnsi"/>
          <w:color w:val="006666"/>
          <w:sz w:val="28"/>
          <w:szCs w:val="28"/>
        </w:rPr>
      </w:pPr>
      <w:r w:rsidRPr="00CC1C1A">
        <w:rPr>
          <w:rFonts w:asciiTheme="majorHAnsi" w:hAnsiTheme="majorHAnsi" w:cstheme="majorHAnsi"/>
          <w:color w:val="006666"/>
          <w:sz w:val="28"/>
          <w:szCs w:val="28"/>
        </w:rPr>
        <w:lastRenderedPageBreak/>
        <w:t xml:space="preserve">Environment and Regeneration Risk Management </w:t>
      </w:r>
    </w:p>
    <w:p w14:paraId="0BB34DB4" w14:textId="77777777" w:rsidR="00CC1C1A" w:rsidRPr="00CC1C1A" w:rsidRDefault="00CC1C1A" w:rsidP="00CC1C1A"/>
    <w:p w14:paraId="0BAA8C8D" w14:textId="77777777" w:rsidR="004A4D86" w:rsidRDefault="004A4D86" w:rsidP="004A4D86">
      <w:pPr>
        <w:tabs>
          <w:tab w:val="left" w:pos="7380"/>
        </w:tabs>
        <w:jc w:val="both"/>
        <w:rPr>
          <w:rFonts w:ascii="Arial" w:hAnsi="Arial" w:cs="Arial"/>
        </w:rPr>
      </w:pPr>
      <w:r>
        <w:rPr>
          <w:rFonts w:ascii="Arial" w:hAnsi="Arial" w:cs="Arial"/>
        </w:rPr>
        <w:t>Risk management is an integral part of corporate governance and sound management.  The effective identification, assessment and management of risk is key to helping Inverclyde Council be successful in delivering its objectives, whilst protecting the interests of their stakeholders.</w:t>
      </w:r>
    </w:p>
    <w:p w14:paraId="28DEAB3B" w14:textId="77777777" w:rsidR="004A4D86" w:rsidRDefault="004A4D86" w:rsidP="004A4D86">
      <w:pPr>
        <w:tabs>
          <w:tab w:val="left" w:pos="7380"/>
        </w:tabs>
        <w:ind w:hanging="360"/>
        <w:jc w:val="both"/>
        <w:rPr>
          <w:rFonts w:asciiTheme="majorHAnsi" w:hAnsiTheme="majorHAnsi" w:cstheme="majorHAnsi"/>
        </w:rPr>
      </w:pPr>
      <w:r>
        <w:rPr>
          <w:rFonts w:ascii="Arial" w:hAnsi="Arial" w:cs="Arial"/>
        </w:rPr>
        <w:tab/>
        <w:t>The highest risks to the Committee were reviewed in April 2024 and are presented below:</w:t>
      </w:r>
      <w:bookmarkStart w:id="2" w:name="_Hlk130812441"/>
      <w:r>
        <w:rPr>
          <w:rFonts w:ascii="Arial" w:hAnsi="Arial" w:cs="Arial"/>
        </w:rPr>
        <w:t xml:space="preserve"> </w:t>
      </w:r>
    </w:p>
    <w:tbl>
      <w:tblPr>
        <w:tblW w:w="14632" w:type="dxa"/>
        <w:tblInd w:w="-572" w:type="dxa"/>
        <w:tblLayout w:type="fixed"/>
        <w:tblLook w:val="04A0" w:firstRow="1" w:lastRow="0" w:firstColumn="1" w:lastColumn="0" w:noHBand="0" w:noVBand="1"/>
      </w:tblPr>
      <w:tblGrid>
        <w:gridCol w:w="545"/>
        <w:gridCol w:w="2517"/>
        <w:gridCol w:w="787"/>
        <w:gridCol w:w="799"/>
        <w:gridCol w:w="881"/>
        <w:gridCol w:w="674"/>
        <w:gridCol w:w="971"/>
        <w:gridCol w:w="2783"/>
        <w:gridCol w:w="1345"/>
        <w:gridCol w:w="2384"/>
        <w:gridCol w:w="946"/>
      </w:tblGrid>
      <w:tr w:rsidR="004A4D86" w:rsidRPr="00F414CF" w14:paraId="51CDEBAE" w14:textId="77777777" w:rsidTr="00044E9C">
        <w:trPr>
          <w:trHeight w:val="615"/>
          <w:tblHeader/>
        </w:trPr>
        <w:tc>
          <w:tcPr>
            <w:tcW w:w="545" w:type="dxa"/>
            <w:tcBorders>
              <w:top w:val="single" w:sz="4" w:space="0" w:color="auto"/>
              <w:left w:val="single" w:sz="4" w:space="0" w:color="auto"/>
              <w:bottom w:val="single" w:sz="4" w:space="0" w:color="auto"/>
              <w:right w:val="single" w:sz="4" w:space="0" w:color="auto"/>
            </w:tcBorders>
            <w:shd w:val="clear" w:color="000000" w:fill="FFFF99"/>
            <w:vAlign w:val="center"/>
            <w:hideMark/>
          </w:tcPr>
          <w:bookmarkEnd w:id="2"/>
          <w:p w14:paraId="015BBE25"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Risk No</w:t>
            </w:r>
          </w:p>
        </w:tc>
        <w:tc>
          <w:tcPr>
            <w:tcW w:w="2517" w:type="dxa"/>
            <w:tcBorders>
              <w:top w:val="single" w:sz="4" w:space="0" w:color="auto"/>
              <w:left w:val="nil"/>
              <w:bottom w:val="single" w:sz="4" w:space="0" w:color="auto"/>
              <w:right w:val="single" w:sz="4" w:space="0" w:color="auto"/>
            </w:tcBorders>
            <w:shd w:val="clear" w:color="000000" w:fill="FFFF99"/>
            <w:vAlign w:val="center"/>
            <w:hideMark/>
          </w:tcPr>
          <w:p w14:paraId="379A3E66"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*Description of RISK Concern (</w:t>
            </w:r>
            <w:proofErr w:type="spellStart"/>
            <w:proofErr w:type="gramStart"/>
            <w:r w:rsidRPr="00F414CF">
              <w:rPr>
                <w:rFonts w:ascii="Arial" w:hAnsi="Arial" w:cs="Arial"/>
                <w:sz w:val="16"/>
                <w:szCs w:val="16"/>
                <w:lang w:eastAsia="en-GB"/>
              </w:rPr>
              <w:t>x,y</w:t>
            </w:r>
            <w:proofErr w:type="gramEnd"/>
            <w:r w:rsidRPr="00F414CF">
              <w:rPr>
                <w:rFonts w:ascii="Arial" w:hAnsi="Arial" w:cs="Arial"/>
                <w:sz w:val="16"/>
                <w:szCs w:val="16"/>
                <w:lang w:eastAsia="en-GB"/>
              </w:rPr>
              <w:t>,z</w:t>
            </w:r>
            <w:proofErr w:type="spellEnd"/>
            <w:r w:rsidRPr="00F414CF">
              <w:rPr>
                <w:rFonts w:ascii="Arial" w:hAnsi="Arial" w:cs="Arial"/>
                <w:sz w:val="16"/>
                <w:szCs w:val="16"/>
                <w:lang w:eastAsia="en-GB"/>
              </w:rPr>
              <w:t>)</w:t>
            </w:r>
          </w:p>
        </w:tc>
        <w:tc>
          <w:tcPr>
            <w:tcW w:w="787" w:type="dxa"/>
            <w:tcBorders>
              <w:top w:val="single" w:sz="4" w:space="0" w:color="auto"/>
              <w:left w:val="nil"/>
              <w:bottom w:val="single" w:sz="4" w:space="0" w:color="auto"/>
              <w:right w:val="single" w:sz="4" w:space="0" w:color="auto"/>
            </w:tcBorders>
            <w:shd w:val="clear" w:color="000000" w:fill="FFFF99"/>
            <w:vAlign w:val="center"/>
            <w:hideMark/>
          </w:tcPr>
          <w:p w14:paraId="3358A84C"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IMPACT Rating (A)</w:t>
            </w:r>
          </w:p>
        </w:tc>
        <w:tc>
          <w:tcPr>
            <w:tcW w:w="799" w:type="dxa"/>
            <w:tcBorders>
              <w:top w:val="single" w:sz="4" w:space="0" w:color="auto"/>
              <w:left w:val="nil"/>
              <w:bottom w:val="single" w:sz="4" w:space="0" w:color="auto"/>
              <w:right w:val="single" w:sz="4" w:space="0" w:color="auto"/>
            </w:tcBorders>
            <w:shd w:val="clear" w:color="000000" w:fill="FFFF99"/>
            <w:vAlign w:val="center"/>
            <w:hideMark/>
          </w:tcPr>
          <w:p w14:paraId="6B3D375C"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L'HOOD Rating (B)</w:t>
            </w:r>
          </w:p>
        </w:tc>
        <w:tc>
          <w:tcPr>
            <w:tcW w:w="881" w:type="dxa"/>
            <w:tcBorders>
              <w:top w:val="single" w:sz="4" w:space="0" w:color="auto"/>
              <w:left w:val="nil"/>
              <w:bottom w:val="single" w:sz="4" w:space="0" w:color="auto"/>
              <w:right w:val="single" w:sz="4" w:space="0" w:color="auto"/>
            </w:tcBorders>
            <w:shd w:val="clear" w:color="000000" w:fill="FFFF99"/>
            <w:vAlign w:val="center"/>
            <w:hideMark/>
          </w:tcPr>
          <w:p w14:paraId="2681B6C4"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Quartile</w:t>
            </w:r>
          </w:p>
        </w:tc>
        <w:tc>
          <w:tcPr>
            <w:tcW w:w="674" w:type="dxa"/>
            <w:tcBorders>
              <w:top w:val="single" w:sz="4" w:space="0" w:color="auto"/>
              <w:left w:val="nil"/>
              <w:bottom w:val="single" w:sz="4" w:space="0" w:color="auto"/>
              <w:right w:val="single" w:sz="4" w:space="0" w:color="auto"/>
            </w:tcBorders>
            <w:shd w:val="clear" w:color="000000" w:fill="FFFF99"/>
            <w:vAlign w:val="center"/>
            <w:hideMark/>
          </w:tcPr>
          <w:p w14:paraId="594D37DF"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Risk Score (A*B)</w:t>
            </w:r>
          </w:p>
        </w:tc>
        <w:tc>
          <w:tcPr>
            <w:tcW w:w="971" w:type="dxa"/>
            <w:tcBorders>
              <w:top w:val="single" w:sz="4" w:space="0" w:color="auto"/>
              <w:left w:val="nil"/>
              <w:bottom w:val="single" w:sz="4" w:space="0" w:color="auto"/>
              <w:right w:val="single" w:sz="4" w:space="0" w:color="auto"/>
            </w:tcBorders>
            <w:shd w:val="clear" w:color="000000" w:fill="FFFF99"/>
            <w:vAlign w:val="center"/>
            <w:hideMark/>
          </w:tcPr>
          <w:p w14:paraId="02654879"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 xml:space="preserve">Change in Score </w:t>
            </w:r>
          </w:p>
        </w:tc>
        <w:tc>
          <w:tcPr>
            <w:tcW w:w="2783" w:type="dxa"/>
            <w:tcBorders>
              <w:top w:val="single" w:sz="4" w:space="0" w:color="auto"/>
              <w:left w:val="nil"/>
              <w:bottom w:val="single" w:sz="4" w:space="0" w:color="auto"/>
              <w:right w:val="single" w:sz="4" w:space="0" w:color="auto"/>
            </w:tcBorders>
            <w:shd w:val="clear" w:color="000000" w:fill="FFFF99"/>
            <w:vAlign w:val="center"/>
            <w:hideMark/>
          </w:tcPr>
          <w:p w14:paraId="0299F100"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Current Controls</w:t>
            </w:r>
          </w:p>
        </w:tc>
        <w:tc>
          <w:tcPr>
            <w:tcW w:w="1345" w:type="dxa"/>
            <w:tcBorders>
              <w:top w:val="single" w:sz="4" w:space="0" w:color="auto"/>
              <w:left w:val="nil"/>
              <w:bottom w:val="single" w:sz="4" w:space="0" w:color="auto"/>
              <w:right w:val="single" w:sz="4" w:space="0" w:color="auto"/>
            </w:tcBorders>
            <w:shd w:val="clear" w:color="000000" w:fill="FFFF99"/>
            <w:vAlign w:val="center"/>
            <w:hideMark/>
          </w:tcPr>
          <w:p w14:paraId="66BF3277" w14:textId="77777777" w:rsidR="004A4D86" w:rsidRDefault="004A4D86" w:rsidP="00044E9C">
            <w:pPr>
              <w:jc w:val="center"/>
              <w:rPr>
                <w:rFonts w:ascii="Arial" w:hAnsi="Arial" w:cs="Arial"/>
                <w:sz w:val="16"/>
                <w:szCs w:val="16"/>
                <w:lang w:eastAsia="en-GB"/>
              </w:rPr>
            </w:pPr>
            <w:r w:rsidRPr="00F414CF">
              <w:rPr>
                <w:rFonts w:ascii="Arial" w:hAnsi="Arial" w:cs="Arial"/>
                <w:sz w:val="16"/>
                <w:szCs w:val="16"/>
                <w:lang w:eastAsia="en-GB"/>
              </w:rPr>
              <w:t xml:space="preserve">Who is Responsible? </w:t>
            </w:r>
          </w:p>
          <w:p w14:paraId="4FFFE92C"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(name or title)</w:t>
            </w:r>
          </w:p>
        </w:tc>
        <w:tc>
          <w:tcPr>
            <w:tcW w:w="2384" w:type="dxa"/>
            <w:tcBorders>
              <w:top w:val="single" w:sz="4" w:space="0" w:color="auto"/>
              <w:left w:val="nil"/>
              <w:bottom w:val="single" w:sz="4" w:space="0" w:color="auto"/>
              <w:right w:val="single" w:sz="4" w:space="0" w:color="auto"/>
            </w:tcBorders>
            <w:shd w:val="clear" w:color="000000" w:fill="FFFF99"/>
            <w:vAlign w:val="center"/>
            <w:hideMark/>
          </w:tcPr>
          <w:p w14:paraId="27A12F67"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Additional Controls/Mitigating Actions &amp; Time Frames with End Dates</w:t>
            </w:r>
          </w:p>
        </w:tc>
        <w:tc>
          <w:tcPr>
            <w:tcW w:w="946" w:type="dxa"/>
            <w:tcBorders>
              <w:top w:val="single" w:sz="4" w:space="0" w:color="auto"/>
              <w:left w:val="nil"/>
              <w:bottom w:val="single" w:sz="4" w:space="0" w:color="auto"/>
              <w:right w:val="single" w:sz="4" w:space="0" w:color="auto"/>
            </w:tcBorders>
            <w:shd w:val="clear" w:color="000000" w:fill="FFFF99"/>
            <w:vAlign w:val="center"/>
            <w:hideMark/>
          </w:tcPr>
          <w:p w14:paraId="6DA443E7" w14:textId="77777777" w:rsidR="004A4D86" w:rsidRPr="00F414CF" w:rsidRDefault="004A4D86" w:rsidP="00044E9C">
            <w:pPr>
              <w:jc w:val="center"/>
              <w:rPr>
                <w:rFonts w:ascii="Arial" w:hAnsi="Arial" w:cs="Arial"/>
                <w:sz w:val="16"/>
                <w:szCs w:val="16"/>
                <w:lang w:eastAsia="en-GB"/>
              </w:rPr>
            </w:pPr>
            <w:r w:rsidRPr="00F414CF">
              <w:rPr>
                <w:rFonts w:ascii="Arial" w:hAnsi="Arial" w:cs="Arial"/>
                <w:sz w:val="16"/>
                <w:szCs w:val="16"/>
                <w:lang w:eastAsia="en-GB"/>
              </w:rPr>
              <w:t>Review Date</w:t>
            </w:r>
          </w:p>
        </w:tc>
      </w:tr>
      <w:tr w:rsidR="004A4D86" w:rsidRPr="00F414CF" w14:paraId="6F6F160F" w14:textId="77777777" w:rsidTr="00044E9C">
        <w:trPr>
          <w:trHeight w:val="4455"/>
        </w:trPr>
        <w:tc>
          <w:tcPr>
            <w:tcW w:w="545" w:type="dxa"/>
            <w:tcBorders>
              <w:top w:val="nil"/>
              <w:left w:val="single" w:sz="4" w:space="0" w:color="auto"/>
              <w:bottom w:val="single" w:sz="4" w:space="0" w:color="auto"/>
              <w:right w:val="single" w:sz="4" w:space="0" w:color="auto"/>
            </w:tcBorders>
            <w:shd w:val="clear" w:color="auto" w:fill="auto"/>
            <w:noWrap/>
            <w:hideMark/>
          </w:tcPr>
          <w:p w14:paraId="63D7484D"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1</w:t>
            </w:r>
          </w:p>
        </w:tc>
        <w:tc>
          <w:tcPr>
            <w:tcW w:w="2517" w:type="dxa"/>
            <w:tcBorders>
              <w:top w:val="nil"/>
              <w:left w:val="nil"/>
              <w:bottom w:val="single" w:sz="4" w:space="0" w:color="auto"/>
              <w:right w:val="single" w:sz="4" w:space="0" w:color="auto"/>
            </w:tcBorders>
            <w:shd w:val="clear" w:color="auto" w:fill="auto"/>
            <w:hideMark/>
          </w:tcPr>
          <w:p w14:paraId="54FDA6DC" w14:textId="77777777" w:rsidR="004A4D86" w:rsidRPr="00CF484C" w:rsidRDefault="004A4D86" w:rsidP="00044E9C">
            <w:pPr>
              <w:rPr>
                <w:rFonts w:ascii="Arial" w:hAnsi="Arial" w:cs="Arial"/>
                <w:b/>
                <w:bCs/>
                <w:sz w:val="20"/>
                <w:szCs w:val="20"/>
                <w:lang w:eastAsia="en-GB"/>
              </w:rPr>
            </w:pPr>
            <w:r w:rsidRPr="00CF484C">
              <w:rPr>
                <w:rFonts w:ascii="Arial" w:hAnsi="Arial" w:cs="Arial"/>
                <w:b/>
                <w:bCs/>
                <w:sz w:val="20"/>
                <w:szCs w:val="20"/>
                <w:lang w:eastAsia="en-GB"/>
              </w:rPr>
              <w:t xml:space="preserve">Financial Risk </w:t>
            </w:r>
          </w:p>
          <w:p w14:paraId="63DFCFD6" w14:textId="18574D57" w:rsidR="00AC2CDA" w:rsidRPr="00AC2CDA" w:rsidRDefault="00AC2CDA" w:rsidP="00AC2CDA">
            <w:pPr>
              <w:pStyle w:val="ListParagraph"/>
              <w:numPr>
                <w:ilvl w:val="0"/>
                <w:numId w:val="33"/>
              </w:numPr>
              <w:ind w:left="58" w:hanging="142"/>
              <w:rPr>
                <w:rFonts w:ascii="Arial" w:hAnsi="Arial" w:cs="Arial"/>
                <w:sz w:val="20"/>
                <w:szCs w:val="20"/>
                <w:lang w:eastAsia="en-GB"/>
              </w:rPr>
            </w:pPr>
            <w:r w:rsidRPr="00AC2CDA">
              <w:rPr>
                <w:rFonts w:ascii="Arial" w:hAnsi="Arial" w:cs="Arial"/>
                <w:sz w:val="20"/>
                <w:szCs w:val="20"/>
                <w:lang w:eastAsia="en-GB"/>
              </w:rPr>
              <w:t xml:space="preserve">Due to a combination of inflationary pressures, reduction in turnover and the use of windfall savings in prior years, it is anticipated that in 2024/25 it will be challenging for the Committee to remain within its Revenue Budget.         </w:t>
            </w:r>
          </w:p>
          <w:p w14:paraId="37688FDD" w14:textId="0883E00C" w:rsidR="004A4D86" w:rsidRPr="00AC2CDA" w:rsidRDefault="00AC2CDA" w:rsidP="00AC2CDA">
            <w:pPr>
              <w:pStyle w:val="ListParagraph"/>
              <w:numPr>
                <w:ilvl w:val="0"/>
                <w:numId w:val="33"/>
              </w:numPr>
              <w:ind w:left="58" w:hanging="142"/>
              <w:rPr>
                <w:rFonts w:ascii="Arial" w:hAnsi="Arial" w:cs="Arial"/>
                <w:sz w:val="20"/>
                <w:szCs w:val="20"/>
                <w:lang w:eastAsia="en-GB"/>
              </w:rPr>
            </w:pPr>
            <w:r w:rsidRPr="00AC2CDA">
              <w:rPr>
                <w:rFonts w:ascii="Arial" w:hAnsi="Arial" w:cs="Arial"/>
                <w:sz w:val="20"/>
                <w:szCs w:val="20"/>
                <w:lang w:eastAsia="en-GB"/>
              </w:rPr>
              <w:t>In the event an overspend is projected then, in line with the Council's Governance requirements, the Committee will need to take action to reduce the overspend in-year and this would likely impact on service levels, delays in filling vacancies and delivery of aspects of the Committee and Service Plans</w:t>
            </w:r>
          </w:p>
        </w:tc>
        <w:tc>
          <w:tcPr>
            <w:tcW w:w="787" w:type="dxa"/>
            <w:tcBorders>
              <w:top w:val="nil"/>
              <w:left w:val="nil"/>
              <w:bottom w:val="single" w:sz="4" w:space="0" w:color="auto"/>
              <w:right w:val="single" w:sz="4" w:space="0" w:color="auto"/>
            </w:tcBorders>
            <w:shd w:val="clear" w:color="auto" w:fill="auto"/>
            <w:hideMark/>
          </w:tcPr>
          <w:p w14:paraId="4163D7B8" w14:textId="77777777" w:rsidR="004A4D86" w:rsidRPr="00F414CF" w:rsidRDefault="004A4D86" w:rsidP="00044E9C">
            <w:pPr>
              <w:ind w:left="224" w:hanging="224"/>
              <w:rPr>
                <w:rFonts w:ascii="Arial" w:hAnsi="Arial" w:cs="Arial"/>
                <w:sz w:val="20"/>
                <w:szCs w:val="20"/>
                <w:lang w:eastAsia="en-GB"/>
              </w:rPr>
            </w:pPr>
            <w:r w:rsidRPr="00F414CF">
              <w:rPr>
                <w:rFonts w:ascii="Arial" w:hAnsi="Arial" w:cs="Arial"/>
                <w:sz w:val="20"/>
                <w:szCs w:val="20"/>
                <w:lang w:eastAsia="en-GB"/>
              </w:rPr>
              <w:t>4</w:t>
            </w:r>
          </w:p>
        </w:tc>
        <w:tc>
          <w:tcPr>
            <w:tcW w:w="799" w:type="dxa"/>
            <w:tcBorders>
              <w:top w:val="nil"/>
              <w:left w:val="nil"/>
              <w:bottom w:val="single" w:sz="4" w:space="0" w:color="auto"/>
              <w:right w:val="single" w:sz="4" w:space="0" w:color="auto"/>
            </w:tcBorders>
            <w:shd w:val="clear" w:color="auto" w:fill="auto"/>
            <w:hideMark/>
          </w:tcPr>
          <w:p w14:paraId="2E577DCB"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4</w:t>
            </w:r>
          </w:p>
        </w:tc>
        <w:tc>
          <w:tcPr>
            <w:tcW w:w="881" w:type="dxa"/>
            <w:tcBorders>
              <w:top w:val="nil"/>
              <w:left w:val="nil"/>
              <w:bottom w:val="single" w:sz="4" w:space="0" w:color="auto"/>
              <w:right w:val="single" w:sz="4" w:space="0" w:color="auto"/>
            </w:tcBorders>
            <w:shd w:val="clear" w:color="000000" w:fill="FF0000"/>
            <w:hideMark/>
          </w:tcPr>
          <w:p w14:paraId="6D81A751"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1</w:t>
            </w:r>
          </w:p>
        </w:tc>
        <w:tc>
          <w:tcPr>
            <w:tcW w:w="674" w:type="dxa"/>
            <w:tcBorders>
              <w:top w:val="nil"/>
              <w:left w:val="nil"/>
              <w:bottom w:val="single" w:sz="4" w:space="0" w:color="auto"/>
              <w:right w:val="single" w:sz="4" w:space="0" w:color="auto"/>
            </w:tcBorders>
            <w:shd w:val="clear" w:color="000000" w:fill="FF0000"/>
            <w:hideMark/>
          </w:tcPr>
          <w:p w14:paraId="21FCAEB6"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16</w:t>
            </w:r>
          </w:p>
        </w:tc>
        <w:tc>
          <w:tcPr>
            <w:tcW w:w="971" w:type="dxa"/>
            <w:tcBorders>
              <w:top w:val="nil"/>
              <w:left w:val="nil"/>
              <w:bottom w:val="single" w:sz="4" w:space="0" w:color="auto"/>
              <w:right w:val="single" w:sz="4" w:space="0" w:color="auto"/>
            </w:tcBorders>
            <w:shd w:val="clear" w:color="000000" w:fill="FF0000"/>
            <w:hideMark/>
          </w:tcPr>
          <w:p w14:paraId="75C73F53"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No Change</w:t>
            </w:r>
          </w:p>
        </w:tc>
        <w:tc>
          <w:tcPr>
            <w:tcW w:w="2783" w:type="dxa"/>
            <w:tcBorders>
              <w:top w:val="nil"/>
              <w:left w:val="nil"/>
              <w:bottom w:val="single" w:sz="4" w:space="0" w:color="auto"/>
              <w:right w:val="single" w:sz="4" w:space="0" w:color="auto"/>
            </w:tcBorders>
            <w:shd w:val="clear" w:color="000000" w:fill="CCCCFF"/>
            <w:hideMark/>
          </w:tcPr>
          <w:p w14:paraId="03D378D6" w14:textId="77777777" w:rsidR="00266EE9" w:rsidRDefault="00266EE9" w:rsidP="004A4D86">
            <w:pPr>
              <w:pStyle w:val="ListParagraph"/>
              <w:numPr>
                <w:ilvl w:val="0"/>
                <w:numId w:val="14"/>
              </w:numPr>
              <w:ind w:left="288" w:hanging="263"/>
              <w:rPr>
                <w:rFonts w:ascii="Arial" w:hAnsi="Arial" w:cs="Arial"/>
                <w:sz w:val="20"/>
                <w:szCs w:val="20"/>
                <w:lang w:eastAsia="en-GB"/>
              </w:rPr>
            </w:pPr>
            <w:r w:rsidRPr="00266EE9">
              <w:rPr>
                <w:rFonts w:ascii="Arial" w:hAnsi="Arial" w:cs="Arial"/>
                <w:sz w:val="20"/>
                <w:szCs w:val="20"/>
                <w:lang w:eastAsia="en-GB"/>
              </w:rPr>
              <w:t xml:space="preserve">Detailed budget exercise with a process for identifying future pressures.  </w:t>
            </w:r>
          </w:p>
          <w:p w14:paraId="53DE5285" w14:textId="77777777" w:rsidR="00266EE9" w:rsidRDefault="00266EE9" w:rsidP="004A4D86">
            <w:pPr>
              <w:pStyle w:val="ListParagraph"/>
              <w:numPr>
                <w:ilvl w:val="0"/>
                <w:numId w:val="14"/>
              </w:numPr>
              <w:ind w:left="288" w:hanging="263"/>
              <w:rPr>
                <w:rFonts w:ascii="Arial" w:hAnsi="Arial" w:cs="Arial"/>
                <w:sz w:val="20"/>
                <w:szCs w:val="20"/>
                <w:lang w:eastAsia="en-GB"/>
              </w:rPr>
            </w:pPr>
            <w:r w:rsidRPr="00266EE9">
              <w:rPr>
                <w:rFonts w:ascii="Arial" w:hAnsi="Arial" w:cs="Arial"/>
                <w:sz w:val="20"/>
                <w:szCs w:val="20"/>
                <w:lang w:eastAsia="en-GB"/>
              </w:rPr>
              <w:t xml:space="preserve">Inflation contingency which can be accessed to fund some non-pay Inflation pressures                                                                       </w:t>
            </w:r>
          </w:p>
          <w:p w14:paraId="3AF49E15" w14:textId="77777777" w:rsidR="00266EE9" w:rsidRDefault="00266EE9" w:rsidP="004A4D86">
            <w:pPr>
              <w:pStyle w:val="ListParagraph"/>
              <w:numPr>
                <w:ilvl w:val="0"/>
                <w:numId w:val="14"/>
              </w:numPr>
              <w:ind w:left="288" w:hanging="263"/>
              <w:rPr>
                <w:rFonts w:ascii="Arial" w:hAnsi="Arial" w:cs="Arial"/>
                <w:sz w:val="20"/>
                <w:szCs w:val="20"/>
                <w:lang w:eastAsia="en-GB"/>
              </w:rPr>
            </w:pPr>
            <w:r w:rsidRPr="00266EE9">
              <w:rPr>
                <w:rFonts w:ascii="Arial" w:hAnsi="Arial" w:cs="Arial"/>
                <w:sz w:val="20"/>
                <w:szCs w:val="20"/>
                <w:lang w:eastAsia="en-GB"/>
              </w:rPr>
              <w:t xml:space="preserve">Monthly budget monitoring attended by Heads of Service and key budget Holders.     </w:t>
            </w:r>
          </w:p>
          <w:p w14:paraId="695E92C1" w14:textId="77777777" w:rsidR="00266EE9" w:rsidRDefault="00266EE9" w:rsidP="004A4D86">
            <w:pPr>
              <w:pStyle w:val="ListParagraph"/>
              <w:numPr>
                <w:ilvl w:val="0"/>
                <w:numId w:val="14"/>
              </w:numPr>
              <w:ind w:left="288" w:hanging="263"/>
              <w:rPr>
                <w:rFonts w:ascii="Arial" w:hAnsi="Arial" w:cs="Arial"/>
                <w:sz w:val="20"/>
                <w:szCs w:val="20"/>
                <w:lang w:eastAsia="en-GB"/>
              </w:rPr>
            </w:pPr>
            <w:r>
              <w:rPr>
                <w:rFonts w:ascii="Arial" w:hAnsi="Arial" w:cs="Arial"/>
                <w:sz w:val="20"/>
                <w:szCs w:val="20"/>
                <w:lang w:eastAsia="en-GB"/>
              </w:rPr>
              <w:t xml:space="preserve">Bi-monthly </w:t>
            </w:r>
            <w:r w:rsidRPr="00266EE9">
              <w:rPr>
                <w:rFonts w:ascii="Arial" w:hAnsi="Arial" w:cs="Arial"/>
                <w:sz w:val="20"/>
                <w:szCs w:val="20"/>
                <w:lang w:eastAsia="en-GB"/>
              </w:rPr>
              <w:t xml:space="preserve">reporting and review of employee costs and key budget lines by CMT </w:t>
            </w:r>
            <w:proofErr w:type="gramStart"/>
            <w:r w:rsidRPr="00266EE9">
              <w:rPr>
                <w:rFonts w:ascii="Arial" w:hAnsi="Arial" w:cs="Arial"/>
                <w:sz w:val="20"/>
                <w:szCs w:val="20"/>
                <w:lang w:eastAsia="en-GB"/>
              </w:rPr>
              <w:t>and  regular</w:t>
            </w:r>
            <w:proofErr w:type="gramEnd"/>
            <w:r w:rsidRPr="00266EE9">
              <w:rPr>
                <w:rFonts w:ascii="Arial" w:hAnsi="Arial" w:cs="Arial"/>
                <w:sz w:val="20"/>
                <w:szCs w:val="20"/>
                <w:lang w:eastAsia="en-GB"/>
              </w:rPr>
              <w:t xml:space="preserve"> review by DMTs               </w:t>
            </w:r>
          </w:p>
          <w:p w14:paraId="3873AE19" w14:textId="6D4101A2" w:rsidR="004A4D86" w:rsidRPr="00BC1B2F" w:rsidRDefault="00266EE9" w:rsidP="004A4D86">
            <w:pPr>
              <w:pStyle w:val="ListParagraph"/>
              <w:numPr>
                <w:ilvl w:val="0"/>
                <w:numId w:val="14"/>
              </w:numPr>
              <w:ind w:left="288" w:hanging="263"/>
              <w:rPr>
                <w:rFonts w:ascii="Arial" w:hAnsi="Arial" w:cs="Arial"/>
                <w:sz w:val="20"/>
                <w:szCs w:val="20"/>
                <w:lang w:eastAsia="en-GB"/>
              </w:rPr>
            </w:pPr>
            <w:r w:rsidRPr="00266EE9">
              <w:rPr>
                <w:rFonts w:ascii="Arial" w:hAnsi="Arial" w:cs="Arial"/>
                <w:sz w:val="20"/>
                <w:szCs w:val="20"/>
                <w:lang w:eastAsia="en-GB"/>
              </w:rPr>
              <w:t>Opportunities for virement and reprioritisation of spend</w:t>
            </w:r>
            <w:r w:rsidR="004A4D86" w:rsidRPr="00BC1B2F">
              <w:rPr>
                <w:rFonts w:ascii="Arial" w:hAnsi="Arial" w:cs="Arial"/>
                <w:sz w:val="20"/>
                <w:szCs w:val="20"/>
                <w:lang w:eastAsia="en-GB"/>
              </w:rPr>
              <w:t xml:space="preserve"> </w:t>
            </w:r>
          </w:p>
        </w:tc>
        <w:tc>
          <w:tcPr>
            <w:tcW w:w="1345" w:type="dxa"/>
            <w:tcBorders>
              <w:top w:val="nil"/>
              <w:left w:val="nil"/>
              <w:bottom w:val="single" w:sz="4" w:space="0" w:color="auto"/>
              <w:right w:val="single" w:sz="4" w:space="0" w:color="auto"/>
            </w:tcBorders>
            <w:shd w:val="clear" w:color="auto" w:fill="auto"/>
            <w:hideMark/>
          </w:tcPr>
          <w:p w14:paraId="48EAB778" w14:textId="77777777" w:rsidR="004A4D86" w:rsidRPr="00F414CF" w:rsidRDefault="004A4D86" w:rsidP="00044E9C">
            <w:pPr>
              <w:ind w:hanging="111"/>
              <w:rPr>
                <w:rFonts w:ascii="Arial" w:hAnsi="Arial" w:cs="Arial"/>
                <w:sz w:val="20"/>
                <w:szCs w:val="20"/>
                <w:lang w:eastAsia="en-GB"/>
              </w:rPr>
            </w:pPr>
            <w:r w:rsidRPr="00F414CF">
              <w:rPr>
                <w:rFonts w:ascii="Arial" w:hAnsi="Arial" w:cs="Arial"/>
                <w:sz w:val="20"/>
                <w:szCs w:val="20"/>
                <w:lang w:eastAsia="en-GB"/>
              </w:rPr>
              <w:t xml:space="preserve"> </w:t>
            </w:r>
            <w:r>
              <w:rPr>
                <w:rFonts w:ascii="Arial" w:hAnsi="Arial" w:cs="Arial"/>
                <w:sz w:val="20"/>
                <w:szCs w:val="20"/>
                <w:lang w:eastAsia="en-GB"/>
              </w:rPr>
              <w:t xml:space="preserve"> Director</w:t>
            </w:r>
          </w:p>
        </w:tc>
        <w:tc>
          <w:tcPr>
            <w:tcW w:w="2384" w:type="dxa"/>
            <w:tcBorders>
              <w:top w:val="nil"/>
              <w:left w:val="nil"/>
              <w:bottom w:val="single" w:sz="4" w:space="0" w:color="auto"/>
              <w:right w:val="single" w:sz="4" w:space="0" w:color="auto"/>
            </w:tcBorders>
            <w:shd w:val="clear" w:color="auto" w:fill="auto"/>
            <w:hideMark/>
          </w:tcPr>
          <w:p w14:paraId="5A1307C6" w14:textId="58FA851C" w:rsidR="004A4D86" w:rsidRDefault="00266EE9" w:rsidP="00044E9C">
            <w:pPr>
              <w:rPr>
                <w:rFonts w:ascii="Arial" w:hAnsi="Arial" w:cs="Arial"/>
                <w:sz w:val="20"/>
                <w:szCs w:val="20"/>
                <w:lang w:eastAsia="en-GB"/>
              </w:rPr>
            </w:pPr>
            <w:r>
              <w:rPr>
                <w:rFonts w:ascii="Arial" w:hAnsi="Arial" w:cs="Arial"/>
                <w:sz w:val="20"/>
                <w:szCs w:val="20"/>
                <w:lang w:eastAsia="en-GB"/>
              </w:rPr>
              <w:t>E</w:t>
            </w:r>
            <w:r w:rsidRPr="00266EE9">
              <w:rPr>
                <w:rFonts w:ascii="Arial" w:hAnsi="Arial" w:cs="Arial"/>
                <w:sz w:val="20"/>
                <w:szCs w:val="20"/>
                <w:lang w:eastAsia="en-GB"/>
              </w:rPr>
              <w:t xml:space="preserve">arly identification and consideration by DMT of how any overspends could be </w:t>
            </w:r>
            <w:proofErr w:type="gramStart"/>
            <w:r w:rsidRPr="00266EE9">
              <w:rPr>
                <w:rFonts w:ascii="Arial" w:hAnsi="Arial" w:cs="Arial"/>
                <w:sz w:val="20"/>
                <w:szCs w:val="20"/>
                <w:lang w:eastAsia="en-GB"/>
              </w:rPr>
              <w:t>addressed  with</w:t>
            </w:r>
            <w:proofErr w:type="gramEnd"/>
            <w:r w:rsidRPr="00266EE9">
              <w:rPr>
                <w:rFonts w:ascii="Arial" w:hAnsi="Arial" w:cs="Arial"/>
                <w:sz w:val="20"/>
                <w:szCs w:val="20"/>
                <w:lang w:eastAsia="en-GB"/>
              </w:rPr>
              <w:t xml:space="preserve"> timely consideration at CMT, Committee and Trades Unions.</w:t>
            </w:r>
          </w:p>
          <w:p w14:paraId="271E0D06" w14:textId="77777777" w:rsidR="004A4D86" w:rsidRDefault="004A4D86" w:rsidP="00044E9C">
            <w:pPr>
              <w:rPr>
                <w:rFonts w:ascii="Arial" w:hAnsi="Arial" w:cs="Arial"/>
                <w:sz w:val="20"/>
                <w:szCs w:val="20"/>
                <w:lang w:eastAsia="en-GB"/>
              </w:rPr>
            </w:pPr>
          </w:p>
          <w:p w14:paraId="46E66DB4" w14:textId="77777777" w:rsidR="004A4D86" w:rsidRDefault="004A4D86" w:rsidP="00044E9C">
            <w:pPr>
              <w:rPr>
                <w:rFonts w:ascii="Arial" w:hAnsi="Arial" w:cs="Arial"/>
                <w:sz w:val="20"/>
                <w:szCs w:val="20"/>
                <w:lang w:eastAsia="en-GB"/>
              </w:rPr>
            </w:pPr>
          </w:p>
          <w:p w14:paraId="110B7A05" w14:textId="77777777" w:rsidR="004A4D86" w:rsidRPr="00652D90" w:rsidRDefault="004A4D86" w:rsidP="00044E9C">
            <w:pPr>
              <w:rPr>
                <w:rFonts w:ascii="Arial" w:hAnsi="Arial" w:cs="Arial"/>
                <w:sz w:val="20"/>
                <w:szCs w:val="20"/>
                <w:lang w:eastAsia="en-GB"/>
              </w:rPr>
            </w:pPr>
          </w:p>
        </w:tc>
        <w:tc>
          <w:tcPr>
            <w:tcW w:w="946" w:type="dxa"/>
            <w:tcBorders>
              <w:top w:val="nil"/>
              <w:left w:val="nil"/>
              <w:bottom w:val="single" w:sz="4" w:space="0" w:color="auto"/>
              <w:right w:val="single" w:sz="4" w:space="0" w:color="auto"/>
            </w:tcBorders>
            <w:shd w:val="clear" w:color="auto" w:fill="auto"/>
            <w:hideMark/>
          </w:tcPr>
          <w:p w14:paraId="0054CD50" w14:textId="77777777" w:rsidR="004A4D86" w:rsidRDefault="004A4D86" w:rsidP="00044E9C">
            <w:pPr>
              <w:rPr>
                <w:rFonts w:ascii="Arial" w:hAnsi="Arial" w:cs="Arial"/>
                <w:sz w:val="20"/>
                <w:szCs w:val="20"/>
                <w:lang w:eastAsia="en-GB"/>
              </w:rPr>
            </w:pPr>
            <w:r>
              <w:rPr>
                <w:rFonts w:ascii="Arial" w:hAnsi="Arial" w:cs="Arial"/>
                <w:sz w:val="20"/>
                <w:szCs w:val="20"/>
                <w:lang w:eastAsia="en-GB"/>
              </w:rPr>
              <w:t>Oct-24</w:t>
            </w:r>
          </w:p>
          <w:p w14:paraId="50553214" w14:textId="77777777" w:rsidR="004A4D86" w:rsidRPr="00F414CF" w:rsidRDefault="004A4D86" w:rsidP="00044E9C">
            <w:pPr>
              <w:rPr>
                <w:rFonts w:ascii="Arial" w:hAnsi="Arial" w:cs="Arial"/>
                <w:sz w:val="20"/>
                <w:szCs w:val="20"/>
                <w:lang w:eastAsia="en-GB"/>
              </w:rPr>
            </w:pPr>
          </w:p>
        </w:tc>
      </w:tr>
      <w:tr w:rsidR="004A4D86" w:rsidRPr="00F414CF" w14:paraId="4C8252F5" w14:textId="77777777" w:rsidTr="006D30D6">
        <w:trPr>
          <w:trHeight w:val="2793"/>
        </w:trPr>
        <w:tc>
          <w:tcPr>
            <w:tcW w:w="545" w:type="dxa"/>
            <w:tcBorders>
              <w:top w:val="nil"/>
              <w:left w:val="single" w:sz="4" w:space="0" w:color="auto"/>
              <w:bottom w:val="single" w:sz="4" w:space="0" w:color="auto"/>
              <w:right w:val="single" w:sz="4" w:space="0" w:color="auto"/>
            </w:tcBorders>
            <w:shd w:val="clear" w:color="auto" w:fill="auto"/>
            <w:noWrap/>
            <w:hideMark/>
          </w:tcPr>
          <w:p w14:paraId="13AE4226" w14:textId="77777777" w:rsidR="004A4D86" w:rsidRDefault="004A4D86" w:rsidP="00044E9C">
            <w:pPr>
              <w:rPr>
                <w:rFonts w:ascii="Arial" w:hAnsi="Arial" w:cs="Arial"/>
                <w:sz w:val="20"/>
                <w:szCs w:val="20"/>
                <w:lang w:eastAsia="en-GB"/>
              </w:rPr>
            </w:pPr>
            <w:r w:rsidRPr="00F414CF">
              <w:rPr>
                <w:rFonts w:ascii="Arial" w:hAnsi="Arial" w:cs="Arial"/>
                <w:sz w:val="20"/>
                <w:szCs w:val="20"/>
                <w:lang w:eastAsia="en-GB"/>
              </w:rPr>
              <w:lastRenderedPageBreak/>
              <w:t>2</w:t>
            </w:r>
          </w:p>
          <w:p w14:paraId="1F2C79A8" w14:textId="77777777" w:rsidR="004A4D86" w:rsidRDefault="004A4D86" w:rsidP="00044E9C">
            <w:pPr>
              <w:rPr>
                <w:rFonts w:ascii="Arial" w:hAnsi="Arial" w:cs="Arial"/>
                <w:sz w:val="20"/>
                <w:szCs w:val="20"/>
                <w:lang w:eastAsia="en-GB"/>
              </w:rPr>
            </w:pPr>
          </w:p>
          <w:p w14:paraId="0843F14F" w14:textId="77777777" w:rsidR="004A4D86" w:rsidRDefault="004A4D86" w:rsidP="00044E9C">
            <w:pPr>
              <w:rPr>
                <w:rFonts w:ascii="Arial" w:hAnsi="Arial" w:cs="Arial"/>
                <w:sz w:val="20"/>
                <w:szCs w:val="20"/>
                <w:lang w:eastAsia="en-GB"/>
              </w:rPr>
            </w:pPr>
          </w:p>
          <w:p w14:paraId="318D1DEB" w14:textId="77777777" w:rsidR="004A4D86" w:rsidRPr="00F414CF" w:rsidRDefault="004A4D86" w:rsidP="00044E9C">
            <w:pPr>
              <w:rPr>
                <w:rFonts w:ascii="Arial" w:hAnsi="Arial" w:cs="Arial"/>
                <w:sz w:val="20"/>
                <w:szCs w:val="20"/>
                <w:lang w:eastAsia="en-GB"/>
              </w:rPr>
            </w:pPr>
          </w:p>
        </w:tc>
        <w:tc>
          <w:tcPr>
            <w:tcW w:w="2517" w:type="dxa"/>
            <w:tcBorders>
              <w:top w:val="nil"/>
              <w:left w:val="nil"/>
              <w:bottom w:val="single" w:sz="4" w:space="0" w:color="auto"/>
              <w:right w:val="single" w:sz="4" w:space="0" w:color="auto"/>
            </w:tcBorders>
            <w:shd w:val="clear" w:color="auto" w:fill="auto"/>
          </w:tcPr>
          <w:p w14:paraId="0DC19F62" w14:textId="77777777" w:rsidR="004A4D86" w:rsidRDefault="004A4D86" w:rsidP="00044E9C">
            <w:pPr>
              <w:rPr>
                <w:rFonts w:ascii="Arial" w:hAnsi="Arial" w:cs="Arial"/>
                <w:b/>
                <w:bCs/>
                <w:sz w:val="20"/>
                <w:szCs w:val="20"/>
                <w:lang w:eastAsia="en-GB"/>
              </w:rPr>
            </w:pPr>
            <w:r w:rsidRPr="00397CC7">
              <w:rPr>
                <w:rFonts w:ascii="Arial" w:hAnsi="Arial" w:cs="Arial"/>
                <w:b/>
                <w:bCs/>
                <w:sz w:val="20"/>
                <w:szCs w:val="20"/>
                <w:lang w:eastAsia="en-GB"/>
              </w:rPr>
              <w:t>People Risk</w:t>
            </w:r>
          </w:p>
          <w:p w14:paraId="68E1D3B4" w14:textId="77777777" w:rsidR="0033728A" w:rsidRDefault="0033728A" w:rsidP="0033728A">
            <w:pPr>
              <w:pStyle w:val="ListParagraph"/>
              <w:numPr>
                <w:ilvl w:val="0"/>
                <w:numId w:val="15"/>
              </w:numPr>
              <w:ind w:left="224" w:hanging="224"/>
              <w:rPr>
                <w:rFonts w:ascii="Arial" w:hAnsi="Arial" w:cs="Arial"/>
                <w:sz w:val="20"/>
                <w:szCs w:val="20"/>
                <w:lang w:eastAsia="en-GB"/>
              </w:rPr>
            </w:pPr>
            <w:r w:rsidRPr="00BC1B2F">
              <w:rPr>
                <w:rFonts w:ascii="Arial" w:hAnsi="Arial" w:cs="Arial"/>
                <w:sz w:val="20"/>
                <w:szCs w:val="20"/>
                <w:lang w:eastAsia="en-GB"/>
              </w:rPr>
              <w:t xml:space="preserve">Capacity to provide services to </w:t>
            </w:r>
            <w:r>
              <w:rPr>
                <w:rFonts w:ascii="Arial" w:hAnsi="Arial" w:cs="Arial"/>
                <w:sz w:val="20"/>
                <w:szCs w:val="20"/>
                <w:lang w:eastAsia="en-GB"/>
              </w:rPr>
              <w:t xml:space="preserve">the community and to other council </w:t>
            </w:r>
            <w:r w:rsidRPr="00BC1B2F">
              <w:rPr>
                <w:rFonts w:ascii="Arial" w:hAnsi="Arial" w:cs="Arial"/>
                <w:sz w:val="20"/>
                <w:szCs w:val="20"/>
                <w:lang w:eastAsia="en-GB"/>
              </w:rPr>
              <w:t>services in the face of current and ongoing cuts to budgets:</w:t>
            </w:r>
          </w:p>
          <w:p w14:paraId="580C325D" w14:textId="77777777" w:rsidR="004A4D86" w:rsidRPr="00397CC7" w:rsidRDefault="004A4D86" w:rsidP="004A4D86">
            <w:pPr>
              <w:pStyle w:val="ListParagraph"/>
              <w:numPr>
                <w:ilvl w:val="0"/>
                <w:numId w:val="19"/>
              </w:numPr>
              <w:ind w:left="205" w:hanging="205"/>
              <w:rPr>
                <w:rFonts w:ascii="Arial" w:hAnsi="Arial" w:cs="Arial"/>
                <w:sz w:val="20"/>
                <w:szCs w:val="20"/>
                <w:lang w:eastAsia="en-GB"/>
              </w:rPr>
            </w:pPr>
            <w:r w:rsidRPr="00397CC7">
              <w:rPr>
                <w:rFonts w:ascii="Arial" w:hAnsi="Arial" w:cs="Arial"/>
                <w:sz w:val="20"/>
                <w:szCs w:val="20"/>
                <w:lang w:eastAsia="en-GB"/>
              </w:rPr>
              <w:t xml:space="preserve">Recruitment and retention </w:t>
            </w:r>
            <w:r>
              <w:rPr>
                <w:rFonts w:ascii="Arial" w:hAnsi="Arial" w:cs="Arial"/>
                <w:sz w:val="20"/>
                <w:szCs w:val="20"/>
                <w:lang w:eastAsia="en-GB"/>
              </w:rPr>
              <w:t xml:space="preserve">of suitably qualified and experienced staff  </w:t>
            </w:r>
          </w:p>
        </w:tc>
        <w:tc>
          <w:tcPr>
            <w:tcW w:w="787" w:type="dxa"/>
            <w:tcBorders>
              <w:top w:val="nil"/>
              <w:left w:val="nil"/>
              <w:bottom w:val="single" w:sz="4" w:space="0" w:color="auto"/>
              <w:right w:val="single" w:sz="4" w:space="0" w:color="auto"/>
            </w:tcBorders>
            <w:shd w:val="clear" w:color="auto" w:fill="auto"/>
          </w:tcPr>
          <w:p w14:paraId="66F509BA"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4</w:t>
            </w:r>
          </w:p>
        </w:tc>
        <w:tc>
          <w:tcPr>
            <w:tcW w:w="799" w:type="dxa"/>
            <w:tcBorders>
              <w:top w:val="nil"/>
              <w:left w:val="nil"/>
              <w:bottom w:val="single" w:sz="4" w:space="0" w:color="auto"/>
              <w:right w:val="single" w:sz="4" w:space="0" w:color="auto"/>
            </w:tcBorders>
            <w:shd w:val="clear" w:color="auto" w:fill="auto"/>
          </w:tcPr>
          <w:p w14:paraId="61830CA5"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4</w:t>
            </w:r>
          </w:p>
        </w:tc>
        <w:tc>
          <w:tcPr>
            <w:tcW w:w="881" w:type="dxa"/>
            <w:tcBorders>
              <w:top w:val="nil"/>
              <w:left w:val="nil"/>
              <w:bottom w:val="single" w:sz="4" w:space="0" w:color="auto"/>
              <w:right w:val="single" w:sz="4" w:space="0" w:color="auto"/>
            </w:tcBorders>
            <w:shd w:val="clear" w:color="auto" w:fill="FF0000"/>
          </w:tcPr>
          <w:p w14:paraId="7B88FB3E"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1</w:t>
            </w:r>
          </w:p>
        </w:tc>
        <w:tc>
          <w:tcPr>
            <w:tcW w:w="674" w:type="dxa"/>
            <w:tcBorders>
              <w:top w:val="nil"/>
              <w:left w:val="nil"/>
              <w:bottom w:val="single" w:sz="4" w:space="0" w:color="auto"/>
              <w:right w:val="single" w:sz="4" w:space="0" w:color="auto"/>
            </w:tcBorders>
            <w:shd w:val="clear" w:color="auto" w:fill="FF0000"/>
          </w:tcPr>
          <w:p w14:paraId="511B698A"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16</w:t>
            </w:r>
          </w:p>
        </w:tc>
        <w:tc>
          <w:tcPr>
            <w:tcW w:w="971" w:type="dxa"/>
            <w:tcBorders>
              <w:top w:val="nil"/>
              <w:left w:val="nil"/>
              <w:bottom w:val="single" w:sz="4" w:space="0" w:color="auto"/>
              <w:right w:val="single" w:sz="4" w:space="0" w:color="auto"/>
            </w:tcBorders>
            <w:shd w:val="clear" w:color="auto" w:fill="auto"/>
          </w:tcPr>
          <w:p w14:paraId="23ACC241"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No change</w:t>
            </w:r>
          </w:p>
        </w:tc>
        <w:tc>
          <w:tcPr>
            <w:tcW w:w="2783" w:type="dxa"/>
            <w:tcBorders>
              <w:top w:val="nil"/>
              <w:left w:val="nil"/>
              <w:bottom w:val="single" w:sz="4" w:space="0" w:color="auto"/>
              <w:right w:val="single" w:sz="4" w:space="0" w:color="auto"/>
            </w:tcBorders>
            <w:shd w:val="clear" w:color="000000" w:fill="CCCCFF"/>
          </w:tcPr>
          <w:p w14:paraId="35A4F967" w14:textId="77777777" w:rsidR="004A4D86" w:rsidRPr="00C5755E" w:rsidRDefault="004A4D86" w:rsidP="004A4D86">
            <w:pPr>
              <w:pStyle w:val="ListParagraph"/>
              <w:numPr>
                <w:ilvl w:val="0"/>
                <w:numId w:val="20"/>
              </w:numPr>
              <w:ind w:left="227" w:hanging="227"/>
              <w:rPr>
                <w:rFonts w:ascii="Arial" w:hAnsi="Arial" w:cs="Arial"/>
                <w:sz w:val="20"/>
                <w:szCs w:val="20"/>
                <w:lang w:eastAsia="en-GB"/>
              </w:rPr>
            </w:pPr>
            <w:r w:rsidRPr="00C5755E">
              <w:rPr>
                <w:rFonts w:ascii="Arial" w:hAnsi="Arial" w:cs="Arial"/>
                <w:sz w:val="20"/>
                <w:szCs w:val="20"/>
                <w:lang w:eastAsia="en-GB"/>
              </w:rPr>
              <w:t>Developing a programme of Grow our Own whilst making Inverclyde an attractive place to work.</w:t>
            </w:r>
          </w:p>
          <w:p w14:paraId="1500AA54" w14:textId="77777777" w:rsidR="004A4D86" w:rsidRDefault="004A4D86" w:rsidP="00044E9C">
            <w:pPr>
              <w:ind w:left="227" w:hanging="227"/>
              <w:rPr>
                <w:rFonts w:ascii="Arial" w:hAnsi="Arial" w:cs="Arial"/>
                <w:sz w:val="20"/>
                <w:szCs w:val="20"/>
                <w:lang w:eastAsia="en-GB"/>
              </w:rPr>
            </w:pPr>
          </w:p>
          <w:p w14:paraId="55931E0C" w14:textId="77777777" w:rsidR="004A4D86" w:rsidRPr="00C5755E" w:rsidRDefault="004A4D86" w:rsidP="004A4D86">
            <w:pPr>
              <w:pStyle w:val="ListParagraph"/>
              <w:numPr>
                <w:ilvl w:val="0"/>
                <w:numId w:val="20"/>
              </w:numPr>
              <w:ind w:left="227" w:hanging="227"/>
              <w:rPr>
                <w:rFonts w:ascii="Arial" w:hAnsi="Arial" w:cs="Arial"/>
                <w:sz w:val="20"/>
                <w:szCs w:val="20"/>
                <w:lang w:eastAsia="en-GB"/>
              </w:rPr>
            </w:pPr>
            <w:r w:rsidRPr="00C5755E">
              <w:rPr>
                <w:rFonts w:ascii="Arial" w:hAnsi="Arial" w:cs="Arial"/>
                <w:sz w:val="20"/>
                <w:szCs w:val="20"/>
                <w:lang w:eastAsia="en-GB"/>
              </w:rPr>
              <w:t>Use of graduate training schemes.</w:t>
            </w:r>
          </w:p>
          <w:p w14:paraId="07F4A1C8" w14:textId="77777777" w:rsidR="004A4D86" w:rsidRDefault="004A4D86" w:rsidP="00044E9C">
            <w:pPr>
              <w:ind w:left="227" w:hanging="227"/>
              <w:rPr>
                <w:rFonts w:ascii="Arial" w:hAnsi="Arial" w:cs="Arial"/>
                <w:sz w:val="20"/>
                <w:szCs w:val="20"/>
                <w:lang w:eastAsia="en-GB"/>
              </w:rPr>
            </w:pPr>
          </w:p>
          <w:p w14:paraId="4EEF2CF4" w14:textId="77777777" w:rsidR="004A4D86" w:rsidRPr="00C5755E" w:rsidRDefault="004A4D86" w:rsidP="004A4D86">
            <w:pPr>
              <w:pStyle w:val="ListParagraph"/>
              <w:numPr>
                <w:ilvl w:val="0"/>
                <w:numId w:val="20"/>
              </w:numPr>
              <w:ind w:left="227" w:hanging="227"/>
              <w:rPr>
                <w:rFonts w:ascii="Arial" w:hAnsi="Arial" w:cs="Arial"/>
                <w:sz w:val="20"/>
                <w:szCs w:val="20"/>
                <w:lang w:eastAsia="en-GB"/>
              </w:rPr>
            </w:pPr>
            <w:r w:rsidRPr="00C5755E">
              <w:rPr>
                <w:rFonts w:ascii="Arial" w:hAnsi="Arial" w:cs="Arial"/>
                <w:sz w:val="20"/>
                <w:szCs w:val="20"/>
                <w:lang w:eastAsia="en-GB"/>
              </w:rPr>
              <w:t xml:space="preserve">Use of modern apprenticeship training schemes. </w:t>
            </w:r>
          </w:p>
        </w:tc>
        <w:tc>
          <w:tcPr>
            <w:tcW w:w="1345" w:type="dxa"/>
            <w:tcBorders>
              <w:top w:val="nil"/>
              <w:left w:val="nil"/>
              <w:bottom w:val="single" w:sz="4" w:space="0" w:color="auto"/>
              <w:right w:val="single" w:sz="4" w:space="0" w:color="auto"/>
            </w:tcBorders>
            <w:shd w:val="clear" w:color="auto" w:fill="auto"/>
          </w:tcPr>
          <w:p w14:paraId="489C686D" w14:textId="77777777" w:rsidR="004A4D86" w:rsidRPr="00F414CF" w:rsidRDefault="004A4D86" w:rsidP="00044E9C">
            <w:pPr>
              <w:rPr>
                <w:rFonts w:ascii="Arial" w:hAnsi="Arial" w:cs="Arial"/>
                <w:color w:val="FF0000"/>
                <w:sz w:val="20"/>
                <w:szCs w:val="20"/>
                <w:lang w:eastAsia="en-GB"/>
              </w:rPr>
            </w:pPr>
            <w:r w:rsidRPr="00307700">
              <w:rPr>
                <w:rFonts w:ascii="Arial" w:hAnsi="Arial" w:cs="Arial"/>
                <w:sz w:val="20"/>
                <w:szCs w:val="20"/>
                <w:lang w:eastAsia="en-GB"/>
              </w:rPr>
              <w:t>Director / Heads of Service</w:t>
            </w:r>
          </w:p>
        </w:tc>
        <w:tc>
          <w:tcPr>
            <w:tcW w:w="2384" w:type="dxa"/>
            <w:tcBorders>
              <w:top w:val="nil"/>
              <w:left w:val="nil"/>
              <w:bottom w:val="single" w:sz="4" w:space="0" w:color="auto"/>
              <w:right w:val="single" w:sz="4" w:space="0" w:color="auto"/>
            </w:tcBorders>
            <w:shd w:val="clear" w:color="auto" w:fill="auto"/>
          </w:tcPr>
          <w:p w14:paraId="335F0AFE" w14:textId="77777777" w:rsidR="004A4D86" w:rsidRPr="00527CC5" w:rsidRDefault="004A4D86" w:rsidP="004A4D86">
            <w:pPr>
              <w:pStyle w:val="ListParagraph"/>
              <w:numPr>
                <w:ilvl w:val="0"/>
                <w:numId w:val="19"/>
              </w:numPr>
              <w:ind w:left="218" w:hanging="218"/>
              <w:rPr>
                <w:rFonts w:ascii="Arial" w:hAnsi="Arial" w:cs="Arial"/>
                <w:sz w:val="20"/>
                <w:szCs w:val="20"/>
                <w:lang w:eastAsia="en-GB"/>
              </w:rPr>
            </w:pPr>
            <w:r w:rsidRPr="00527CC5">
              <w:rPr>
                <w:rFonts w:ascii="Arial" w:hAnsi="Arial" w:cs="Arial"/>
                <w:sz w:val="20"/>
                <w:szCs w:val="20"/>
                <w:lang w:eastAsia="en-GB"/>
              </w:rPr>
              <w:t>Refreshed recruitment process</w:t>
            </w:r>
          </w:p>
          <w:p w14:paraId="6035939B" w14:textId="77777777" w:rsidR="004A4D86" w:rsidRDefault="004A4D86" w:rsidP="004A4D86">
            <w:pPr>
              <w:pStyle w:val="ListParagraph"/>
              <w:numPr>
                <w:ilvl w:val="0"/>
                <w:numId w:val="19"/>
              </w:numPr>
              <w:ind w:left="218" w:hanging="218"/>
              <w:rPr>
                <w:rFonts w:ascii="Arial" w:hAnsi="Arial" w:cs="Arial"/>
                <w:sz w:val="20"/>
                <w:szCs w:val="20"/>
                <w:lang w:eastAsia="en-GB"/>
              </w:rPr>
            </w:pPr>
            <w:r w:rsidRPr="00527CC5">
              <w:rPr>
                <w:rFonts w:ascii="Arial" w:hAnsi="Arial" w:cs="Arial"/>
                <w:sz w:val="20"/>
                <w:szCs w:val="20"/>
                <w:lang w:eastAsia="en-GB"/>
              </w:rPr>
              <w:t>High quality support to staff through HR policies</w:t>
            </w:r>
            <w:r>
              <w:rPr>
                <w:rFonts w:ascii="Arial" w:hAnsi="Arial" w:cs="Arial"/>
                <w:sz w:val="20"/>
                <w:szCs w:val="20"/>
                <w:lang w:eastAsia="en-GB"/>
              </w:rPr>
              <w:t xml:space="preserve"> and line management support outlined in the People and Organisational Development Strategy  </w:t>
            </w:r>
          </w:p>
          <w:p w14:paraId="026C7947" w14:textId="77777777" w:rsidR="004A4D86" w:rsidRDefault="004A4D86" w:rsidP="004A4D86">
            <w:pPr>
              <w:pStyle w:val="ListParagraph"/>
              <w:numPr>
                <w:ilvl w:val="0"/>
                <w:numId w:val="19"/>
              </w:numPr>
              <w:ind w:left="218" w:hanging="218"/>
              <w:rPr>
                <w:rFonts w:ascii="Arial" w:hAnsi="Arial" w:cs="Arial"/>
                <w:sz w:val="20"/>
                <w:szCs w:val="20"/>
                <w:lang w:eastAsia="en-GB"/>
              </w:rPr>
            </w:pPr>
            <w:r>
              <w:rPr>
                <w:rFonts w:ascii="Arial" w:hAnsi="Arial" w:cs="Arial"/>
                <w:sz w:val="20"/>
                <w:szCs w:val="20"/>
                <w:lang w:eastAsia="en-GB"/>
              </w:rPr>
              <w:t>Reductions in the use of temporary posts</w:t>
            </w:r>
          </w:p>
          <w:p w14:paraId="167555B6" w14:textId="77777777" w:rsidR="004A4D86" w:rsidRPr="00527CC5" w:rsidRDefault="004A4D86" w:rsidP="004A4D86">
            <w:pPr>
              <w:pStyle w:val="ListParagraph"/>
              <w:numPr>
                <w:ilvl w:val="0"/>
                <w:numId w:val="19"/>
              </w:numPr>
              <w:ind w:left="218" w:hanging="218"/>
              <w:rPr>
                <w:rFonts w:ascii="Arial" w:hAnsi="Arial" w:cs="Arial"/>
                <w:sz w:val="20"/>
                <w:szCs w:val="20"/>
                <w:lang w:eastAsia="en-GB"/>
              </w:rPr>
            </w:pPr>
            <w:r>
              <w:rPr>
                <w:rFonts w:ascii="Arial" w:hAnsi="Arial" w:cs="Arial"/>
                <w:sz w:val="20"/>
                <w:szCs w:val="20"/>
                <w:lang w:eastAsia="en-GB"/>
              </w:rPr>
              <w:t xml:space="preserve">Incentives to support commitment to employee development  </w:t>
            </w:r>
          </w:p>
          <w:p w14:paraId="2E65F472" w14:textId="77777777" w:rsidR="004A4D86" w:rsidRDefault="004A4D86" w:rsidP="00044E9C">
            <w:pPr>
              <w:rPr>
                <w:rFonts w:ascii="Arial" w:hAnsi="Arial" w:cs="Arial"/>
                <w:sz w:val="20"/>
                <w:szCs w:val="20"/>
                <w:lang w:eastAsia="en-GB"/>
              </w:rPr>
            </w:pPr>
            <w:r>
              <w:rPr>
                <w:rFonts w:ascii="Arial" w:hAnsi="Arial" w:cs="Arial"/>
                <w:sz w:val="20"/>
                <w:szCs w:val="20"/>
                <w:lang w:eastAsia="en-GB"/>
              </w:rPr>
              <w:t xml:space="preserve"> </w:t>
            </w:r>
          </w:p>
          <w:p w14:paraId="185F9547" w14:textId="77777777" w:rsidR="004A4D86" w:rsidRPr="00F414CF" w:rsidRDefault="004A4D86" w:rsidP="00044E9C">
            <w:pPr>
              <w:rPr>
                <w:rFonts w:ascii="Arial" w:hAnsi="Arial" w:cs="Arial"/>
                <w:sz w:val="20"/>
                <w:szCs w:val="20"/>
                <w:lang w:eastAsia="en-GB"/>
              </w:rPr>
            </w:pPr>
          </w:p>
        </w:tc>
        <w:tc>
          <w:tcPr>
            <w:tcW w:w="946" w:type="dxa"/>
            <w:tcBorders>
              <w:top w:val="nil"/>
              <w:left w:val="nil"/>
              <w:bottom w:val="single" w:sz="4" w:space="0" w:color="auto"/>
              <w:right w:val="single" w:sz="4" w:space="0" w:color="auto"/>
            </w:tcBorders>
            <w:shd w:val="clear" w:color="auto" w:fill="auto"/>
          </w:tcPr>
          <w:p w14:paraId="25EE92CC"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Oct-24</w:t>
            </w:r>
          </w:p>
        </w:tc>
      </w:tr>
      <w:tr w:rsidR="004A4D86" w:rsidRPr="00F414CF" w14:paraId="55CB8650" w14:textId="77777777" w:rsidTr="006D30D6">
        <w:trPr>
          <w:trHeight w:val="2205"/>
        </w:trPr>
        <w:tc>
          <w:tcPr>
            <w:tcW w:w="545" w:type="dxa"/>
            <w:tcBorders>
              <w:top w:val="nil"/>
              <w:left w:val="single" w:sz="4" w:space="0" w:color="auto"/>
              <w:bottom w:val="single" w:sz="4" w:space="0" w:color="auto"/>
              <w:right w:val="single" w:sz="4" w:space="0" w:color="auto"/>
            </w:tcBorders>
            <w:shd w:val="clear" w:color="auto" w:fill="auto"/>
            <w:noWrap/>
            <w:hideMark/>
          </w:tcPr>
          <w:p w14:paraId="3EB55958"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3</w:t>
            </w:r>
          </w:p>
        </w:tc>
        <w:tc>
          <w:tcPr>
            <w:tcW w:w="2517" w:type="dxa"/>
            <w:tcBorders>
              <w:top w:val="nil"/>
              <w:left w:val="nil"/>
              <w:bottom w:val="single" w:sz="4" w:space="0" w:color="auto"/>
              <w:right w:val="single" w:sz="4" w:space="0" w:color="auto"/>
            </w:tcBorders>
            <w:shd w:val="clear" w:color="auto" w:fill="auto"/>
            <w:hideMark/>
          </w:tcPr>
          <w:p w14:paraId="3B773E0C" w14:textId="77777777" w:rsidR="00D54C5B" w:rsidRDefault="004A4D86" w:rsidP="00044E9C">
            <w:pPr>
              <w:rPr>
                <w:rFonts w:ascii="Arial" w:hAnsi="Arial" w:cs="Arial"/>
                <w:sz w:val="20"/>
                <w:szCs w:val="20"/>
                <w:lang w:eastAsia="en-GB"/>
              </w:rPr>
            </w:pPr>
            <w:r w:rsidRPr="00D54C5B">
              <w:rPr>
                <w:rFonts w:ascii="Arial" w:hAnsi="Arial" w:cs="Arial"/>
                <w:b/>
                <w:bCs/>
                <w:sz w:val="20"/>
                <w:szCs w:val="20"/>
                <w:lang w:eastAsia="en-GB"/>
              </w:rPr>
              <w:t>Governance risk</w:t>
            </w:r>
            <w:r w:rsidRPr="00F414CF">
              <w:rPr>
                <w:rFonts w:ascii="Arial" w:hAnsi="Arial" w:cs="Arial"/>
                <w:sz w:val="20"/>
                <w:szCs w:val="20"/>
                <w:lang w:eastAsia="en-GB"/>
              </w:rPr>
              <w:t>:</w:t>
            </w:r>
          </w:p>
          <w:p w14:paraId="4E3164BA" w14:textId="68943710"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 xml:space="preserve">The risk that </w:t>
            </w:r>
            <w:r>
              <w:rPr>
                <w:rFonts w:ascii="Arial" w:hAnsi="Arial" w:cs="Arial"/>
                <w:sz w:val="20"/>
                <w:szCs w:val="20"/>
                <w:lang w:eastAsia="en-GB"/>
              </w:rPr>
              <w:t>external organisations, contractors fail.</w:t>
            </w:r>
          </w:p>
        </w:tc>
        <w:tc>
          <w:tcPr>
            <w:tcW w:w="787" w:type="dxa"/>
            <w:tcBorders>
              <w:top w:val="nil"/>
              <w:left w:val="nil"/>
              <w:bottom w:val="single" w:sz="4" w:space="0" w:color="auto"/>
              <w:right w:val="single" w:sz="4" w:space="0" w:color="auto"/>
            </w:tcBorders>
            <w:shd w:val="clear" w:color="auto" w:fill="auto"/>
            <w:hideMark/>
          </w:tcPr>
          <w:p w14:paraId="57F212A7"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4</w:t>
            </w:r>
          </w:p>
        </w:tc>
        <w:tc>
          <w:tcPr>
            <w:tcW w:w="799" w:type="dxa"/>
            <w:tcBorders>
              <w:top w:val="nil"/>
              <w:left w:val="nil"/>
              <w:bottom w:val="single" w:sz="4" w:space="0" w:color="auto"/>
              <w:right w:val="single" w:sz="4" w:space="0" w:color="auto"/>
            </w:tcBorders>
            <w:shd w:val="clear" w:color="auto" w:fill="auto"/>
            <w:hideMark/>
          </w:tcPr>
          <w:p w14:paraId="7CC27DC3"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3</w:t>
            </w:r>
          </w:p>
        </w:tc>
        <w:tc>
          <w:tcPr>
            <w:tcW w:w="881" w:type="dxa"/>
            <w:tcBorders>
              <w:top w:val="nil"/>
              <w:left w:val="nil"/>
              <w:bottom w:val="single" w:sz="4" w:space="0" w:color="auto"/>
              <w:right w:val="single" w:sz="4" w:space="0" w:color="auto"/>
            </w:tcBorders>
            <w:shd w:val="clear" w:color="000000" w:fill="FF9900"/>
            <w:noWrap/>
            <w:hideMark/>
          </w:tcPr>
          <w:p w14:paraId="4C5F8DA9" w14:textId="36B7E0CD" w:rsidR="004A4D86" w:rsidRPr="00F414CF" w:rsidRDefault="00634EBD" w:rsidP="00044E9C">
            <w:pPr>
              <w:rPr>
                <w:rFonts w:ascii="Arial" w:hAnsi="Arial" w:cs="Arial"/>
                <w:sz w:val="20"/>
                <w:szCs w:val="20"/>
                <w:lang w:eastAsia="en-GB"/>
              </w:rPr>
            </w:pPr>
            <w:r>
              <w:rPr>
                <w:rFonts w:ascii="Arial" w:hAnsi="Arial" w:cs="Arial"/>
                <w:sz w:val="20"/>
                <w:szCs w:val="20"/>
                <w:lang w:eastAsia="en-GB"/>
              </w:rPr>
              <w:t>2</w:t>
            </w:r>
          </w:p>
        </w:tc>
        <w:tc>
          <w:tcPr>
            <w:tcW w:w="674" w:type="dxa"/>
            <w:tcBorders>
              <w:top w:val="nil"/>
              <w:left w:val="nil"/>
              <w:bottom w:val="single" w:sz="4" w:space="0" w:color="auto"/>
              <w:right w:val="single" w:sz="4" w:space="0" w:color="auto"/>
            </w:tcBorders>
            <w:shd w:val="clear" w:color="000000" w:fill="FF9900"/>
            <w:noWrap/>
            <w:hideMark/>
          </w:tcPr>
          <w:p w14:paraId="08CA74EC" w14:textId="77777777" w:rsidR="004A4D86" w:rsidRPr="00F414CF" w:rsidRDefault="004A4D86" w:rsidP="00044E9C">
            <w:pPr>
              <w:rPr>
                <w:rFonts w:ascii="Arial" w:hAnsi="Arial" w:cs="Arial"/>
                <w:sz w:val="20"/>
                <w:szCs w:val="20"/>
                <w:lang w:eastAsia="en-GB"/>
              </w:rPr>
            </w:pPr>
            <w:r w:rsidRPr="00F414CF">
              <w:rPr>
                <w:rFonts w:ascii="Arial" w:hAnsi="Arial" w:cs="Arial"/>
                <w:sz w:val="20"/>
                <w:szCs w:val="20"/>
                <w:lang w:eastAsia="en-GB"/>
              </w:rPr>
              <w:t>12</w:t>
            </w:r>
          </w:p>
        </w:tc>
        <w:tc>
          <w:tcPr>
            <w:tcW w:w="971" w:type="dxa"/>
            <w:tcBorders>
              <w:top w:val="nil"/>
              <w:left w:val="nil"/>
              <w:bottom w:val="single" w:sz="4" w:space="0" w:color="auto"/>
              <w:right w:val="single" w:sz="4" w:space="0" w:color="auto"/>
            </w:tcBorders>
            <w:shd w:val="clear" w:color="auto" w:fill="auto"/>
            <w:noWrap/>
            <w:hideMark/>
          </w:tcPr>
          <w:p w14:paraId="59F4441F" w14:textId="77777777" w:rsidR="004A4D86" w:rsidRPr="00F414CF" w:rsidRDefault="004A4D86" w:rsidP="00044E9C">
            <w:pPr>
              <w:rPr>
                <w:rFonts w:ascii="Arial" w:hAnsi="Arial" w:cs="Arial"/>
                <w:color w:val="FF0000"/>
                <w:sz w:val="20"/>
                <w:szCs w:val="20"/>
                <w:lang w:eastAsia="en-GB"/>
              </w:rPr>
            </w:pPr>
            <w:r w:rsidRPr="00783FF1">
              <w:rPr>
                <w:rFonts w:ascii="Arial" w:hAnsi="Arial" w:cs="Arial"/>
                <w:sz w:val="20"/>
                <w:szCs w:val="20"/>
                <w:lang w:eastAsia="en-GB"/>
              </w:rPr>
              <w:t>No change</w:t>
            </w:r>
          </w:p>
        </w:tc>
        <w:tc>
          <w:tcPr>
            <w:tcW w:w="2783" w:type="dxa"/>
            <w:tcBorders>
              <w:top w:val="nil"/>
              <w:left w:val="nil"/>
              <w:bottom w:val="single" w:sz="4" w:space="0" w:color="auto"/>
              <w:right w:val="single" w:sz="4" w:space="0" w:color="auto"/>
            </w:tcBorders>
            <w:shd w:val="clear" w:color="000000" w:fill="CCCCFF"/>
            <w:hideMark/>
          </w:tcPr>
          <w:p w14:paraId="0AE6308F" w14:textId="77777777" w:rsidR="004A4D86" w:rsidRDefault="004A4D86" w:rsidP="004A4D86">
            <w:pPr>
              <w:pStyle w:val="ListParagraph"/>
              <w:numPr>
                <w:ilvl w:val="0"/>
                <w:numId w:val="17"/>
              </w:numPr>
              <w:ind w:left="288" w:hanging="284"/>
              <w:rPr>
                <w:rFonts w:ascii="Arial" w:hAnsi="Arial" w:cs="Arial"/>
                <w:sz w:val="20"/>
                <w:szCs w:val="20"/>
                <w:lang w:eastAsia="en-GB"/>
              </w:rPr>
            </w:pPr>
            <w:r w:rsidRPr="00CE6F5C">
              <w:rPr>
                <w:rFonts w:ascii="Arial" w:hAnsi="Arial" w:cs="Arial"/>
                <w:sz w:val="20"/>
                <w:szCs w:val="20"/>
                <w:lang w:eastAsia="en-GB"/>
              </w:rPr>
              <w:t>Regular Financial governance reviews and report on its effectiveness.</w:t>
            </w:r>
          </w:p>
          <w:p w14:paraId="3BE18284" w14:textId="77777777" w:rsidR="004A4D86" w:rsidRDefault="004A4D86" w:rsidP="004A4D86">
            <w:pPr>
              <w:pStyle w:val="ListParagraph"/>
              <w:numPr>
                <w:ilvl w:val="0"/>
                <w:numId w:val="17"/>
              </w:numPr>
              <w:ind w:left="288" w:hanging="284"/>
              <w:rPr>
                <w:rFonts w:ascii="Arial" w:hAnsi="Arial" w:cs="Arial"/>
                <w:sz w:val="20"/>
                <w:szCs w:val="20"/>
                <w:lang w:eastAsia="en-GB"/>
              </w:rPr>
            </w:pPr>
            <w:r w:rsidRPr="00CE6F5C">
              <w:rPr>
                <w:rFonts w:ascii="Arial" w:hAnsi="Arial" w:cs="Arial"/>
                <w:sz w:val="20"/>
                <w:szCs w:val="20"/>
                <w:lang w:eastAsia="en-GB"/>
              </w:rPr>
              <w:t xml:space="preserve">Major partnership board </w:t>
            </w:r>
            <w:proofErr w:type="gramStart"/>
            <w:r w:rsidRPr="00CE6F5C">
              <w:rPr>
                <w:rFonts w:ascii="Arial" w:hAnsi="Arial" w:cs="Arial"/>
                <w:sz w:val="20"/>
                <w:szCs w:val="20"/>
                <w:lang w:eastAsia="en-GB"/>
              </w:rPr>
              <w:t>presence;</w:t>
            </w:r>
            <w:proofErr w:type="gramEnd"/>
            <w:r w:rsidRPr="00CE6F5C">
              <w:rPr>
                <w:rFonts w:ascii="Arial" w:hAnsi="Arial" w:cs="Arial"/>
                <w:sz w:val="20"/>
                <w:szCs w:val="20"/>
                <w:lang w:eastAsia="en-GB"/>
              </w:rPr>
              <w:t xml:space="preserve"> </w:t>
            </w:r>
          </w:p>
          <w:p w14:paraId="5558CE01" w14:textId="77777777" w:rsidR="004A4D86" w:rsidRDefault="004A4D86" w:rsidP="004A4D86">
            <w:pPr>
              <w:pStyle w:val="ListParagraph"/>
              <w:numPr>
                <w:ilvl w:val="0"/>
                <w:numId w:val="17"/>
              </w:numPr>
              <w:ind w:left="288" w:hanging="284"/>
              <w:rPr>
                <w:rFonts w:ascii="Arial" w:hAnsi="Arial" w:cs="Arial"/>
                <w:sz w:val="20"/>
                <w:szCs w:val="20"/>
                <w:lang w:eastAsia="en-GB"/>
              </w:rPr>
            </w:pPr>
            <w:r>
              <w:rPr>
                <w:rFonts w:ascii="Arial" w:hAnsi="Arial" w:cs="Arial"/>
                <w:sz w:val="20"/>
                <w:szCs w:val="20"/>
                <w:lang w:eastAsia="en-GB"/>
              </w:rPr>
              <w:t>R</w:t>
            </w:r>
            <w:r w:rsidRPr="00CE6F5C">
              <w:rPr>
                <w:rFonts w:ascii="Arial" w:hAnsi="Arial" w:cs="Arial"/>
                <w:sz w:val="20"/>
                <w:szCs w:val="20"/>
                <w:lang w:eastAsia="en-GB"/>
              </w:rPr>
              <w:t>egular meetings formal and informal; Papers;</w:t>
            </w:r>
            <w:r>
              <w:rPr>
                <w:rFonts w:ascii="Arial" w:hAnsi="Arial" w:cs="Arial"/>
                <w:sz w:val="20"/>
                <w:szCs w:val="20"/>
                <w:lang w:eastAsia="en-GB"/>
              </w:rPr>
              <w:t xml:space="preserve"> Briefings </w:t>
            </w:r>
          </w:p>
          <w:p w14:paraId="4AE3E437" w14:textId="77777777" w:rsidR="004A4D86" w:rsidRDefault="004A4D86" w:rsidP="004A4D86">
            <w:pPr>
              <w:pStyle w:val="ListParagraph"/>
              <w:numPr>
                <w:ilvl w:val="0"/>
                <w:numId w:val="17"/>
              </w:numPr>
              <w:ind w:left="288" w:hanging="284"/>
              <w:rPr>
                <w:rFonts w:ascii="Arial" w:hAnsi="Arial" w:cs="Arial"/>
                <w:sz w:val="20"/>
                <w:szCs w:val="20"/>
                <w:lang w:eastAsia="en-GB"/>
              </w:rPr>
            </w:pPr>
            <w:r>
              <w:rPr>
                <w:rFonts w:ascii="Arial" w:hAnsi="Arial" w:cs="Arial"/>
                <w:sz w:val="20"/>
                <w:szCs w:val="20"/>
                <w:lang w:eastAsia="en-GB"/>
              </w:rPr>
              <w:t xml:space="preserve">Annual reports to </w:t>
            </w:r>
            <w:r w:rsidRPr="00CE6F5C">
              <w:rPr>
                <w:rFonts w:ascii="Arial" w:hAnsi="Arial" w:cs="Arial"/>
                <w:sz w:val="20"/>
                <w:szCs w:val="20"/>
                <w:lang w:eastAsia="en-GB"/>
              </w:rPr>
              <w:t xml:space="preserve">                                                                                                 relevant Strategic Committee</w:t>
            </w:r>
          </w:p>
          <w:p w14:paraId="23B6E261" w14:textId="77777777" w:rsidR="004A4D86" w:rsidRDefault="004A4D86" w:rsidP="004A4D86">
            <w:pPr>
              <w:pStyle w:val="ListParagraph"/>
              <w:numPr>
                <w:ilvl w:val="0"/>
                <w:numId w:val="17"/>
              </w:numPr>
              <w:ind w:left="288" w:hanging="284"/>
              <w:rPr>
                <w:rFonts w:ascii="Arial" w:hAnsi="Arial" w:cs="Arial"/>
                <w:sz w:val="20"/>
                <w:szCs w:val="20"/>
                <w:lang w:eastAsia="en-GB"/>
              </w:rPr>
            </w:pPr>
            <w:r w:rsidRPr="00CE6F5C">
              <w:rPr>
                <w:rFonts w:ascii="Arial" w:hAnsi="Arial" w:cs="Arial"/>
                <w:sz w:val="20"/>
                <w:szCs w:val="20"/>
                <w:lang w:eastAsia="en-GB"/>
              </w:rPr>
              <w:t>Annual Review reported to Committee</w:t>
            </w:r>
          </w:p>
          <w:p w14:paraId="3A177942" w14:textId="77777777" w:rsidR="004A4D86" w:rsidRPr="00456879" w:rsidRDefault="004A4D86" w:rsidP="004A4D86">
            <w:pPr>
              <w:pStyle w:val="ListParagraph"/>
              <w:numPr>
                <w:ilvl w:val="0"/>
                <w:numId w:val="17"/>
              </w:numPr>
              <w:ind w:left="288" w:hanging="284"/>
              <w:rPr>
                <w:rFonts w:ascii="Arial" w:hAnsi="Arial" w:cs="Arial"/>
                <w:sz w:val="20"/>
                <w:szCs w:val="20"/>
                <w:lang w:eastAsia="en-GB"/>
              </w:rPr>
            </w:pPr>
            <w:r w:rsidRPr="00456879">
              <w:rPr>
                <w:rFonts w:ascii="Arial" w:hAnsi="Arial" w:cs="Arial"/>
                <w:sz w:val="20"/>
                <w:szCs w:val="20"/>
                <w:lang w:eastAsia="en-GB"/>
              </w:rPr>
              <w:t>Financial checks reviewed as part of review of Governance review.</w:t>
            </w:r>
          </w:p>
          <w:p w14:paraId="3193A089" w14:textId="77777777" w:rsidR="004A4D86" w:rsidRPr="00CE6F5C" w:rsidRDefault="004A4D86" w:rsidP="00044E9C">
            <w:pPr>
              <w:pStyle w:val="ListParagraph"/>
              <w:ind w:left="288"/>
              <w:rPr>
                <w:rFonts w:ascii="Arial" w:hAnsi="Arial" w:cs="Arial"/>
                <w:sz w:val="20"/>
                <w:szCs w:val="20"/>
                <w:lang w:eastAsia="en-GB"/>
              </w:rPr>
            </w:pPr>
          </w:p>
        </w:tc>
        <w:tc>
          <w:tcPr>
            <w:tcW w:w="1345" w:type="dxa"/>
            <w:tcBorders>
              <w:top w:val="nil"/>
              <w:left w:val="nil"/>
              <w:bottom w:val="single" w:sz="4" w:space="0" w:color="auto"/>
              <w:right w:val="single" w:sz="4" w:space="0" w:color="auto"/>
            </w:tcBorders>
            <w:shd w:val="clear" w:color="auto" w:fill="auto"/>
            <w:hideMark/>
          </w:tcPr>
          <w:p w14:paraId="07826D28"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 xml:space="preserve">Heads of Service </w:t>
            </w:r>
          </w:p>
        </w:tc>
        <w:tc>
          <w:tcPr>
            <w:tcW w:w="2384" w:type="dxa"/>
            <w:tcBorders>
              <w:top w:val="nil"/>
              <w:left w:val="nil"/>
              <w:bottom w:val="single" w:sz="4" w:space="0" w:color="auto"/>
              <w:right w:val="single" w:sz="4" w:space="0" w:color="auto"/>
            </w:tcBorders>
            <w:shd w:val="clear" w:color="auto" w:fill="auto"/>
            <w:hideMark/>
          </w:tcPr>
          <w:p w14:paraId="31A252A7" w14:textId="77777777" w:rsidR="004A4D86" w:rsidRDefault="004A4D86" w:rsidP="004A4D86">
            <w:pPr>
              <w:pStyle w:val="ListParagraph"/>
              <w:numPr>
                <w:ilvl w:val="0"/>
                <w:numId w:val="18"/>
              </w:numPr>
              <w:ind w:left="170" w:hanging="141"/>
              <w:rPr>
                <w:rFonts w:ascii="Arial" w:hAnsi="Arial" w:cs="Arial"/>
                <w:sz w:val="20"/>
                <w:szCs w:val="20"/>
                <w:lang w:eastAsia="en-GB"/>
              </w:rPr>
            </w:pPr>
            <w:r>
              <w:rPr>
                <w:rFonts w:ascii="Arial" w:hAnsi="Arial" w:cs="Arial"/>
                <w:sz w:val="20"/>
                <w:szCs w:val="20"/>
                <w:lang w:eastAsia="en-GB"/>
              </w:rPr>
              <w:t>Regular reporting to Committee</w:t>
            </w:r>
          </w:p>
          <w:p w14:paraId="3B499035" w14:textId="77777777" w:rsidR="004A4D86" w:rsidRDefault="004A4D86" w:rsidP="004A4D86">
            <w:pPr>
              <w:pStyle w:val="ListParagraph"/>
              <w:numPr>
                <w:ilvl w:val="0"/>
                <w:numId w:val="18"/>
              </w:numPr>
              <w:ind w:left="170" w:hanging="141"/>
              <w:rPr>
                <w:rFonts w:ascii="Arial" w:hAnsi="Arial" w:cs="Arial"/>
                <w:sz w:val="20"/>
                <w:szCs w:val="20"/>
                <w:lang w:eastAsia="en-GB"/>
              </w:rPr>
            </w:pPr>
            <w:r>
              <w:rPr>
                <w:rFonts w:ascii="Arial" w:hAnsi="Arial" w:cs="Arial"/>
                <w:sz w:val="20"/>
                <w:szCs w:val="20"/>
                <w:lang w:eastAsia="en-GB"/>
              </w:rPr>
              <w:t>Regular discussion at SMTs</w:t>
            </w:r>
          </w:p>
          <w:p w14:paraId="102E1C4C" w14:textId="77777777" w:rsidR="004A4D86" w:rsidRPr="007C4D0D" w:rsidRDefault="004A4D86" w:rsidP="004A4D86">
            <w:pPr>
              <w:pStyle w:val="ListParagraph"/>
              <w:numPr>
                <w:ilvl w:val="0"/>
                <w:numId w:val="18"/>
              </w:numPr>
              <w:ind w:left="170" w:hanging="141"/>
              <w:rPr>
                <w:rFonts w:ascii="Arial" w:hAnsi="Arial" w:cs="Arial"/>
                <w:sz w:val="20"/>
                <w:szCs w:val="20"/>
                <w:lang w:eastAsia="en-GB"/>
              </w:rPr>
            </w:pPr>
            <w:r w:rsidRPr="007C4D0D">
              <w:rPr>
                <w:rFonts w:ascii="Arial" w:hAnsi="Arial" w:cs="Arial"/>
                <w:sz w:val="20"/>
                <w:szCs w:val="20"/>
                <w:lang w:eastAsia="en-GB"/>
              </w:rPr>
              <w:t xml:space="preserve">Highlight concerns at an early stage to CMT and relevant Directors.    </w:t>
            </w:r>
          </w:p>
          <w:p w14:paraId="54003752" w14:textId="77777777" w:rsidR="004A4D86" w:rsidRPr="007C4D0D" w:rsidRDefault="004A4D86" w:rsidP="00044E9C">
            <w:pPr>
              <w:pStyle w:val="ListParagraph"/>
              <w:ind w:left="170"/>
              <w:rPr>
                <w:rFonts w:ascii="Arial" w:hAnsi="Arial" w:cs="Arial"/>
                <w:sz w:val="20"/>
                <w:szCs w:val="20"/>
                <w:lang w:eastAsia="en-GB"/>
              </w:rPr>
            </w:pPr>
            <w:r w:rsidRPr="007C4D0D">
              <w:rPr>
                <w:rFonts w:ascii="Arial" w:hAnsi="Arial" w:cs="Arial"/>
                <w:sz w:val="20"/>
                <w:szCs w:val="20"/>
                <w:lang w:eastAsia="en-GB"/>
              </w:rPr>
              <w:br/>
              <w:t xml:space="preserve">              </w:t>
            </w:r>
          </w:p>
        </w:tc>
        <w:tc>
          <w:tcPr>
            <w:tcW w:w="946" w:type="dxa"/>
            <w:tcBorders>
              <w:top w:val="nil"/>
              <w:left w:val="nil"/>
              <w:bottom w:val="single" w:sz="4" w:space="0" w:color="auto"/>
              <w:right w:val="single" w:sz="4" w:space="0" w:color="auto"/>
            </w:tcBorders>
            <w:shd w:val="clear" w:color="auto" w:fill="auto"/>
            <w:hideMark/>
          </w:tcPr>
          <w:p w14:paraId="275728F8" w14:textId="77777777" w:rsidR="004A4D86" w:rsidRPr="007C4D0D" w:rsidRDefault="004A4D86" w:rsidP="00044E9C">
            <w:pPr>
              <w:rPr>
                <w:rFonts w:ascii="Arial" w:hAnsi="Arial" w:cs="Arial"/>
                <w:sz w:val="20"/>
                <w:szCs w:val="20"/>
                <w:lang w:eastAsia="en-GB"/>
              </w:rPr>
            </w:pPr>
            <w:r>
              <w:rPr>
                <w:rFonts w:ascii="Arial" w:hAnsi="Arial" w:cs="Arial"/>
                <w:sz w:val="20"/>
                <w:szCs w:val="20"/>
                <w:lang w:eastAsia="en-GB"/>
              </w:rPr>
              <w:t>Oct-24</w:t>
            </w:r>
          </w:p>
        </w:tc>
      </w:tr>
      <w:tr w:rsidR="004A4D86" w:rsidRPr="00F414CF" w14:paraId="1AC7C1EE" w14:textId="77777777" w:rsidTr="006D30D6">
        <w:trPr>
          <w:trHeight w:val="2205"/>
        </w:trPr>
        <w:tc>
          <w:tcPr>
            <w:tcW w:w="545" w:type="dxa"/>
            <w:tcBorders>
              <w:top w:val="nil"/>
              <w:left w:val="single" w:sz="4" w:space="0" w:color="auto"/>
              <w:bottom w:val="single" w:sz="4" w:space="0" w:color="auto"/>
              <w:right w:val="single" w:sz="4" w:space="0" w:color="auto"/>
            </w:tcBorders>
            <w:shd w:val="clear" w:color="auto" w:fill="auto"/>
            <w:noWrap/>
          </w:tcPr>
          <w:p w14:paraId="7BEC8B31"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lastRenderedPageBreak/>
              <w:t>4</w:t>
            </w:r>
          </w:p>
        </w:tc>
        <w:tc>
          <w:tcPr>
            <w:tcW w:w="2517" w:type="dxa"/>
            <w:tcBorders>
              <w:top w:val="nil"/>
              <w:left w:val="nil"/>
              <w:bottom w:val="single" w:sz="4" w:space="0" w:color="auto"/>
              <w:right w:val="single" w:sz="4" w:space="0" w:color="auto"/>
            </w:tcBorders>
            <w:shd w:val="clear" w:color="auto" w:fill="auto"/>
          </w:tcPr>
          <w:p w14:paraId="5501BA40" w14:textId="77777777" w:rsidR="008738EC" w:rsidRDefault="004A4D86" w:rsidP="00044E9C">
            <w:pPr>
              <w:rPr>
                <w:rFonts w:ascii="Arial" w:hAnsi="Arial" w:cs="Arial"/>
                <w:sz w:val="20"/>
                <w:szCs w:val="20"/>
                <w:lang w:eastAsia="en-GB"/>
              </w:rPr>
            </w:pPr>
            <w:r w:rsidRPr="008738EC">
              <w:rPr>
                <w:rFonts w:ascii="Arial" w:hAnsi="Arial" w:cs="Arial"/>
                <w:b/>
                <w:bCs/>
                <w:sz w:val="20"/>
                <w:szCs w:val="20"/>
                <w:lang w:eastAsia="en-GB"/>
              </w:rPr>
              <w:t>Reputational Risk:</w:t>
            </w:r>
            <w:r>
              <w:rPr>
                <w:rFonts w:ascii="Arial" w:hAnsi="Arial" w:cs="Arial"/>
                <w:sz w:val="20"/>
                <w:szCs w:val="20"/>
                <w:lang w:eastAsia="en-GB"/>
              </w:rPr>
              <w:t xml:space="preserve"> </w:t>
            </w:r>
          </w:p>
          <w:p w14:paraId="3CA4D8BA" w14:textId="15C94B91" w:rsidR="004A4D86" w:rsidRPr="00F414CF" w:rsidRDefault="008738EC" w:rsidP="00044E9C">
            <w:pPr>
              <w:rPr>
                <w:rFonts w:ascii="Arial" w:hAnsi="Arial" w:cs="Arial"/>
                <w:sz w:val="20"/>
                <w:szCs w:val="20"/>
                <w:lang w:eastAsia="en-GB"/>
              </w:rPr>
            </w:pPr>
            <w:r>
              <w:rPr>
                <w:rFonts w:ascii="Arial" w:hAnsi="Arial" w:cs="Arial"/>
                <w:sz w:val="20"/>
                <w:szCs w:val="20"/>
                <w:lang w:eastAsia="en-GB"/>
              </w:rPr>
              <w:t>T</w:t>
            </w:r>
            <w:r w:rsidR="004A4D86">
              <w:rPr>
                <w:rFonts w:ascii="Arial" w:hAnsi="Arial" w:cs="Arial"/>
                <w:sz w:val="20"/>
                <w:szCs w:val="20"/>
                <w:lang w:eastAsia="en-GB"/>
              </w:rPr>
              <w:t>he decisions of the Planning Board or Local Review Body expose the Council to judicial review</w:t>
            </w:r>
          </w:p>
        </w:tc>
        <w:tc>
          <w:tcPr>
            <w:tcW w:w="787" w:type="dxa"/>
            <w:tcBorders>
              <w:top w:val="nil"/>
              <w:left w:val="nil"/>
              <w:bottom w:val="single" w:sz="4" w:space="0" w:color="auto"/>
              <w:right w:val="single" w:sz="4" w:space="0" w:color="auto"/>
            </w:tcBorders>
            <w:shd w:val="clear" w:color="auto" w:fill="auto"/>
          </w:tcPr>
          <w:p w14:paraId="1B1B3037" w14:textId="77777777" w:rsidR="004A4D86" w:rsidRDefault="004A4D86" w:rsidP="00044E9C">
            <w:pPr>
              <w:rPr>
                <w:rFonts w:ascii="Arial" w:hAnsi="Arial" w:cs="Arial"/>
                <w:sz w:val="20"/>
                <w:szCs w:val="20"/>
                <w:lang w:eastAsia="en-GB"/>
              </w:rPr>
            </w:pPr>
            <w:r>
              <w:rPr>
                <w:rFonts w:ascii="Arial" w:hAnsi="Arial" w:cs="Arial"/>
                <w:sz w:val="20"/>
                <w:szCs w:val="20"/>
                <w:lang w:eastAsia="en-GB"/>
              </w:rPr>
              <w:t>4</w:t>
            </w:r>
          </w:p>
        </w:tc>
        <w:tc>
          <w:tcPr>
            <w:tcW w:w="799" w:type="dxa"/>
            <w:tcBorders>
              <w:top w:val="nil"/>
              <w:left w:val="nil"/>
              <w:bottom w:val="single" w:sz="4" w:space="0" w:color="auto"/>
              <w:right w:val="single" w:sz="4" w:space="0" w:color="auto"/>
            </w:tcBorders>
            <w:shd w:val="clear" w:color="auto" w:fill="auto"/>
          </w:tcPr>
          <w:p w14:paraId="7D155CE2" w14:textId="77777777" w:rsidR="004A4D86" w:rsidRDefault="004A4D86" w:rsidP="00044E9C">
            <w:pPr>
              <w:rPr>
                <w:rFonts w:ascii="Arial" w:hAnsi="Arial" w:cs="Arial"/>
                <w:sz w:val="20"/>
                <w:szCs w:val="20"/>
                <w:lang w:eastAsia="en-GB"/>
              </w:rPr>
            </w:pPr>
            <w:r>
              <w:rPr>
                <w:rFonts w:ascii="Arial" w:hAnsi="Arial" w:cs="Arial"/>
                <w:sz w:val="20"/>
                <w:szCs w:val="20"/>
                <w:lang w:eastAsia="en-GB"/>
              </w:rPr>
              <w:t>3</w:t>
            </w:r>
          </w:p>
        </w:tc>
        <w:tc>
          <w:tcPr>
            <w:tcW w:w="881" w:type="dxa"/>
            <w:tcBorders>
              <w:top w:val="nil"/>
              <w:left w:val="nil"/>
              <w:bottom w:val="single" w:sz="4" w:space="0" w:color="auto"/>
              <w:right w:val="single" w:sz="4" w:space="0" w:color="auto"/>
            </w:tcBorders>
            <w:shd w:val="clear" w:color="000000" w:fill="FF9900"/>
            <w:noWrap/>
          </w:tcPr>
          <w:p w14:paraId="37993F11" w14:textId="310904DC" w:rsidR="004A4D86" w:rsidRPr="00F414CF" w:rsidRDefault="00634EBD" w:rsidP="00044E9C">
            <w:pPr>
              <w:rPr>
                <w:rFonts w:ascii="Arial" w:hAnsi="Arial" w:cs="Arial"/>
                <w:sz w:val="20"/>
                <w:szCs w:val="20"/>
                <w:lang w:eastAsia="en-GB"/>
              </w:rPr>
            </w:pPr>
            <w:r>
              <w:rPr>
                <w:rFonts w:ascii="Arial" w:hAnsi="Arial" w:cs="Arial"/>
                <w:sz w:val="20"/>
                <w:szCs w:val="20"/>
                <w:lang w:eastAsia="en-GB"/>
              </w:rPr>
              <w:t>2</w:t>
            </w:r>
          </w:p>
        </w:tc>
        <w:tc>
          <w:tcPr>
            <w:tcW w:w="674" w:type="dxa"/>
            <w:tcBorders>
              <w:top w:val="nil"/>
              <w:left w:val="nil"/>
              <w:bottom w:val="single" w:sz="4" w:space="0" w:color="auto"/>
              <w:right w:val="single" w:sz="4" w:space="0" w:color="auto"/>
            </w:tcBorders>
            <w:shd w:val="clear" w:color="000000" w:fill="FF9900"/>
            <w:noWrap/>
          </w:tcPr>
          <w:p w14:paraId="0D15377C" w14:textId="77777777" w:rsidR="004A4D86" w:rsidRPr="00F414CF" w:rsidRDefault="004A4D86" w:rsidP="00044E9C">
            <w:pPr>
              <w:rPr>
                <w:rFonts w:ascii="Arial" w:hAnsi="Arial" w:cs="Arial"/>
                <w:sz w:val="20"/>
                <w:szCs w:val="20"/>
                <w:lang w:eastAsia="en-GB"/>
              </w:rPr>
            </w:pPr>
            <w:r>
              <w:rPr>
                <w:rFonts w:ascii="Arial" w:hAnsi="Arial" w:cs="Arial"/>
                <w:sz w:val="20"/>
                <w:szCs w:val="20"/>
                <w:lang w:eastAsia="en-GB"/>
              </w:rPr>
              <w:t>12</w:t>
            </w:r>
          </w:p>
        </w:tc>
        <w:tc>
          <w:tcPr>
            <w:tcW w:w="971" w:type="dxa"/>
            <w:tcBorders>
              <w:top w:val="nil"/>
              <w:left w:val="nil"/>
              <w:bottom w:val="single" w:sz="4" w:space="0" w:color="auto"/>
              <w:right w:val="single" w:sz="4" w:space="0" w:color="auto"/>
            </w:tcBorders>
            <w:shd w:val="clear" w:color="auto" w:fill="auto"/>
            <w:noWrap/>
          </w:tcPr>
          <w:p w14:paraId="01FE4E64" w14:textId="77777777" w:rsidR="004A4D86" w:rsidRPr="00783FF1" w:rsidRDefault="004A4D86" w:rsidP="00044E9C">
            <w:pPr>
              <w:rPr>
                <w:rFonts w:ascii="Arial" w:hAnsi="Arial" w:cs="Arial"/>
                <w:sz w:val="20"/>
                <w:szCs w:val="20"/>
                <w:lang w:eastAsia="en-GB"/>
              </w:rPr>
            </w:pPr>
            <w:r>
              <w:rPr>
                <w:rFonts w:ascii="Arial" w:hAnsi="Arial" w:cs="Arial"/>
                <w:sz w:val="20"/>
                <w:szCs w:val="20"/>
                <w:lang w:eastAsia="en-GB"/>
              </w:rPr>
              <w:t xml:space="preserve">No change </w:t>
            </w:r>
          </w:p>
        </w:tc>
        <w:tc>
          <w:tcPr>
            <w:tcW w:w="2783" w:type="dxa"/>
            <w:tcBorders>
              <w:top w:val="nil"/>
              <w:left w:val="nil"/>
              <w:bottom w:val="single" w:sz="4" w:space="0" w:color="auto"/>
              <w:right w:val="single" w:sz="4" w:space="0" w:color="auto"/>
            </w:tcBorders>
            <w:shd w:val="clear" w:color="000000" w:fill="CCCCFF"/>
          </w:tcPr>
          <w:p w14:paraId="14120A9A" w14:textId="77777777" w:rsidR="004A4D86" w:rsidRPr="00CE6F5C" w:rsidRDefault="004A4D86" w:rsidP="004A4D86">
            <w:pPr>
              <w:pStyle w:val="ListParagraph"/>
              <w:numPr>
                <w:ilvl w:val="0"/>
                <w:numId w:val="17"/>
              </w:numPr>
              <w:ind w:left="288" w:hanging="284"/>
              <w:rPr>
                <w:rFonts w:ascii="Arial" w:hAnsi="Arial" w:cs="Arial"/>
                <w:sz w:val="20"/>
                <w:szCs w:val="20"/>
                <w:lang w:eastAsia="en-GB"/>
              </w:rPr>
            </w:pPr>
            <w:r>
              <w:rPr>
                <w:rFonts w:ascii="Arial" w:hAnsi="Arial" w:cs="Arial"/>
                <w:sz w:val="20"/>
                <w:szCs w:val="20"/>
                <w:lang w:eastAsia="en-GB"/>
              </w:rPr>
              <w:t>Senior officers support to the planning board and advice given to the Local Review Body</w:t>
            </w:r>
          </w:p>
        </w:tc>
        <w:tc>
          <w:tcPr>
            <w:tcW w:w="1345" w:type="dxa"/>
            <w:tcBorders>
              <w:top w:val="nil"/>
              <w:left w:val="nil"/>
              <w:bottom w:val="single" w:sz="4" w:space="0" w:color="auto"/>
              <w:right w:val="single" w:sz="4" w:space="0" w:color="auto"/>
            </w:tcBorders>
            <w:shd w:val="clear" w:color="auto" w:fill="auto"/>
          </w:tcPr>
          <w:p w14:paraId="132D793C" w14:textId="77777777" w:rsidR="004A4D86" w:rsidRDefault="004A4D86" w:rsidP="00044E9C">
            <w:pPr>
              <w:rPr>
                <w:rFonts w:ascii="Arial" w:hAnsi="Arial" w:cs="Arial"/>
                <w:sz w:val="20"/>
                <w:szCs w:val="20"/>
                <w:lang w:eastAsia="en-GB"/>
              </w:rPr>
            </w:pPr>
            <w:r>
              <w:rPr>
                <w:rFonts w:ascii="Arial" w:hAnsi="Arial" w:cs="Arial"/>
                <w:sz w:val="20"/>
                <w:szCs w:val="20"/>
                <w:lang w:eastAsia="en-GB"/>
              </w:rPr>
              <w:t>Director</w:t>
            </w:r>
          </w:p>
        </w:tc>
        <w:tc>
          <w:tcPr>
            <w:tcW w:w="2384" w:type="dxa"/>
            <w:tcBorders>
              <w:top w:val="nil"/>
              <w:left w:val="nil"/>
              <w:bottom w:val="single" w:sz="4" w:space="0" w:color="auto"/>
              <w:right w:val="single" w:sz="4" w:space="0" w:color="auto"/>
            </w:tcBorders>
            <w:shd w:val="clear" w:color="auto" w:fill="auto"/>
          </w:tcPr>
          <w:p w14:paraId="5290C19F" w14:textId="77777777" w:rsidR="004A4D86" w:rsidRPr="007C4D0D" w:rsidRDefault="004A4D86" w:rsidP="004A4D86">
            <w:pPr>
              <w:pStyle w:val="ListParagraph"/>
              <w:numPr>
                <w:ilvl w:val="0"/>
                <w:numId w:val="18"/>
              </w:numPr>
              <w:ind w:left="170" w:hanging="141"/>
              <w:rPr>
                <w:rFonts w:ascii="Arial" w:hAnsi="Arial" w:cs="Arial"/>
                <w:sz w:val="20"/>
                <w:szCs w:val="20"/>
                <w:lang w:eastAsia="en-GB"/>
              </w:rPr>
            </w:pPr>
            <w:r>
              <w:rPr>
                <w:rFonts w:ascii="Arial" w:hAnsi="Arial" w:cs="Arial"/>
                <w:sz w:val="20"/>
                <w:szCs w:val="20"/>
                <w:lang w:eastAsia="en-GB"/>
              </w:rPr>
              <w:t xml:space="preserve">Appropriate training </w:t>
            </w:r>
          </w:p>
        </w:tc>
        <w:tc>
          <w:tcPr>
            <w:tcW w:w="946" w:type="dxa"/>
            <w:tcBorders>
              <w:top w:val="nil"/>
              <w:left w:val="nil"/>
              <w:bottom w:val="single" w:sz="4" w:space="0" w:color="auto"/>
              <w:right w:val="single" w:sz="4" w:space="0" w:color="auto"/>
            </w:tcBorders>
            <w:shd w:val="clear" w:color="auto" w:fill="auto"/>
          </w:tcPr>
          <w:p w14:paraId="1660CDE7" w14:textId="77777777" w:rsidR="004A4D86" w:rsidRPr="007C4D0D" w:rsidRDefault="004A4D86" w:rsidP="00044E9C">
            <w:pPr>
              <w:rPr>
                <w:rFonts w:ascii="Arial" w:hAnsi="Arial" w:cs="Arial"/>
                <w:sz w:val="20"/>
                <w:szCs w:val="20"/>
                <w:lang w:eastAsia="en-GB"/>
              </w:rPr>
            </w:pPr>
            <w:r>
              <w:rPr>
                <w:rFonts w:ascii="Arial" w:hAnsi="Arial" w:cs="Arial"/>
                <w:sz w:val="20"/>
                <w:szCs w:val="20"/>
                <w:lang w:eastAsia="en-GB"/>
              </w:rPr>
              <w:t>Oct-24</w:t>
            </w:r>
          </w:p>
        </w:tc>
      </w:tr>
    </w:tbl>
    <w:p w14:paraId="7C6784F9" w14:textId="77777777" w:rsidR="004A4D86" w:rsidRDefault="004A4D86" w:rsidP="004A4D86"/>
    <w:p w14:paraId="49FC6914" w14:textId="77777777" w:rsidR="00D10D66" w:rsidRPr="00D03CEE" w:rsidRDefault="00D10D66" w:rsidP="00D10D66">
      <w:pPr>
        <w:ind w:hanging="426"/>
        <w:rPr>
          <w:rFonts w:ascii="Arial" w:hAnsi="Arial" w:cs="Arial"/>
          <w:sz w:val="28"/>
          <w:szCs w:val="28"/>
          <w:u w:val="single"/>
        </w:rPr>
      </w:pPr>
      <w:r w:rsidRPr="00D03CEE">
        <w:rPr>
          <w:rFonts w:ascii="Arial" w:hAnsi="Arial" w:cs="Arial"/>
          <w:sz w:val="28"/>
          <w:szCs w:val="28"/>
          <w:u w:val="single"/>
        </w:rPr>
        <w:t xml:space="preserve">Legend </w:t>
      </w:r>
    </w:p>
    <w:p w14:paraId="7358103C" w14:textId="77777777" w:rsidR="00D10D66" w:rsidRDefault="00D10D66" w:rsidP="00D10D66"/>
    <w:tbl>
      <w:tblPr>
        <w:tblStyle w:val="TableGrid"/>
        <w:tblW w:w="9498" w:type="dxa"/>
        <w:tblInd w:w="-426" w:type="dxa"/>
        <w:tblLook w:val="04A0" w:firstRow="1" w:lastRow="0" w:firstColumn="1" w:lastColumn="0" w:noHBand="0" w:noVBand="1"/>
      </w:tblPr>
      <w:tblGrid>
        <w:gridCol w:w="425"/>
        <w:gridCol w:w="9073"/>
      </w:tblGrid>
      <w:tr w:rsidR="00D10D66" w14:paraId="27CF1B33" w14:textId="77777777" w:rsidTr="00D10D66">
        <w:trPr>
          <w:trHeight w:val="283"/>
        </w:trPr>
        <w:tc>
          <w:tcPr>
            <w:tcW w:w="425" w:type="dxa"/>
            <w:tcBorders>
              <w:top w:val="nil"/>
              <w:left w:val="nil"/>
              <w:bottom w:val="nil"/>
              <w:right w:val="nil"/>
            </w:tcBorders>
            <w:shd w:val="clear" w:color="auto" w:fill="FF0000"/>
          </w:tcPr>
          <w:p w14:paraId="1473C430" w14:textId="77777777" w:rsidR="00D10D66" w:rsidRDefault="00D10D66" w:rsidP="00076358">
            <w:pPr>
              <w:tabs>
                <w:tab w:val="left" w:pos="4697"/>
              </w:tabs>
            </w:pPr>
          </w:p>
        </w:tc>
        <w:tc>
          <w:tcPr>
            <w:tcW w:w="9073" w:type="dxa"/>
            <w:tcBorders>
              <w:top w:val="nil"/>
              <w:left w:val="nil"/>
              <w:bottom w:val="nil"/>
              <w:right w:val="nil"/>
            </w:tcBorders>
          </w:tcPr>
          <w:p w14:paraId="383A189D" w14:textId="77777777" w:rsidR="00D10D66" w:rsidRPr="003C79C2" w:rsidRDefault="00D10D66" w:rsidP="00076358">
            <w:pPr>
              <w:rPr>
                <w:rFonts w:ascii="Arial" w:hAnsi="Arial" w:cs="Arial"/>
                <w:b/>
                <w:bCs/>
                <w:sz w:val="22"/>
                <w:szCs w:val="22"/>
              </w:rPr>
            </w:pPr>
            <w:r>
              <w:rPr>
                <w:rFonts w:ascii="Arial" w:hAnsi="Arial" w:cs="Arial"/>
                <w:b/>
                <w:bCs/>
                <w:sz w:val="22"/>
                <w:szCs w:val="22"/>
              </w:rPr>
              <w:t xml:space="preserve">Red - Very High Risk, score between 16-25: </w:t>
            </w:r>
            <w:r w:rsidRPr="003C79C2">
              <w:rPr>
                <w:rFonts w:ascii="Arial" w:hAnsi="Arial" w:cs="Arial"/>
                <w:b/>
                <w:bCs/>
                <w:sz w:val="22"/>
                <w:szCs w:val="22"/>
              </w:rPr>
              <w:t xml:space="preserve">Requires Active Management </w:t>
            </w:r>
          </w:p>
        </w:tc>
      </w:tr>
      <w:tr w:rsidR="00D10D66" w14:paraId="4F856E43" w14:textId="77777777" w:rsidTr="00D10D66">
        <w:trPr>
          <w:trHeight w:val="568"/>
        </w:trPr>
        <w:tc>
          <w:tcPr>
            <w:tcW w:w="425" w:type="dxa"/>
            <w:tcBorders>
              <w:top w:val="nil"/>
              <w:left w:val="nil"/>
              <w:bottom w:val="nil"/>
              <w:right w:val="nil"/>
            </w:tcBorders>
          </w:tcPr>
          <w:p w14:paraId="4F53370A" w14:textId="77777777" w:rsidR="00D10D66" w:rsidRDefault="00D10D66" w:rsidP="00076358">
            <w:pPr>
              <w:tabs>
                <w:tab w:val="left" w:pos="4697"/>
              </w:tabs>
            </w:pPr>
          </w:p>
        </w:tc>
        <w:tc>
          <w:tcPr>
            <w:tcW w:w="9073" w:type="dxa"/>
            <w:tcBorders>
              <w:top w:val="nil"/>
              <w:left w:val="nil"/>
              <w:bottom w:val="nil"/>
              <w:right w:val="nil"/>
            </w:tcBorders>
          </w:tcPr>
          <w:p w14:paraId="4673475C" w14:textId="77777777" w:rsidR="00D10D66" w:rsidRPr="002C324C" w:rsidRDefault="00D10D66" w:rsidP="00076358">
            <w:pPr>
              <w:rPr>
                <w:sz w:val="20"/>
                <w:szCs w:val="20"/>
              </w:rPr>
            </w:pPr>
            <w:r w:rsidRPr="002C324C">
              <w:rPr>
                <w:rFonts w:ascii="Arial" w:hAnsi="Arial" w:cs="Arial"/>
                <w:sz w:val="20"/>
                <w:szCs w:val="20"/>
              </w:rPr>
              <w:t>High impact/high likelihood: risk requires active management to manage down and maintain exposure at an acceptable level.</w:t>
            </w:r>
          </w:p>
        </w:tc>
      </w:tr>
      <w:tr w:rsidR="00D10D66" w14:paraId="2725BAE9" w14:textId="77777777" w:rsidTr="00D10D66">
        <w:trPr>
          <w:trHeight w:val="283"/>
        </w:trPr>
        <w:tc>
          <w:tcPr>
            <w:tcW w:w="425" w:type="dxa"/>
            <w:tcBorders>
              <w:top w:val="nil"/>
              <w:left w:val="nil"/>
              <w:bottom w:val="nil"/>
              <w:right w:val="nil"/>
            </w:tcBorders>
            <w:shd w:val="clear" w:color="auto" w:fill="FF6600"/>
          </w:tcPr>
          <w:p w14:paraId="4CE3D203" w14:textId="77777777" w:rsidR="00D10D66" w:rsidRDefault="00D10D66" w:rsidP="00076358">
            <w:pPr>
              <w:tabs>
                <w:tab w:val="left" w:pos="4697"/>
              </w:tabs>
            </w:pPr>
          </w:p>
        </w:tc>
        <w:tc>
          <w:tcPr>
            <w:tcW w:w="9073" w:type="dxa"/>
            <w:tcBorders>
              <w:top w:val="nil"/>
              <w:left w:val="nil"/>
              <w:bottom w:val="nil"/>
              <w:right w:val="nil"/>
            </w:tcBorders>
          </w:tcPr>
          <w:p w14:paraId="5AFC967A" w14:textId="77777777" w:rsidR="00D10D66" w:rsidRPr="003C79C2" w:rsidRDefault="00D10D66" w:rsidP="00076358">
            <w:pPr>
              <w:tabs>
                <w:tab w:val="left" w:pos="4697"/>
              </w:tabs>
              <w:rPr>
                <w:rFonts w:ascii="Arial" w:hAnsi="Arial" w:cs="Arial"/>
                <w:b/>
                <w:bCs/>
                <w:sz w:val="22"/>
                <w:szCs w:val="22"/>
              </w:rPr>
            </w:pPr>
            <w:r>
              <w:rPr>
                <w:rFonts w:ascii="Arial" w:hAnsi="Arial" w:cs="Arial"/>
                <w:b/>
                <w:bCs/>
                <w:sz w:val="22"/>
                <w:szCs w:val="22"/>
              </w:rPr>
              <w:t xml:space="preserve">Amber - High Risk score between 10-15: </w:t>
            </w:r>
            <w:r w:rsidRPr="003C79C2">
              <w:rPr>
                <w:rFonts w:ascii="Arial" w:hAnsi="Arial" w:cs="Arial"/>
                <w:b/>
                <w:bCs/>
                <w:sz w:val="22"/>
                <w:szCs w:val="22"/>
              </w:rPr>
              <w:t xml:space="preserve">Contingency Plans </w:t>
            </w:r>
          </w:p>
        </w:tc>
      </w:tr>
      <w:tr w:rsidR="00D10D66" w14:paraId="06403CF1" w14:textId="77777777" w:rsidTr="00D10D66">
        <w:trPr>
          <w:trHeight w:val="567"/>
        </w:trPr>
        <w:tc>
          <w:tcPr>
            <w:tcW w:w="425" w:type="dxa"/>
            <w:tcBorders>
              <w:top w:val="nil"/>
              <w:left w:val="nil"/>
              <w:bottom w:val="nil"/>
              <w:right w:val="nil"/>
            </w:tcBorders>
          </w:tcPr>
          <w:p w14:paraId="6D804865" w14:textId="77777777" w:rsidR="00D10D66" w:rsidRDefault="00D10D66" w:rsidP="00076358">
            <w:pPr>
              <w:tabs>
                <w:tab w:val="left" w:pos="4697"/>
              </w:tabs>
            </w:pPr>
          </w:p>
        </w:tc>
        <w:tc>
          <w:tcPr>
            <w:tcW w:w="9073" w:type="dxa"/>
            <w:tcBorders>
              <w:top w:val="nil"/>
              <w:left w:val="nil"/>
              <w:bottom w:val="nil"/>
              <w:right w:val="nil"/>
            </w:tcBorders>
          </w:tcPr>
          <w:p w14:paraId="6D663D08" w14:textId="77777777" w:rsidR="00D10D66" w:rsidRPr="002C324C" w:rsidRDefault="00D10D66" w:rsidP="00076358">
            <w:pPr>
              <w:rPr>
                <w:sz w:val="20"/>
                <w:szCs w:val="20"/>
              </w:rPr>
            </w:pPr>
            <w:r w:rsidRPr="002C324C">
              <w:rPr>
                <w:rFonts w:ascii="Arial" w:hAnsi="Arial" w:cs="Arial"/>
                <w:sz w:val="20"/>
                <w:szCs w:val="20"/>
              </w:rPr>
              <w:t>A robust contingency plan may suffice together with early warning mechanisms to detect any deviation from plan.</w:t>
            </w:r>
          </w:p>
        </w:tc>
      </w:tr>
      <w:tr w:rsidR="00D10D66" w14:paraId="0ABCFDB1" w14:textId="77777777" w:rsidTr="00D10D66">
        <w:trPr>
          <w:trHeight w:val="283"/>
        </w:trPr>
        <w:tc>
          <w:tcPr>
            <w:tcW w:w="425" w:type="dxa"/>
            <w:tcBorders>
              <w:top w:val="nil"/>
              <w:left w:val="nil"/>
              <w:bottom w:val="nil"/>
              <w:right w:val="nil"/>
            </w:tcBorders>
            <w:shd w:val="clear" w:color="auto" w:fill="FFFF00"/>
          </w:tcPr>
          <w:p w14:paraId="696EA5B7" w14:textId="77777777" w:rsidR="00D10D66" w:rsidRDefault="00D10D66" w:rsidP="00076358">
            <w:pPr>
              <w:tabs>
                <w:tab w:val="left" w:pos="4697"/>
              </w:tabs>
            </w:pPr>
          </w:p>
        </w:tc>
        <w:tc>
          <w:tcPr>
            <w:tcW w:w="9073" w:type="dxa"/>
            <w:tcBorders>
              <w:top w:val="nil"/>
              <w:left w:val="nil"/>
              <w:bottom w:val="nil"/>
              <w:right w:val="nil"/>
            </w:tcBorders>
          </w:tcPr>
          <w:p w14:paraId="54D85836" w14:textId="77777777" w:rsidR="00D10D66" w:rsidRPr="003C79C2" w:rsidRDefault="00D10D66" w:rsidP="00076358">
            <w:pPr>
              <w:tabs>
                <w:tab w:val="left" w:pos="4697"/>
              </w:tabs>
              <w:rPr>
                <w:rFonts w:ascii="Arial" w:hAnsi="Arial" w:cs="Arial"/>
                <w:b/>
                <w:bCs/>
                <w:sz w:val="22"/>
                <w:szCs w:val="22"/>
              </w:rPr>
            </w:pPr>
            <w:r>
              <w:rPr>
                <w:rFonts w:ascii="Arial" w:hAnsi="Arial" w:cs="Arial"/>
                <w:b/>
                <w:bCs/>
                <w:sz w:val="22"/>
                <w:szCs w:val="22"/>
              </w:rPr>
              <w:t>Yellow – Medium Risk, score between 5 – 9: G</w:t>
            </w:r>
            <w:r w:rsidRPr="003C79C2">
              <w:rPr>
                <w:rFonts w:ascii="Arial" w:hAnsi="Arial" w:cs="Arial"/>
                <w:b/>
                <w:bCs/>
                <w:sz w:val="22"/>
                <w:szCs w:val="22"/>
              </w:rPr>
              <w:t xml:space="preserve">ood Housekeeping </w:t>
            </w:r>
          </w:p>
        </w:tc>
      </w:tr>
      <w:tr w:rsidR="00D10D66" w14:paraId="45401FD9" w14:textId="77777777" w:rsidTr="00D10D66">
        <w:trPr>
          <w:trHeight w:val="567"/>
        </w:trPr>
        <w:tc>
          <w:tcPr>
            <w:tcW w:w="425" w:type="dxa"/>
            <w:tcBorders>
              <w:top w:val="nil"/>
              <w:left w:val="nil"/>
              <w:bottom w:val="nil"/>
              <w:right w:val="nil"/>
            </w:tcBorders>
          </w:tcPr>
          <w:p w14:paraId="0F5D1C43" w14:textId="77777777" w:rsidR="00D10D66" w:rsidRDefault="00D10D66" w:rsidP="00076358">
            <w:pPr>
              <w:tabs>
                <w:tab w:val="left" w:pos="4697"/>
              </w:tabs>
            </w:pPr>
          </w:p>
        </w:tc>
        <w:tc>
          <w:tcPr>
            <w:tcW w:w="9073" w:type="dxa"/>
            <w:tcBorders>
              <w:top w:val="nil"/>
              <w:left w:val="nil"/>
              <w:bottom w:val="nil"/>
              <w:right w:val="nil"/>
            </w:tcBorders>
          </w:tcPr>
          <w:p w14:paraId="0211E938" w14:textId="77777777" w:rsidR="00D10D66" w:rsidRPr="002C324C" w:rsidRDefault="00D10D66" w:rsidP="00076358">
            <w:pPr>
              <w:rPr>
                <w:rFonts w:ascii="Arial" w:hAnsi="Arial" w:cs="Arial"/>
                <w:sz w:val="20"/>
                <w:szCs w:val="20"/>
              </w:rPr>
            </w:pPr>
            <w:r w:rsidRPr="002C324C">
              <w:rPr>
                <w:rFonts w:ascii="Arial" w:hAnsi="Arial" w:cs="Arial"/>
                <w:sz w:val="20"/>
                <w:szCs w:val="20"/>
              </w:rPr>
              <w:t>May require some risk mitigation to reduce likelihood if this can be done cost effectively, but good housekeeping to ensure the impact remains low should be adequate.  Reassess frequently to ensure conditions remain the same.</w:t>
            </w:r>
          </w:p>
          <w:p w14:paraId="042CC9A3" w14:textId="77777777" w:rsidR="00D10D66" w:rsidRPr="002C324C" w:rsidRDefault="00D10D66" w:rsidP="00076358">
            <w:pPr>
              <w:rPr>
                <w:sz w:val="20"/>
                <w:szCs w:val="20"/>
              </w:rPr>
            </w:pPr>
          </w:p>
        </w:tc>
      </w:tr>
      <w:tr w:rsidR="00D10D66" w14:paraId="5A29EB7C" w14:textId="77777777" w:rsidTr="00D10D66">
        <w:trPr>
          <w:trHeight w:val="283"/>
        </w:trPr>
        <w:tc>
          <w:tcPr>
            <w:tcW w:w="425" w:type="dxa"/>
            <w:tcBorders>
              <w:top w:val="nil"/>
              <w:left w:val="nil"/>
              <w:bottom w:val="nil"/>
              <w:right w:val="nil"/>
            </w:tcBorders>
            <w:shd w:val="clear" w:color="auto" w:fill="00B050"/>
          </w:tcPr>
          <w:p w14:paraId="4812AA0E" w14:textId="77777777" w:rsidR="00D10D66" w:rsidRDefault="00D10D66" w:rsidP="00076358">
            <w:pPr>
              <w:tabs>
                <w:tab w:val="left" w:pos="4697"/>
              </w:tabs>
            </w:pPr>
          </w:p>
        </w:tc>
        <w:tc>
          <w:tcPr>
            <w:tcW w:w="9073" w:type="dxa"/>
            <w:tcBorders>
              <w:top w:val="nil"/>
              <w:left w:val="nil"/>
              <w:bottom w:val="nil"/>
              <w:right w:val="nil"/>
            </w:tcBorders>
          </w:tcPr>
          <w:p w14:paraId="0F12AAAA" w14:textId="77777777" w:rsidR="00D10D66" w:rsidRPr="003C79C2" w:rsidRDefault="00D10D66" w:rsidP="00076358">
            <w:pPr>
              <w:tabs>
                <w:tab w:val="left" w:pos="4697"/>
              </w:tabs>
              <w:rPr>
                <w:rFonts w:ascii="Arial" w:hAnsi="Arial" w:cs="Arial"/>
                <w:b/>
                <w:bCs/>
                <w:sz w:val="22"/>
                <w:szCs w:val="22"/>
              </w:rPr>
            </w:pPr>
            <w:r>
              <w:rPr>
                <w:rFonts w:ascii="Arial" w:hAnsi="Arial" w:cs="Arial"/>
                <w:b/>
                <w:bCs/>
                <w:sz w:val="22"/>
                <w:szCs w:val="22"/>
              </w:rPr>
              <w:t xml:space="preserve">Green – Low Risk, score between 1-4:  </w:t>
            </w:r>
            <w:r w:rsidRPr="003C79C2">
              <w:rPr>
                <w:rFonts w:ascii="Arial" w:hAnsi="Arial" w:cs="Arial"/>
                <w:b/>
                <w:bCs/>
                <w:sz w:val="22"/>
                <w:szCs w:val="22"/>
              </w:rPr>
              <w:t xml:space="preserve">Review Periodically </w:t>
            </w:r>
          </w:p>
        </w:tc>
      </w:tr>
      <w:tr w:rsidR="00D10D66" w14:paraId="75E7B23B" w14:textId="77777777" w:rsidTr="00D10D66">
        <w:trPr>
          <w:trHeight w:val="567"/>
        </w:trPr>
        <w:tc>
          <w:tcPr>
            <w:tcW w:w="425" w:type="dxa"/>
            <w:tcBorders>
              <w:top w:val="nil"/>
              <w:left w:val="nil"/>
              <w:bottom w:val="nil"/>
              <w:right w:val="nil"/>
            </w:tcBorders>
          </w:tcPr>
          <w:p w14:paraId="153BE8F0" w14:textId="77777777" w:rsidR="00D10D66" w:rsidRDefault="00D10D66" w:rsidP="00076358">
            <w:pPr>
              <w:tabs>
                <w:tab w:val="left" w:pos="4697"/>
              </w:tabs>
            </w:pPr>
          </w:p>
        </w:tc>
        <w:tc>
          <w:tcPr>
            <w:tcW w:w="9073" w:type="dxa"/>
            <w:tcBorders>
              <w:top w:val="nil"/>
              <w:left w:val="nil"/>
              <w:bottom w:val="nil"/>
              <w:right w:val="nil"/>
            </w:tcBorders>
          </w:tcPr>
          <w:p w14:paraId="36640073" w14:textId="77777777" w:rsidR="00D10D66" w:rsidRPr="002C324C" w:rsidRDefault="00D10D66" w:rsidP="00076358">
            <w:pPr>
              <w:rPr>
                <w:rFonts w:ascii="Arial" w:hAnsi="Arial" w:cs="Arial"/>
                <w:sz w:val="20"/>
                <w:szCs w:val="20"/>
              </w:rPr>
            </w:pPr>
            <w:r w:rsidRPr="002C324C">
              <w:rPr>
                <w:rFonts w:ascii="Arial" w:hAnsi="Arial" w:cs="Arial"/>
                <w:sz w:val="20"/>
                <w:szCs w:val="20"/>
              </w:rPr>
              <w:t>Risks are unlikely to require mitigating actions</w:t>
            </w:r>
            <w:r>
              <w:rPr>
                <w:rFonts w:ascii="Arial" w:hAnsi="Arial" w:cs="Arial"/>
                <w:sz w:val="20"/>
                <w:szCs w:val="20"/>
              </w:rPr>
              <w:t>,</w:t>
            </w:r>
            <w:r w:rsidRPr="002C324C">
              <w:rPr>
                <w:rFonts w:ascii="Arial" w:hAnsi="Arial" w:cs="Arial"/>
                <w:sz w:val="20"/>
                <w:szCs w:val="20"/>
              </w:rPr>
              <w:t xml:space="preserve"> but status should be reviewed frequently to ensure conditions have not changed.</w:t>
            </w:r>
          </w:p>
          <w:p w14:paraId="35721DA2" w14:textId="77777777" w:rsidR="00D10D66" w:rsidRPr="002C324C" w:rsidRDefault="00D10D66" w:rsidP="00076358">
            <w:pPr>
              <w:tabs>
                <w:tab w:val="left" w:pos="4697"/>
              </w:tabs>
              <w:rPr>
                <w:sz w:val="20"/>
                <w:szCs w:val="20"/>
              </w:rPr>
            </w:pPr>
          </w:p>
        </w:tc>
      </w:tr>
    </w:tbl>
    <w:p w14:paraId="642B7D99" w14:textId="77777777" w:rsidR="004A4D86" w:rsidRDefault="004A4D86" w:rsidP="004A4D86">
      <w:pPr>
        <w:tabs>
          <w:tab w:val="left" w:pos="4697"/>
        </w:tabs>
      </w:pPr>
      <w:r>
        <w:tab/>
      </w:r>
    </w:p>
    <w:p w14:paraId="737E4B3E" w14:textId="77777777" w:rsidR="004A4D86" w:rsidRDefault="004A4D86" w:rsidP="004A4D86">
      <w:pPr>
        <w:sectPr w:rsidR="004A4D86" w:rsidSect="00C56A03">
          <w:footerReference w:type="default" r:id="rId21"/>
          <w:pgSz w:w="16838" w:h="11906" w:orient="landscape"/>
          <w:pgMar w:top="1440" w:right="1440" w:bottom="709" w:left="1440" w:header="709" w:footer="709" w:gutter="0"/>
          <w:cols w:space="708"/>
          <w:docGrid w:linePitch="360"/>
        </w:sectPr>
      </w:pPr>
    </w:p>
    <w:p w14:paraId="4F19829B" w14:textId="77777777" w:rsidR="004A4D86" w:rsidRPr="00CC1C1A" w:rsidRDefault="004A4D86" w:rsidP="004A4D86">
      <w:pPr>
        <w:pStyle w:val="Heading2"/>
        <w:rPr>
          <w:rFonts w:asciiTheme="majorHAnsi" w:hAnsiTheme="majorHAnsi" w:cstheme="majorHAnsi"/>
          <w:color w:val="006666"/>
          <w:sz w:val="28"/>
          <w:szCs w:val="28"/>
        </w:rPr>
      </w:pPr>
      <w:r w:rsidRPr="00CC1C1A">
        <w:rPr>
          <w:rFonts w:asciiTheme="majorHAnsi" w:hAnsiTheme="majorHAnsi" w:cstheme="majorHAnsi"/>
          <w:color w:val="006666"/>
          <w:sz w:val="28"/>
          <w:szCs w:val="28"/>
        </w:rPr>
        <w:lastRenderedPageBreak/>
        <w:t xml:space="preserve">Monitoring and Reporting </w:t>
      </w:r>
    </w:p>
    <w:p w14:paraId="20B46288" w14:textId="77777777" w:rsidR="004A4D86" w:rsidRDefault="004A4D86" w:rsidP="004A4D86">
      <w:pPr>
        <w:rPr>
          <w:rFonts w:ascii="Arial" w:hAnsi="Arial" w:cs="Arial"/>
          <w:bCs/>
        </w:rPr>
      </w:pPr>
    </w:p>
    <w:p w14:paraId="4334B64D" w14:textId="77777777" w:rsidR="004A4D86" w:rsidRPr="008738EC" w:rsidRDefault="004A4D86" w:rsidP="004A4D86">
      <w:pPr>
        <w:rPr>
          <w:rFonts w:ascii="Arial" w:hAnsi="Arial" w:cs="Arial"/>
          <w:bCs/>
          <w:sz w:val="22"/>
          <w:szCs w:val="22"/>
        </w:rPr>
      </w:pPr>
      <w:r w:rsidRPr="008738EC">
        <w:rPr>
          <w:rFonts w:ascii="Arial" w:hAnsi="Arial" w:cs="Arial"/>
          <w:bCs/>
          <w:sz w:val="22"/>
          <w:szCs w:val="22"/>
        </w:rPr>
        <w:t xml:space="preserve">Inverclyde Council is committed to ensuring that accountability, transparency and openness is embedded throughout the organisation and in our public performance reporting.  </w:t>
      </w:r>
    </w:p>
    <w:p w14:paraId="240EC19D" w14:textId="77777777" w:rsidR="00332CD3" w:rsidRPr="008738EC" w:rsidRDefault="00332CD3" w:rsidP="004A4D86">
      <w:pPr>
        <w:rPr>
          <w:rFonts w:ascii="Arial" w:hAnsi="Arial" w:cs="Arial"/>
          <w:bCs/>
          <w:sz w:val="22"/>
          <w:szCs w:val="22"/>
        </w:rPr>
      </w:pPr>
    </w:p>
    <w:p w14:paraId="584278F8" w14:textId="77777777" w:rsidR="004A4D86" w:rsidRPr="008738EC" w:rsidRDefault="004A4D86" w:rsidP="004A4D86">
      <w:pPr>
        <w:rPr>
          <w:rFonts w:ascii="Arial" w:hAnsi="Arial" w:cs="Arial"/>
          <w:bCs/>
          <w:sz w:val="22"/>
          <w:szCs w:val="22"/>
        </w:rPr>
      </w:pPr>
      <w:r w:rsidRPr="008738EC">
        <w:rPr>
          <w:rFonts w:ascii="Arial" w:hAnsi="Arial" w:cs="Arial"/>
          <w:sz w:val="22"/>
          <w:szCs w:val="22"/>
        </w:rPr>
        <w:t xml:space="preserve">Progress on the delivery of this Plan is monitored using the Council’s performance management system, Pentana, which </w:t>
      </w:r>
      <w:r w:rsidRPr="008738EC">
        <w:rPr>
          <w:rFonts w:ascii="Arial" w:hAnsi="Arial" w:cs="Arial"/>
          <w:bCs/>
          <w:sz w:val="22"/>
          <w:szCs w:val="22"/>
        </w:rPr>
        <w:t xml:space="preserve">monitors Actions, KPIs and Risks.  Progress reports will continue to be presented to every second Committee meeting for scrutiny and published on the Council’s website.   </w:t>
      </w:r>
    </w:p>
    <w:p w14:paraId="0E4DC7DB" w14:textId="77777777" w:rsidR="00332CD3" w:rsidRPr="008738EC" w:rsidRDefault="00332CD3" w:rsidP="004A4D86">
      <w:pPr>
        <w:rPr>
          <w:rFonts w:ascii="Arial" w:hAnsi="Arial" w:cs="Arial"/>
          <w:sz w:val="22"/>
          <w:szCs w:val="22"/>
        </w:rPr>
      </w:pPr>
    </w:p>
    <w:p w14:paraId="0927A980" w14:textId="77777777" w:rsidR="004A4D86" w:rsidRDefault="004A4D86" w:rsidP="004A4D86">
      <w:pPr>
        <w:rPr>
          <w:rStyle w:val="Hyperlink"/>
          <w:rFonts w:ascii="Arial" w:hAnsi="Arial" w:cs="Arial"/>
        </w:rPr>
      </w:pPr>
      <w:r w:rsidRPr="008738EC">
        <w:rPr>
          <w:rFonts w:ascii="Arial" w:hAnsi="Arial" w:cs="Arial"/>
          <w:bCs/>
          <w:sz w:val="22"/>
          <w:szCs w:val="22"/>
        </w:rPr>
        <w:t xml:space="preserve">These reports and a range of other performance information is published here: </w:t>
      </w:r>
      <w:hyperlink r:id="rId22" w:history="1">
        <w:r w:rsidRPr="00C05772">
          <w:rPr>
            <w:rStyle w:val="Hyperlink"/>
            <w:rFonts w:ascii="Arial" w:hAnsi="Arial" w:cs="Arial"/>
            <w:sz w:val="22"/>
            <w:szCs w:val="22"/>
          </w:rPr>
          <w:t>https://www.inverclyde.gov.uk/council-and-government/performance</w:t>
        </w:r>
      </w:hyperlink>
    </w:p>
    <w:p w14:paraId="519E3A16" w14:textId="77777777" w:rsidR="004A4D86" w:rsidRDefault="004A4D86" w:rsidP="004A4D86">
      <w:pPr>
        <w:tabs>
          <w:tab w:val="left" w:pos="6090"/>
        </w:tabs>
        <w:rPr>
          <w:rFonts w:asciiTheme="majorHAnsi" w:hAnsiTheme="majorHAnsi" w:cstheme="majorHAnsi"/>
        </w:rPr>
      </w:pPr>
    </w:p>
    <w:p w14:paraId="3E274CBD" w14:textId="77777777" w:rsidR="004A4D86" w:rsidRDefault="004A4D86" w:rsidP="004A4D86"/>
    <w:p w14:paraId="04B7B3F9" w14:textId="77777777" w:rsidR="004A4D86" w:rsidRPr="00BB5C69" w:rsidRDefault="004A4D86" w:rsidP="004A4D86">
      <w:pPr>
        <w:tabs>
          <w:tab w:val="left" w:pos="3756"/>
        </w:tabs>
        <w:rPr>
          <w:rFonts w:asciiTheme="majorHAnsi" w:hAnsiTheme="majorHAnsi" w:cstheme="majorHAnsi"/>
        </w:rPr>
      </w:pPr>
      <w:r>
        <w:rPr>
          <w:rFonts w:asciiTheme="majorHAnsi" w:hAnsiTheme="majorHAnsi" w:cstheme="majorHAnsi"/>
        </w:rPr>
        <w:tab/>
      </w:r>
    </w:p>
    <w:p w14:paraId="7A74FE8E" w14:textId="77777777" w:rsidR="00D177E7" w:rsidRPr="00D177E7" w:rsidRDefault="00D177E7" w:rsidP="00D177E7"/>
    <w:p w14:paraId="7835595E" w14:textId="77777777" w:rsidR="00D177E7" w:rsidRPr="00D177E7" w:rsidRDefault="00D177E7" w:rsidP="00D177E7"/>
    <w:p w14:paraId="265FA9B9" w14:textId="1FCFB047" w:rsidR="00D177E7" w:rsidRDefault="00D177E7" w:rsidP="00D177E7"/>
    <w:sectPr w:rsidR="00D177E7" w:rsidSect="00C56A03">
      <w:headerReference w:type="default" r:id="rId2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0DCA" w14:textId="77777777" w:rsidR="00C56A03" w:rsidRDefault="00C56A03" w:rsidP="0010391F">
      <w:r>
        <w:separator/>
      </w:r>
    </w:p>
  </w:endnote>
  <w:endnote w:type="continuationSeparator" w:id="0">
    <w:p w14:paraId="1021CB04" w14:textId="77777777" w:rsidR="00C56A03" w:rsidRDefault="00C56A03"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emibold">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124879"/>
      <w:docPartObj>
        <w:docPartGallery w:val="Page Numbers (Bottom of Page)"/>
        <w:docPartUnique/>
      </w:docPartObj>
    </w:sdtPr>
    <w:sdtEndPr/>
    <w:sdtContent>
      <w:p w14:paraId="7459ED5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8F385DD" w14:textId="77777777" w:rsidR="004A4D86" w:rsidRDefault="004A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621"/>
      <w:docPartObj>
        <w:docPartGallery w:val="Page Numbers (Bottom of Page)"/>
        <w:docPartUnique/>
      </w:docPartObj>
    </w:sdtPr>
    <w:sdtEndPr/>
    <w:sdtContent>
      <w:p w14:paraId="088067BB" w14:textId="77777777" w:rsidR="004A4D86" w:rsidRDefault="006D30D6">
        <w:pPr>
          <w:pStyle w:val="Footer"/>
          <w:jc w:val="right"/>
        </w:pPr>
      </w:p>
    </w:sdtContent>
  </w:sdt>
  <w:p w14:paraId="41183797" w14:textId="77777777" w:rsidR="004A4D86" w:rsidRDefault="004A4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96748"/>
      <w:docPartObj>
        <w:docPartGallery w:val="Page Numbers (Bottom of Page)"/>
        <w:docPartUnique/>
      </w:docPartObj>
    </w:sdtPr>
    <w:sdtEndPr/>
    <w:sdtContent>
      <w:p w14:paraId="50110E0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9547D56" w14:textId="77777777" w:rsidR="004A4D86" w:rsidRDefault="004A4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57755"/>
      <w:docPartObj>
        <w:docPartGallery w:val="Page Numbers (Bottom of Page)"/>
        <w:docPartUnique/>
      </w:docPartObj>
    </w:sdtPr>
    <w:sdtEndPr/>
    <w:sdtContent>
      <w:p w14:paraId="34FE627D"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1E153180" w14:textId="77777777" w:rsidR="004A4D86" w:rsidRDefault="004A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EAFD" w14:textId="77777777" w:rsidR="00C56A03" w:rsidRDefault="00C56A03" w:rsidP="0010391F">
      <w:r>
        <w:separator/>
      </w:r>
    </w:p>
  </w:footnote>
  <w:footnote w:type="continuationSeparator" w:id="0">
    <w:p w14:paraId="65C0995D" w14:textId="77777777" w:rsidR="00C56A03" w:rsidRDefault="00C56A03"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63E3" w14:textId="77777777" w:rsidR="004A4D86" w:rsidRDefault="004A4D86">
    <w:pPr>
      <w:pStyle w:val="Header"/>
    </w:pPr>
    <w:r>
      <w:rPr>
        <w:noProof/>
      </w:rPr>
      <mc:AlternateContent>
        <mc:Choice Requires="wps">
          <w:drawing>
            <wp:anchor distT="0" distB="0" distL="0" distR="0" simplePos="0" relativeHeight="251668480" behindDoc="0" locked="0" layoutInCell="1" allowOverlap="1" wp14:anchorId="05594ED9" wp14:editId="4E328DEF">
              <wp:simplePos x="635" y="635"/>
              <wp:positionH relativeFrom="leftMargin">
                <wp:align>left</wp:align>
              </wp:positionH>
              <wp:positionV relativeFrom="paragraph">
                <wp:posOffset>635</wp:posOffset>
              </wp:positionV>
              <wp:extent cx="443865" cy="443865"/>
              <wp:effectExtent l="0" t="0" r="12700" b="2540"/>
              <wp:wrapSquare wrapText="bothSides"/>
              <wp:docPr id="6"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594ED9" id="_x0000_t202" coordsize="21600,21600" o:spt="202" path="m,l,21600r21600,l21600,xe">
              <v:stroke joinstyle="miter"/>
              <v:path gradientshapeok="t" o:connecttype="rect"/>
            </v:shapetype>
            <v:shape id="Text Box 6" o:spid="_x0000_s1026" type="#_x0000_t202" alt="Classification -  No Classification"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8C53" w14:textId="77777777" w:rsidR="004A4D86" w:rsidRDefault="004A4D86">
    <w:pPr>
      <w:pStyle w:val="Header"/>
    </w:pPr>
    <w:r>
      <w:rPr>
        <w:noProof/>
      </w:rPr>
      <mc:AlternateContent>
        <mc:Choice Requires="wps">
          <w:drawing>
            <wp:anchor distT="0" distB="0" distL="0" distR="0" simplePos="0" relativeHeight="251670528" behindDoc="0" locked="0" layoutInCell="1" allowOverlap="1" wp14:anchorId="047BDF06" wp14:editId="1F278A73">
              <wp:simplePos x="635" y="635"/>
              <wp:positionH relativeFrom="leftMargin">
                <wp:align>left</wp:align>
              </wp:positionH>
              <wp:positionV relativeFrom="paragraph">
                <wp:posOffset>635</wp:posOffset>
              </wp:positionV>
              <wp:extent cx="443865" cy="443865"/>
              <wp:effectExtent l="0" t="0" r="12700" b="2540"/>
              <wp:wrapSquare wrapText="bothSides"/>
              <wp:docPr id="9" name="Text Box 9"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7BDF06" id="_x0000_t202" coordsize="21600,21600" o:spt="202" path="m,l,21600r21600,l21600,xe">
              <v:stroke joinstyle="miter"/>
              <v:path gradientshapeok="t" o:connecttype="rect"/>
            </v:shapetype>
            <v:shape id="Text Box 9" o:spid="_x0000_s1027" type="#_x0000_t202" alt="Classification -  No Classification"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5E2" w14:textId="77777777" w:rsidR="004A4D86" w:rsidRDefault="004A4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EDA6" w14:textId="77777777" w:rsidR="004A4D86" w:rsidRDefault="004A4D86">
    <w:pPr>
      <w:pStyle w:val="Header"/>
    </w:pPr>
    <w:r>
      <w:rPr>
        <w:noProof/>
      </w:rPr>
      <mc:AlternateContent>
        <mc:Choice Requires="wps">
          <w:drawing>
            <wp:anchor distT="0" distB="0" distL="0" distR="0" simplePos="0" relativeHeight="251669504" behindDoc="0" locked="0" layoutInCell="1" allowOverlap="1" wp14:anchorId="4AF72A21" wp14:editId="0718115A">
              <wp:simplePos x="635" y="635"/>
              <wp:positionH relativeFrom="leftMargin">
                <wp:align>left</wp:align>
              </wp:positionH>
              <wp:positionV relativeFrom="paragraph">
                <wp:posOffset>635</wp:posOffset>
              </wp:positionV>
              <wp:extent cx="443865" cy="443865"/>
              <wp:effectExtent l="0" t="0" r="12700" b="2540"/>
              <wp:wrapSquare wrapText="bothSides"/>
              <wp:docPr id="8" name="Text Box 8"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F72A21" id="_x0000_t202" coordsize="21600,21600" o:spt="202" path="m,l,21600r21600,l21600,xe">
              <v:stroke joinstyle="miter"/>
              <v:path gradientshapeok="t" o:connecttype="rect"/>
            </v:shapetype>
            <v:shape id="Text Box 8" o:spid="_x0000_s1028" type="#_x0000_t202" alt="Classification -  No Classification"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559B" w14:textId="4E0F7977" w:rsidR="00521B0A" w:rsidRPr="000947B6" w:rsidRDefault="00521B0A">
    <w:pPr>
      <w:pStyle w:val="Header"/>
      <w:rPr>
        <w:rFonts w:ascii="Arial" w:hAnsi="Arial" w:cs="Arial"/>
        <w:b/>
        <w:bCs/>
      </w:rPr>
    </w:pPr>
    <w:r>
      <w:rPr>
        <w:noProof/>
      </w:rPr>
      <mc:AlternateContent>
        <mc:Choice Requires="wps">
          <w:drawing>
            <wp:anchor distT="0" distB="0" distL="0" distR="0" simplePos="0" relativeHeight="251666432" behindDoc="0" locked="0" layoutInCell="1" allowOverlap="1" wp14:anchorId="4793276D" wp14:editId="218DAED4">
              <wp:simplePos x="0" y="0"/>
              <wp:positionH relativeFrom="margin">
                <wp:align>left</wp:align>
              </wp:positionH>
              <wp:positionV relativeFrom="paragraph">
                <wp:posOffset>239786</wp:posOffset>
              </wp:positionV>
              <wp:extent cx="2216150" cy="186055"/>
              <wp:effectExtent l="0" t="0" r="12700" b="4445"/>
              <wp:wrapSquare wrapText="bothSides"/>
              <wp:docPr id="130983589" name="Text Box 13098358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667CB3E1" w14:textId="5E506A6B" w:rsidR="00521B0A" w:rsidRPr="0010391F" w:rsidRDefault="00521B0A">
                          <w:pPr>
                            <w:rPr>
                              <w:rFonts w:ascii="Calibri" w:eastAsia="Calibri" w:hAnsi="Calibri" w:cs="Calibri"/>
                              <w:noProof/>
                              <w:color w:val="000000"/>
                            </w:rPr>
                          </w:pP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93276D" id="_x0000_t202" coordsize="21600,21600" o:spt="202" path="m,l,21600r21600,l21600,xe">
              <v:stroke joinstyle="miter"/>
              <v:path gradientshapeok="t" o:connecttype="rect"/>
            </v:shapetype>
            <v:shape id="Text Box 130983589" o:spid="_x0000_s1029" type="#_x0000_t202" alt="Classification : Official" style="position:absolute;margin-left:0;margin-top:18.9pt;width:174.5pt;height:14.65pt;z-index:25166643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" filled="f" stroked="f">
              <v:textbox style="mso-fit-shape-to-text:t" inset="5pt,0,0,0">
                <w:txbxContent>
                  <w:p w14:paraId="667CB3E1" w14:textId="5E506A6B" w:rsidR="00521B0A" w:rsidRPr="0010391F" w:rsidRDefault="00521B0A">
                    <w:pPr>
                      <w:rPr>
                        <w:rFonts w:ascii="Calibri" w:eastAsia="Calibri" w:hAnsi="Calibri" w:cs="Calibri"/>
                        <w:noProof/>
                        <w:color w:val="000000"/>
                      </w:rPr>
                    </w:pPr>
                  </w:p>
                </w:txbxContent>
              </v:textbox>
              <w10:wrap type="square" anchorx="margin"/>
            </v:shape>
          </w:pict>
        </mc:Fallback>
      </mc:AlternateContent>
    </w:r>
    <w:r w:rsidR="005544E6">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Yellow triangle indicating the action has slipped. " style="width:3.85pt;height:3.85pt;visibility:visible;mso-wrap-style:square" o:bullet="t">
        <v:imagedata r:id="rId1" o:title="Yellow triangle indicating the action has slipped"/>
      </v:shape>
    </w:pict>
  </w:numPicBullet>
  <w:numPicBullet w:numPicBulletId="1">
    <w:pict>
      <v:shape id="_x0000_i1030" type="#_x0000_t75" alt="Green triangle indicating the action is on track. " style="width:16.2pt;height:16.2pt;visibility:visible;mso-wrap-style:square" o:bullet="t">
        <v:imagedata r:id="rId2" o:title="Green triangle indicating the action is on track"/>
      </v:shape>
    </w:pict>
  </w:numPicBullet>
  <w:numPicBullet w:numPicBulletId="2">
    <w:pict>
      <v:shape id="_x0000_i1031" type="#_x0000_t75" alt="Green circle with white tick indicating the action is complete. " style="width:12pt;height:12pt;visibility:visible;mso-wrap-style:square" o:bullet="t">
        <v:imagedata r:id="rId3" o:title="Green circle with white tick indicating the action is complete"/>
      </v:shape>
    </w:pict>
  </w:numPicBullet>
  <w:abstractNum w:abstractNumId="0" w15:restartNumberingAfterBreak="0">
    <w:nsid w:val="006019F7"/>
    <w:multiLevelType w:val="hybridMultilevel"/>
    <w:tmpl w:val="44F00144"/>
    <w:lvl w:ilvl="0" w:tplc="65ECABB2">
      <w:numFmt w:val="bullet"/>
      <w:lvlText w:val="•"/>
      <w:lvlJc w:val="left"/>
      <w:pPr>
        <w:ind w:left="1146" w:hanging="360"/>
      </w:pPr>
      <w:rPr>
        <w:rFonts w:ascii="Arial" w:eastAsiaTheme="minorHAnsi" w:hAnsi="Arial" w:cs="Arial" w:hint="default"/>
      </w:rPr>
    </w:lvl>
    <w:lvl w:ilvl="1" w:tplc="FFFFFFFF">
      <w:numFmt w:val="bullet"/>
      <w:lvlText w:val="•"/>
      <w:lvlJc w:val="left"/>
      <w:pPr>
        <w:ind w:left="1866" w:hanging="360"/>
      </w:pPr>
      <w:rPr>
        <w:rFonts w:ascii="Arial" w:eastAsiaTheme="minorHAnsi" w:hAnsi="Arial" w:cs="Arial"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 w15:restartNumberingAfterBreak="0">
    <w:nsid w:val="00A13BDD"/>
    <w:multiLevelType w:val="hybridMultilevel"/>
    <w:tmpl w:val="68FE463A"/>
    <w:lvl w:ilvl="0" w:tplc="65ECABB2">
      <w:numFmt w:val="bullet"/>
      <w:lvlText w:val="•"/>
      <w:lvlJc w:val="left"/>
      <w:pPr>
        <w:ind w:left="1146" w:hanging="360"/>
      </w:pPr>
      <w:rPr>
        <w:rFonts w:ascii="Arial" w:eastAsiaTheme="minorHAnsi" w:hAnsi="Arial" w:cs="Arial" w:hint="default"/>
      </w:rPr>
    </w:lvl>
    <w:lvl w:ilvl="1" w:tplc="65ECABB2">
      <w:numFmt w:val="bullet"/>
      <w:lvlText w:val="•"/>
      <w:lvlJc w:val="left"/>
      <w:pPr>
        <w:ind w:left="1866" w:hanging="360"/>
      </w:pPr>
      <w:rPr>
        <w:rFonts w:ascii="Arial" w:eastAsiaTheme="minorHAnsi"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E736E2"/>
    <w:multiLevelType w:val="hybridMultilevel"/>
    <w:tmpl w:val="F7785936"/>
    <w:lvl w:ilvl="0" w:tplc="65ECABB2">
      <w:numFmt w:val="bullet"/>
      <w:lvlText w:val="•"/>
      <w:lvlJc w:val="left"/>
      <w:pPr>
        <w:ind w:left="862" w:hanging="360"/>
      </w:pPr>
      <w:rPr>
        <w:rFonts w:ascii="Arial" w:eastAsiaTheme="minorHAnsi"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0BDB1083"/>
    <w:multiLevelType w:val="hybridMultilevel"/>
    <w:tmpl w:val="3CC84E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A7F4C"/>
    <w:multiLevelType w:val="hybridMultilevel"/>
    <w:tmpl w:val="CE5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24A8D"/>
    <w:multiLevelType w:val="hybridMultilevel"/>
    <w:tmpl w:val="797A9F7C"/>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374B8"/>
    <w:multiLevelType w:val="hybridMultilevel"/>
    <w:tmpl w:val="FAF4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056C9"/>
    <w:multiLevelType w:val="hybridMultilevel"/>
    <w:tmpl w:val="43F8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84D53"/>
    <w:multiLevelType w:val="hybridMultilevel"/>
    <w:tmpl w:val="1192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41BC5"/>
    <w:multiLevelType w:val="hybridMultilevel"/>
    <w:tmpl w:val="3A0A24C0"/>
    <w:lvl w:ilvl="0" w:tplc="8A40263A">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0F36CC"/>
    <w:multiLevelType w:val="hybridMultilevel"/>
    <w:tmpl w:val="C12C3D84"/>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4BA7"/>
    <w:multiLevelType w:val="hybridMultilevel"/>
    <w:tmpl w:val="1CD6A85E"/>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2" w15:restartNumberingAfterBreak="0">
    <w:nsid w:val="29BE2983"/>
    <w:multiLevelType w:val="hybridMultilevel"/>
    <w:tmpl w:val="807A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B3EBE"/>
    <w:multiLevelType w:val="hybridMultilevel"/>
    <w:tmpl w:val="A1E44064"/>
    <w:lvl w:ilvl="0" w:tplc="65ECA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3F"/>
    <w:multiLevelType w:val="hybridMultilevel"/>
    <w:tmpl w:val="3CA8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7478F"/>
    <w:multiLevelType w:val="hybridMultilevel"/>
    <w:tmpl w:val="E506DC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135FB3"/>
    <w:multiLevelType w:val="hybridMultilevel"/>
    <w:tmpl w:val="24C87FEC"/>
    <w:lvl w:ilvl="0" w:tplc="E1180976">
      <w:numFmt w:val="bullet"/>
      <w:lvlText w:val="-"/>
      <w:lvlJc w:val="left"/>
      <w:pPr>
        <w:ind w:left="2946" w:hanging="360"/>
      </w:pPr>
      <w:rPr>
        <w:rFonts w:ascii="Arial" w:eastAsia="Times New Roman" w:hAnsi="Arial" w:cs="Aria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17" w15:restartNumberingAfterBreak="0">
    <w:nsid w:val="372556AB"/>
    <w:multiLevelType w:val="hybridMultilevel"/>
    <w:tmpl w:val="6B8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7200"/>
    <w:multiLevelType w:val="hybridMultilevel"/>
    <w:tmpl w:val="6174F7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B3106"/>
    <w:multiLevelType w:val="hybridMultilevel"/>
    <w:tmpl w:val="C240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13B76"/>
    <w:multiLevelType w:val="hybridMultilevel"/>
    <w:tmpl w:val="4E769D08"/>
    <w:lvl w:ilvl="0" w:tplc="72D27BF8">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03516"/>
    <w:multiLevelType w:val="hybridMultilevel"/>
    <w:tmpl w:val="1F7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11029"/>
    <w:multiLevelType w:val="hybridMultilevel"/>
    <w:tmpl w:val="48B6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36BBF"/>
    <w:multiLevelType w:val="hybridMultilevel"/>
    <w:tmpl w:val="9124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B370D"/>
    <w:multiLevelType w:val="hybridMultilevel"/>
    <w:tmpl w:val="5BCC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F7C8D"/>
    <w:multiLevelType w:val="hybridMultilevel"/>
    <w:tmpl w:val="FE884618"/>
    <w:lvl w:ilvl="0" w:tplc="0910F142">
      <w:start w:val="4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620100D8"/>
    <w:multiLevelType w:val="hybridMultilevel"/>
    <w:tmpl w:val="90DA661E"/>
    <w:lvl w:ilvl="0" w:tplc="57525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812A1"/>
    <w:multiLevelType w:val="hybridMultilevel"/>
    <w:tmpl w:val="CCEE3B10"/>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C7ED3"/>
    <w:multiLevelType w:val="hybridMultilevel"/>
    <w:tmpl w:val="65362538"/>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572AD"/>
    <w:multiLevelType w:val="hybridMultilevel"/>
    <w:tmpl w:val="402C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17CF4"/>
    <w:multiLevelType w:val="hybridMultilevel"/>
    <w:tmpl w:val="D08E5052"/>
    <w:lvl w:ilvl="0" w:tplc="65ECABB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A97E0D"/>
    <w:multiLevelType w:val="hybridMultilevel"/>
    <w:tmpl w:val="14D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595828">
    <w:abstractNumId w:val="28"/>
  </w:num>
  <w:num w:numId="2" w16cid:durableId="189269460">
    <w:abstractNumId w:val="21"/>
  </w:num>
  <w:num w:numId="3" w16cid:durableId="770517980">
    <w:abstractNumId w:val="22"/>
  </w:num>
  <w:num w:numId="4" w16cid:durableId="1132939109">
    <w:abstractNumId w:val="26"/>
  </w:num>
  <w:num w:numId="5" w16cid:durableId="499203661">
    <w:abstractNumId w:val="23"/>
  </w:num>
  <w:num w:numId="6" w16cid:durableId="405542926">
    <w:abstractNumId w:val="32"/>
  </w:num>
  <w:num w:numId="7" w16cid:durableId="1804154467">
    <w:abstractNumId w:val="1"/>
  </w:num>
  <w:num w:numId="8" w16cid:durableId="1077287852">
    <w:abstractNumId w:val="0"/>
  </w:num>
  <w:num w:numId="9" w16cid:durableId="1223449112">
    <w:abstractNumId w:val="2"/>
  </w:num>
  <w:num w:numId="10" w16cid:durableId="515002744">
    <w:abstractNumId w:val="31"/>
  </w:num>
  <w:num w:numId="11" w16cid:durableId="1052846216">
    <w:abstractNumId w:val="13"/>
  </w:num>
  <w:num w:numId="12" w16cid:durableId="1456211327">
    <w:abstractNumId w:val="8"/>
  </w:num>
  <w:num w:numId="13" w16cid:durableId="1797672165">
    <w:abstractNumId w:val="12"/>
  </w:num>
  <w:num w:numId="14" w16cid:durableId="191891522">
    <w:abstractNumId w:val="16"/>
  </w:num>
  <w:num w:numId="15" w16cid:durableId="65418072">
    <w:abstractNumId w:val="27"/>
  </w:num>
  <w:num w:numId="16" w16cid:durableId="1757825723">
    <w:abstractNumId w:val="29"/>
  </w:num>
  <w:num w:numId="17" w16cid:durableId="694844623">
    <w:abstractNumId w:val="10"/>
  </w:num>
  <w:num w:numId="18" w16cid:durableId="1926375543">
    <w:abstractNumId w:val="18"/>
  </w:num>
  <w:num w:numId="19" w16cid:durableId="1436830835">
    <w:abstractNumId w:val="5"/>
  </w:num>
  <w:num w:numId="20" w16cid:durableId="1265310177">
    <w:abstractNumId w:val="3"/>
  </w:num>
  <w:num w:numId="21" w16cid:durableId="1283539289">
    <w:abstractNumId w:val="14"/>
  </w:num>
  <w:num w:numId="22" w16cid:durableId="1350058508">
    <w:abstractNumId w:val="7"/>
  </w:num>
  <w:num w:numId="23" w16cid:durableId="1461341981">
    <w:abstractNumId w:val="19"/>
  </w:num>
  <w:num w:numId="24" w16cid:durableId="671104971">
    <w:abstractNumId w:val="6"/>
  </w:num>
  <w:num w:numId="25" w16cid:durableId="970482244">
    <w:abstractNumId w:val="9"/>
  </w:num>
  <w:num w:numId="26" w16cid:durableId="1335524418">
    <w:abstractNumId w:val="17"/>
  </w:num>
  <w:num w:numId="27" w16cid:durableId="821115366">
    <w:abstractNumId w:val="30"/>
  </w:num>
  <w:num w:numId="28" w16cid:durableId="1606768386">
    <w:abstractNumId w:val="11"/>
  </w:num>
  <w:num w:numId="29" w16cid:durableId="371424381">
    <w:abstractNumId w:val="4"/>
  </w:num>
  <w:num w:numId="30" w16cid:durableId="1609393093">
    <w:abstractNumId w:val="24"/>
  </w:num>
  <w:num w:numId="31" w16cid:durableId="904071869">
    <w:abstractNumId w:val="15"/>
  </w:num>
  <w:num w:numId="32" w16cid:durableId="509758548">
    <w:abstractNumId w:val="25"/>
  </w:num>
  <w:num w:numId="33" w16cid:durableId="200824200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153"/>
    <w:rsid w:val="000004F7"/>
    <w:rsid w:val="00000C99"/>
    <w:rsid w:val="00002D89"/>
    <w:rsid w:val="000064E1"/>
    <w:rsid w:val="00010819"/>
    <w:rsid w:val="000125D3"/>
    <w:rsid w:val="00012838"/>
    <w:rsid w:val="00012972"/>
    <w:rsid w:val="00014A19"/>
    <w:rsid w:val="00015079"/>
    <w:rsid w:val="00015944"/>
    <w:rsid w:val="0001737C"/>
    <w:rsid w:val="0002175C"/>
    <w:rsid w:val="0002339F"/>
    <w:rsid w:val="00023B4B"/>
    <w:rsid w:val="00026414"/>
    <w:rsid w:val="00027FEB"/>
    <w:rsid w:val="00030A04"/>
    <w:rsid w:val="00031332"/>
    <w:rsid w:val="000328AC"/>
    <w:rsid w:val="000372C6"/>
    <w:rsid w:val="000378EE"/>
    <w:rsid w:val="00040ED5"/>
    <w:rsid w:val="0004742A"/>
    <w:rsid w:val="000479E8"/>
    <w:rsid w:val="00051AAC"/>
    <w:rsid w:val="00051D8A"/>
    <w:rsid w:val="00052920"/>
    <w:rsid w:val="000538EC"/>
    <w:rsid w:val="00054B22"/>
    <w:rsid w:val="00055F81"/>
    <w:rsid w:val="00056115"/>
    <w:rsid w:val="000608B8"/>
    <w:rsid w:val="00060ED9"/>
    <w:rsid w:val="00064204"/>
    <w:rsid w:val="00064B59"/>
    <w:rsid w:val="00070EE3"/>
    <w:rsid w:val="000713A2"/>
    <w:rsid w:val="00072166"/>
    <w:rsid w:val="00072B1C"/>
    <w:rsid w:val="00072B9B"/>
    <w:rsid w:val="000732C3"/>
    <w:rsid w:val="00073ED6"/>
    <w:rsid w:val="00074947"/>
    <w:rsid w:val="00074C7C"/>
    <w:rsid w:val="00077C3B"/>
    <w:rsid w:val="00080EAD"/>
    <w:rsid w:val="00082AB7"/>
    <w:rsid w:val="0008312C"/>
    <w:rsid w:val="00085535"/>
    <w:rsid w:val="00092924"/>
    <w:rsid w:val="00093843"/>
    <w:rsid w:val="000947B6"/>
    <w:rsid w:val="00094A64"/>
    <w:rsid w:val="0009506A"/>
    <w:rsid w:val="00097E44"/>
    <w:rsid w:val="000A0135"/>
    <w:rsid w:val="000A4D80"/>
    <w:rsid w:val="000A5678"/>
    <w:rsid w:val="000A5A3E"/>
    <w:rsid w:val="000B2D4B"/>
    <w:rsid w:val="000B5CA1"/>
    <w:rsid w:val="000B5EE5"/>
    <w:rsid w:val="000B7175"/>
    <w:rsid w:val="000B72C7"/>
    <w:rsid w:val="000B7ABC"/>
    <w:rsid w:val="000B7F8C"/>
    <w:rsid w:val="000C033A"/>
    <w:rsid w:val="000C0385"/>
    <w:rsid w:val="000C13EE"/>
    <w:rsid w:val="000C14AD"/>
    <w:rsid w:val="000C175C"/>
    <w:rsid w:val="000C19D9"/>
    <w:rsid w:val="000C70CE"/>
    <w:rsid w:val="000D00A8"/>
    <w:rsid w:val="000D1305"/>
    <w:rsid w:val="000D7671"/>
    <w:rsid w:val="000E30FF"/>
    <w:rsid w:val="000E5FAE"/>
    <w:rsid w:val="000F521B"/>
    <w:rsid w:val="001009DD"/>
    <w:rsid w:val="001016EE"/>
    <w:rsid w:val="001030CA"/>
    <w:rsid w:val="001034D7"/>
    <w:rsid w:val="0010391F"/>
    <w:rsid w:val="00104B36"/>
    <w:rsid w:val="00113ED7"/>
    <w:rsid w:val="00114108"/>
    <w:rsid w:val="001157E6"/>
    <w:rsid w:val="001159EC"/>
    <w:rsid w:val="0012507E"/>
    <w:rsid w:val="00126080"/>
    <w:rsid w:val="001268BF"/>
    <w:rsid w:val="001309D3"/>
    <w:rsid w:val="00131F53"/>
    <w:rsid w:val="001357B8"/>
    <w:rsid w:val="001368F6"/>
    <w:rsid w:val="001376B5"/>
    <w:rsid w:val="00140B14"/>
    <w:rsid w:val="00140C78"/>
    <w:rsid w:val="0014235D"/>
    <w:rsid w:val="0014308F"/>
    <w:rsid w:val="00143944"/>
    <w:rsid w:val="00143C82"/>
    <w:rsid w:val="00151558"/>
    <w:rsid w:val="001515C0"/>
    <w:rsid w:val="001600BA"/>
    <w:rsid w:val="001650AB"/>
    <w:rsid w:val="00166D2A"/>
    <w:rsid w:val="00166E48"/>
    <w:rsid w:val="0016785D"/>
    <w:rsid w:val="001679C3"/>
    <w:rsid w:val="00175CDA"/>
    <w:rsid w:val="0017789F"/>
    <w:rsid w:val="0018515A"/>
    <w:rsid w:val="001875D2"/>
    <w:rsid w:val="00187600"/>
    <w:rsid w:val="00191FA8"/>
    <w:rsid w:val="00192319"/>
    <w:rsid w:val="00194B59"/>
    <w:rsid w:val="001955B9"/>
    <w:rsid w:val="00195778"/>
    <w:rsid w:val="00195B7A"/>
    <w:rsid w:val="001A28D3"/>
    <w:rsid w:val="001A42FC"/>
    <w:rsid w:val="001A767F"/>
    <w:rsid w:val="001A7983"/>
    <w:rsid w:val="001B46A6"/>
    <w:rsid w:val="001B7C46"/>
    <w:rsid w:val="001C27E9"/>
    <w:rsid w:val="001C2EA0"/>
    <w:rsid w:val="001C36AD"/>
    <w:rsid w:val="001C46B1"/>
    <w:rsid w:val="001C54E2"/>
    <w:rsid w:val="001C61F2"/>
    <w:rsid w:val="001C767D"/>
    <w:rsid w:val="001C785B"/>
    <w:rsid w:val="001D076D"/>
    <w:rsid w:val="001D1F46"/>
    <w:rsid w:val="001D2D87"/>
    <w:rsid w:val="001D7B04"/>
    <w:rsid w:val="001E176B"/>
    <w:rsid w:val="001E62A9"/>
    <w:rsid w:val="001E6312"/>
    <w:rsid w:val="001E6AF6"/>
    <w:rsid w:val="001E7724"/>
    <w:rsid w:val="001F2BB8"/>
    <w:rsid w:val="001F2D98"/>
    <w:rsid w:val="001F36AE"/>
    <w:rsid w:val="001F4273"/>
    <w:rsid w:val="001F48FF"/>
    <w:rsid w:val="001F7FCE"/>
    <w:rsid w:val="002008C9"/>
    <w:rsid w:val="00206FF1"/>
    <w:rsid w:val="002071E5"/>
    <w:rsid w:val="00210F93"/>
    <w:rsid w:val="00211C62"/>
    <w:rsid w:val="00213C44"/>
    <w:rsid w:val="0021444B"/>
    <w:rsid w:val="00214D24"/>
    <w:rsid w:val="002156C7"/>
    <w:rsid w:val="00217219"/>
    <w:rsid w:val="0022226C"/>
    <w:rsid w:val="002228F3"/>
    <w:rsid w:val="00222A9E"/>
    <w:rsid w:val="00222EE5"/>
    <w:rsid w:val="00223B4D"/>
    <w:rsid w:val="002311D4"/>
    <w:rsid w:val="00231D93"/>
    <w:rsid w:val="00234215"/>
    <w:rsid w:val="002348E3"/>
    <w:rsid w:val="00237DF5"/>
    <w:rsid w:val="002400DA"/>
    <w:rsid w:val="002418D3"/>
    <w:rsid w:val="002419FA"/>
    <w:rsid w:val="00241CB2"/>
    <w:rsid w:val="002429A4"/>
    <w:rsid w:val="002469D6"/>
    <w:rsid w:val="00246FDF"/>
    <w:rsid w:val="002477B0"/>
    <w:rsid w:val="00247EEB"/>
    <w:rsid w:val="00252BF9"/>
    <w:rsid w:val="00255106"/>
    <w:rsid w:val="002566E2"/>
    <w:rsid w:val="00260728"/>
    <w:rsid w:val="00261A9E"/>
    <w:rsid w:val="002637CF"/>
    <w:rsid w:val="002638B2"/>
    <w:rsid w:val="0026438C"/>
    <w:rsid w:val="0026517B"/>
    <w:rsid w:val="00266EE9"/>
    <w:rsid w:val="002677F4"/>
    <w:rsid w:val="00272B59"/>
    <w:rsid w:val="00276015"/>
    <w:rsid w:val="00276DFF"/>
    <w:rsid w:val="002844C6"/>
    <w:rsid w:val="00284CC8"/>
    <w:rsid w:val="00286016"/>
    <w:rsid w:val="0028641D"/>
    <w:rsid w:val="0028671C"/>
    <w:rsid w:val="00291792"/>
    <w:rsid w:val="0029337F"/>
    <w:rsid w:val="0029394E"/>
    <w:rsid w:val="00294D19"/>
    <w:rsid w:val="002A262A"/>
    <w:rsid w:val="002A4112"/>
    <w:rsid w:val="002A47B4"/>
    <w:rsid w:val="002A600F"/>
    <w:rsid w:val="002A632D"/>
    <w:rsid w:val="002A77BB"/>
    <w:rsid w:val="002B19A2"/>
    <w:rsid w:val="002B4A8D"/>
    <w:rsid w:val="002B5368"/>
    <w:rsid w:val="002B6765"/>
    <w:rsid w:val="002B77F0"/>
    <w:rsid w:val="002C0361"/>
    <w:rsid w:val="002C2422"/>
    <w:rsid w:val="002C3CAB"/>
    <w:rsid w:val="002D191B"/>
    <w:rsid w:val="002D1F85"/>
    <w:rsid w:val="002D3BAD"/>
    <w:rsid w:val="002D5660"/>
    <w:rsid w:val="002D633F"/>
    <w:rsid w:val="002D6C9A"/>
    <w:rsid w:val="002D778D"/>
    <w:rsid w:val="002E15C2"/>
    <w:rsid w:val="002E2420"/>
    <w:rsid w:val="002E7C79"/>
    <w:rsid w:val="002E7C80"/>
    <w:rsid w:val="002F06F9"/>
    <w:rsid w:val="002F07D2"/>
    <w:rsid w:val="002F2C5F"/>
    <w:rsid w:val="002F51F1"/>
    <w:rsid w:val="002F6ABC"/>
    <w:rsid w:val="00302813"/>
    <w:rsid w:val="00302A7D"/>
    <w:rsid w:val="00302DFC"/>
    <w:rsid w:val="00303ADA"/>
    <w:rsid w:val="00306A70"/>
    <w:rsid w:val="00306AFC"/>
    <w:rsid w:val="00307621"/>
    <w:rsid w:val="0031090D"/>
    <w:rsid w:val="00310CE9"/>
    <w:rsid w:val="003112DD"/>
    <w:rsid w:val="00312697"/>
    <w:rsid w:val="003138E4"/>
    <w:rsid w:val="0031515B"/>
    <w:rsid w:val="0031630B"/>
    <w:rsid w:val="00320C86"/>
    <w:rsid w:val="0032341D"/>
    <w:rsid w:val="003250FF"/>
    <w:rsid w:val="00326A02"/>
    <w:rsid w:val="0033106C"/>
    <w:rsid w:val="00332CD3"/>
    <w:rsid w:val="00335114"/>
    <w:rsid w:val="00335EB9"/>
    <w:rsid w:val="0033728A"/>
    <w:rsid w:val="00344EC4"/>
    <w:rsid w:val="00345154"/>
    <w:rsid w:val="00345BA9"/>
    <w:rsid w:val="003461D7"/>
    <w:rsid w:val="00350A90"/>
    <w:rsid w:val="00351078"/>
    <w:rsid w:val="00351D42"/>
    <w:rsid w:val="00351E5D"/>
    <w:rsid w:val="00362E8E"/>
    <w:rsid w:val="00363956"/>
    <w:rsid w:val="00364CED"/>
    <w:rsid w:val="00365513"/>
    <w:rsid w:val="0036778F"/>
    <w:rsid w:val="00367E85"/>
    <w:rsid w:val="0037489D"/>
    <w:rsid w:val="003772AE"/>
    <w:rsid w:val="00381EF9"/>
    <w:rsid w:val="00382117"/>
    <w:rsid w:val="0038608B"/>
    <w:rsid w:val="0038678C"/>
    <w:rsid w:val="00390E42"/>
    <w:rsid w:val="00395676"/>
    <w:rsid w:val="00396A11"/>
    <w:rsid w:val="00397336"/>
    <w:rsid w:val="00397E5D"/>
    <w:rsid w:val="003A2B50"/>
    <w:rsid w:val="003A3E9F"/>
    <w:rsid w:val="003B1108"/>
    <w:rsid w:val="003B1518"/>
    <w:rsid w:val="003B2C02"/>
    <w:rsid w:val="003B2D2E"/>
    <w:rsid w:val="003B4125"/>
    <w:rsid w:val="003B4E0F"/>
    <w:rsid w:val="003B7A4E"/>
    <w:rsid w:val="003D0B43"/>
    <w:rsid w:val="003D1013"/>
    <w:rsid w:val="003D2F61"/>
    <w:rsid w:val="003D4735"/>
    <w:rsid w:val="003D7909"/>
    <w:rsid w:val="003E0874"/>
    <w:rsid w:val="003E0F7D"/>
    <w:rsid w:val="003E7091"/>
    <w:rsid w:val="003E7BB7"/>
    <w:rsid w:val="00403621"/>
    <w:rsid w:val="0040699E"/>
    <w:rsid w:val="00412B78"/>
    <w:rsid w:val="00412D9A"/>
    <w:rsid w:val="00417452"/>
    <w:rsid w:val="004208A9"/>
    <w:rsid w:val="00420E2B"/>
    <w:rsid w:val="00424D1D"/>
    <w:rsid w:val="004254D9"/>
    <w:rsid w:val="004279B0"/>
    <w:rsid w:val="004313CD"/>
    <w:rsid w:val="00431740"/>
    <w:rsid w:val="00433AFA"/>
    <w:rsid w:val="00433F3B"/>
    <w:rsid w:val="00440BEB"/>
    <w:rsid w:val="004416B0"/>
    <w:rsid w:val="004417EE"/>
    <w:rsid w:val="004441AE"/>
    <w:rsid w:val="004505D2"/>
    <w:rsid w:val="00450A6E"/>
    <w:rsid w:val="004511CF"/>
    <w:rsid w:val="00452716"/>
    <w:rsid w:val="00452AE2"/>
    <w:rsid w:val="00456288"/>
    <w:rsid w:val="004569F9"/>
    <w:rsid w:val="004632CF"/>
    <w:rsid w:val="00467BEC"/>
    <w:rsid w:val="0047067D"/>
    <w:rsid w:val="004722B9"/>
    <w:rsid w:val="0047428A"/>
    <w:rsid w:val="00474EDE"/>
    <w:rsid w:val="0047506B"/>
    <w:rsid w:val="0047702E"/>
    <w:rsid w:val="00480729"/>
    <w:rsid w:val="004814C4"/>
    <w:rsid w:val="00481DC4"/>
    <w:rsid w:val="004849FA"/>
    <w:rsid w:val="00485EF0"/>
    <w:rsid w:val="004903F6"/>
    <w:rsid w:val="00496452"/>
    <w:rsid w:val="00496DE4"/>
    <w:rsid w:val="004974DA"/>
    <w:rsid w:val="0049753E"/>
    <w:rsid w:val="00497B96"/>
    <w:rsid w:val="004A041C"/>
    <w:rsid w:val="004A233A"/>
    <w:rsid w:val="004A2488"/>
    <w:rsid w:val="004A379C"/>
    <w:rsid w:val="004A4D86"/>
    <w:rsid w:val="004A54EE"/>
    <w:rsid w:val="004A5C6B"/>
    <w:rsid w:val="004B0108"/>
    <w:rsid w:val="004B09DF"/>
    <w:rsid w:val="004B388A"/>
    <w:rsid w:val="004B3A23"/>
    <w:rsid w:val="004B3C9A"/>
    <w:rsid w:val="004B3F65"/>
    <w:rsid w:val="004C15D4"/>
    <w:rsid w:val="004C2B1F"/>
    <w:rsid w:val="004C315F"/>
    <w:rsid w:val="004C4289"/>
    <w:rsid w:val="004D103E"/>
    <w:rsid w:val="004D1864"/>
    <w:rsid w:val="004D2B5F"/>
    <w:rsid w:val="004D70B3"/>
    <w:rsid w:val="004E13FC"/>
    <w:rsid w:val="004E1ADA"/>
    <w:rsid w:val="004E240E"/>
    <w:rsid w:val="004E4752"/>
    <w:rsid w:val="004E59F9"/>
    <w:rsid w:val="004F1CF2"/>
    <w:rsid w:val="004F3558"/>
    <w:rsid w:val="004F3763"/>
    <w:rsid w:val="004F3CF9"/>
    <w:rsid w:val="004F3DA8"/>
    <w:rsid w:val="004F4B78"/>
    <w:rsid w:val="00501ECD"/>
    <w:rsid w:val="00505DB1"/>
    <w:rsid w:val="00510503"/>
    <w:rsid w:val="00510956"/>
    <w:rsid w:val="005110CF"/>
    <w:rsid w:val="00515B65"/>
    <w:rsid w:val="00517F0F"/>
    <w:rsid w:val="00520422"/>
    <w:rsid w:val="00521B0A"/>
    <w:rsid w:val="00525A4D"/>
    <w:rsid w:val="00525FFC"/>
    <w:rsid w:val="005260D6"/>
    <w:rsid w:val="00526F2F"/>
    <w:rsid w:val="005314F7"/>
    <w:rsid w:val="00532AFF"/>
    <w:rsid w:val="005353AA"/>
    <w:rsid w:val="0054300A"/>
    <w:rsid w:val="00544925"/>
    <w:rsid w:val="005463C6"/>
    <w:rsid w:val="005475CB"/>
    <w:rsid w:val="00551138"/>
    <w:rsid w:val="005544E6"/>
    <w:rsid w:val="00556819"/>
    <w:rsid w:val="0056731E"/>
    <w:rsid w:val="00567A8E"/>
    <w:rsid w:val="00570C73"/>
    <w:rsid w:val="00573A3A"/>
    <w:rsid w:val="0057731F"/>
    <w:rsid w:val="005832AB"/>
    <w:rsid w:val="00583E26"/>
    <w:rsid w:val="0058424E"/>
    <w:rsid w:val="00593696"/>
    <w:rsid w:val="005941C5"/>
    <w:rsid w:val="00594516"/>
    <w:rsid w:val="005A0465"/>
    <w:rsid w:val="005A2417"/>
    <w:rsid w:val="005A3E7F"/>
    <w:rsid w:val="005A3F62"/>
    <w:rsid w:val="005A53AF"/>
    <w:rsid w:val="005A704B"/>
    <w:rsid w:val="005A7EF9"/>
    <w:rsid w:val="005B0A59"/>
    <w:rsid w:val="005B3003"/>
    <w:rsid w:val="005B5C6B"/>
    <w:rsid w:val="005B7B6B"/>
    <w:rsid w:val="005B7BA9"/>
    <w:rsid w:val="005B7DC0"/>
    <w:rsid w:val="005C03C0"/>
    <w:rsid w:val="005C0769"/>
    <w:rsid w:val="005C09E0"/>
    <w:rsid w:val="005C2723"/>
    <w:rsid w:val="005C451B"/>
    <w:rsid w:val="005D09A5"/>
    <w:rsid w:val="005D1FB6"/>
    <w:rsid w:val="005D3D5F"/>
    <w:rsid w:val="005D55D7"/>
    <w:rsid w:val="005E0E0C"/>
    <w:rsid w:val="005E1E37"/>
    <w:rsid w:val="005E42B7"/>
    <w:rsid w:val="005E4433"/>
    <w:rsid w:val="005E4554"/>
    <w:rsid w:val="005F2E1E"/>
    <w:rsid w:val="005F3706"/>
    <w:rsid w:val="005F3F74"/>
    <w:rsid w:val="00600759"/>
    <w:rsid w:val="00601851"/>
    <w:rsid w:val="00601FF6"/>
    <w:rsid w:val="006036F6"/>
    <w:rsid w:val="0060397C"/>
    <w:rsid w:val="00603BE2"/>
    <w:rsid w:val="0060444A"/>
    <w:rsid w:val="00613298"/>
    <w:rsid w:val="00614E06"/>
    <w:rsid w:val="00615BE0"/>
    <w:rsid w:val="0061799B"/>
    <w:rsid w:val="00620FE1"/>
    <w:rsid w:val="00627045"/>
    <w:rsid w:val="006321CE"/>
    <w:rsid w:val="0063296F"/>
    <w:rsid w:val="00633949"/>
    <w:rsid w:val="00633BFD"/>
    <w:rsid w:val="00634C01"/>
    <w:rsid w:val="00634EBD"/>
    <w:rsid w:val="006354B7"/>
    <w:rsid w:val="00637505"/>
    <w:rsid w:val="00641154"/>
    <w:rsid w:val="00642817"/>
    <w:rsid w:val="00645247"/>
    <w:rsid w:val="00650A9D"/>
    <w:rsid w:val="0066232E"/>
    <w:rsid w:val="00664FA2"/>
    <w:rsid w:val="0066517C"/>
    <w:rsid w:val="00671436"/>
    <w:rsid w:val="0067163C"/>
    <w:rsid w:val="00672162"/>
    <w:rsid w:val="0067575D"/>
    <w:rsid w:val="00676530"/>
    <w:rsid w:val="00680415"/>
    <w:rsid w:val="0068129C"/>
    <w:rsid w:val="00682E8D"/>
    <w:rsid w:val="006851FF"/>
    <w:rsid w:val="00687DC7"/>
    <w:rsid w:val="0069053A"/>
    <w:rsid w:val="00697CC3"/>
    <w:rsid w:val="00697E5C"/>
    <w:rsid w:val="006A0112"/>
    <w:rsid w:val="006A1DCD"/>
    <w:rsid w:val="006A1E7F"/>
    <w:rsid w:val="006A4472"/>
    <w:rsid w:val="006B0BC4"/>
    <w:rsid w:val="006B5EAD"/>
    <w:rsid w:val="006B7425"/>
    <w:rsid w:val="006B7BB9"/>
    <w:rsid w:val="006C077C"/>
    <w:rsid w:val="006C5D3C"/>
    <w:rsid w:val="006D1E40"/>
    <w:rsid w:val="006D2568"/>
    <w:rsid w:val="006D30D6"/>
    <w:rsid w:val="006D4DB7"/>
    <w:rsid w:val="006E189A"/>
    <w:rsid w:val="006E4405"/>
    <w:rsid w:val="006E4771"/>
    <w:rsid w:val="006E7064"/>
    <w:rsid w:val="006E7E62"/>
    <w:rsid w:val="006F107A"/>
    <w:rsid w:val="006F2624"/>
    <w:rsid w:val="006F5067"/>
    <w:rsid w:val="0070112F"/>
    <w:rsid w:val="00701F88"/>
    <w:rsid w:val="00705B19"/>
    <w:rsid w:val="0071002D"/>
    <w:rsid w:val="00710175"/>
    <w:rsid w:val="00714E52"/>
    <w:rsid w:val="00715AF7"/>
    <w:rsid w:val="00716726"/>
    <w:rsid w:val="00716874"/>
    <w:rsid w:val="00717685"/>
    <w:rsid w:val="0072170F"/>
    <w:rsid w:val="00721E81"/>
    <w:rsid w:val="00733108"/>
    <w:rsid w:val="007361B5"/>
    <w:rsid w:val="00750620"/>
    <w:rsid w:val="0075483C"/>
    <w:rsid w:val="00755B74"/>
    <w:rsid w:val="00755F43"/>
    <w:rsid w:val="007567A8"/>
    <w:rsid w:val="00757132"/>
    <w:rsid w:val="00761D2C"/>
    <w:rsid w:val="00763F68"/>
    <w:rsid w:val="00764171"/>
    <w:rsid w:val="007656CB"/>
    <w:rsid w:val="00765E80"/>
    <w:rsid w:val="00766B9D"/>
    <w:rsid w:val="0076740F"/>
    <w:rsid w:val="007719A2"/>
    <w:rsid w:val="007733DC"/>
    <w:rsid w:val="007748EB"/>
    <w:rsid w:val="00774964"/>
    <w:rsid w:val="007754FD"/>
    <w:rsid w:val="00775D43"/>
    <w:rsid w:val="00780448"/>
    <w:rsid w:val="00781A0B"/>
    <w:rsid w:val="007823B9"/>
    <w:rsid w:val="00783A70"/>
    <w:rsid w:val="00783D78"/>
    <w:rsid w:val="007876D8"/>
    <w:rsid w:val="00790E84"/>
    <w:rsid w:val="007923C6"/>
    <w:rsid w:val="0079332B"/>
    <w:rsid w:val="0079366F"/>
    <w:rsid w:val="00797672"/>
    <w:rsid w:val="007A1E03"/>
    <w:rsid w:val="007A4E7B"/>
    <w:rsid w:val="007A64D6"/>
    <w:rsid w:val="007B04B8"/>
    <w:rsid w:val="007B0BBA"/>
    <w:rsid w:val="007B0CFA"/>
    <w:rsid w:val="007B0DE8"/>
    <w:rsid w:val="007B11FE"/>
    <w:rsid w:val="007B3269"/>
    <w:rsid w:val="007B3BA9"/>
    <w:rsid w:val="007B71C0"/>
    <w:rsid w:val="007B79BC"/>
    <w:rsid w:val="007C0CC2"/>
    <w:rsid w:val="007C0D5B"/>
    <w:rsid w:val="007C11E5"/>
    <w:rsid w:val="007C3FF4"/>
    <w:rsid w:val="007D092E"/>
    <w:rsid w:val="007D0ABA"/>
    <w:rsid w:val="007D1A0C"/>
    <w:rsid w:val="007D4017"/>
    <w:rsid w:val="007D7D60"/>
    <w:rsid w:val="007E052E"/>
    <w:rsid w:val="007E0DE1"/>
    <w:rsid w:val="007E2934"/>
    <w:rsid w:val="007E2E70"/>
    <w:rsid w:val="007E5E0C"/>
    <w:rsid w:val="007F0062"/>
    <w:rsid w:val="007F1332"/>
    <w:rsid w:val="007F30E1"/>
    <w:rsid w:val="007F5069"/>
    <w:rsid w:val="007F7625"/>
    <w:rsid w:val="00800108"/>
    <w:rsid w:val="008055E1"/>
    <w:rsid w:val="0081012D"/>
    <w:rsid w:val="0081051A"/>
    <w:rsid w:val="00810695"/>
    <w:rsid w:val="00810C54"/>
    <w:rsid w:val="00812D77"/>
    <w:rsid w:val="00814617"/>
    <w:rsid w:val="00817B23"/>
    <w:rsid w:val="00823DA1"/>
    <w:rsid w:val="00826C5E"/>
    <w:rsid w:val="00830112"/>
    <w:rsid w:val="008357E1"/>
    <w:rsid w:val="00835F2D"/>
    <w:rsid w:val="00836FF2"/>
    <w:rsid w:val="00842B00"/>
    <w:rsid w:val="00843884"/>
    <w:rsid w:val="00843C05"/>
    <w:rsid w:val="008451D7"/>
    <w:rsid w:val="0084574F"/>
    <w:rsid w:val="00847F37"/>
    <w:rsid w:val="00850C65"/>
    <w:rsid w:val="00851C7B"/>
    <w:rsid w:val="00852E86"/>
    <w:rsid w:val="00852ED8"/>
    <w:rsid w:val="008566CB"/>
    <w:rsid w:val="00857071"/>
    <w:rsid w:val="008609B7"/>
    <w:rsid w:val="00864CBA"/>
    <w:rsid w:val="00865055"/>
    <w:rsid w:val="00866D1C"/>
    <w:rsid w:val="00870D84"/>
    <w:rsid w:val="008738EC"/>
    <w:rsid w:val="00875295"/>
    <w:rsid w:val="0087637D"/>
    <w:rsid w:val="00876792"/>
    <w:rsid w:val="00880BB0"/>
    <w:rsid w:val="00881232"/>
    <w:rsid w:val="00882699"/>
    <w:rsid w:val="00883F93"/>
    <w:rsid w:val="00884119"/>
    <w:rsid w:val="00886896"/>
    <w:rsid w:val="00886D65"/>
    <w:rsid w:val="00893DFB"/>
    <w:rsid w:val="00895546"/>
    <w:rsid w:val="008972FE"/>
    <w:rsid w:val="008A0B65"/>
    <w:rsid w:val="008A2850"/>
    <w:rsid w:val="008B3F69"/>
    <w:rsid w:val="008B54DA"/>
    <w:rsid w:val="008C04D4"/>
    <w:rsid w:val="008C0862"/>
    <w:rsid w:val="008C0B26"/>
    <w:rsid w:val="008C11DF"/>
    <w:rsid w:val="008C28C1"/>
    <w:rsid w:val="008C2B14"/>
    <w:rsid w:val="008D1E21"/>
    <w:rsid w:val="008D2A5A"/>
    <w:rsid w:val="008D3498"/>
    <w:rsid w:val="008D5AF7"/>
    <w:rsid w:val="008E049D"/>
    <w:rsid w:val="008E1CBB"/>
    <w:rsid w:val="008E24B9"/>
    <w:rsid w:val="008E27D8"/>
    <w:rsid w:val="008E4B09"/>
    <w:rsid w:val="008E713A"/>
    <w:rsid w:val="008F0167"/>
    <w:rsid w:val="008F0AF4"/>
    <w:rsid w:val="008F0E52"/>
    <w:rsid w:val="008F173A"/>
    <w:rsid w:val="008F22DB"/>
    <w:rsid w:val="008F5D7E"/>
    <w:rsid w:val="009044C1"/>
    <w:rsid w:val="009046B6"/>
    <w:rsid w:val="00905BF6"/>
    <w:rsid w:val="00907C8E"/>
    <w:rsid w:val="009111CD"/>
    <w:rsid w:val="00920293"/>
    <w:rsid w:val="0092225B"/>
    <w:rsid w:val="00922F30"/>
    <w:rsid w:val="00931269"/>
    <w:rsid w:val="0093336E"/>
    <w:rsid w:val="009436AF"/>
    <w:rsid w:val="0094574C"/>
    <w:rsid w:val="0094635A"/>
    <w:rsid w:val="00947D87"/>
    <w:rsid w:val="009537AE"/>
    <w:rsid w:val="00954142"/>
    <w:rsid w:val="00955D90"/>
    <w:rsid w:val="00961E3F"/>
    <w:rsid w:val="00967A5E"/>
    <w:rsid w:val="00967E5F"/>
    <w:rsid w:val="009709C0"/>
    <w:rsid w:val="00970D16"/>
    <w:rsid w:val="00973602"/>
    <w:rsid w:val="00974256"/>
    <w:rsid w:val="0097746B"/>
    <w:rsid w:val="00977F96"/>
    <w:rsid w:val="00984C10"/>
    <w:rsid w:val="0099034F"/>
    <w:rsid w:val="0099141A"/>
    <w:rsid w:val="00991517"/>
    <w:rsid w:val="00991638"/>
    <w:rsid w:val="00992ACF"/>
    <w:rsid w:val="009939FC"/>
    <w:rsid w:val="00993B3C"/>
    <w:rsid w:val="0099666B"/>
    <w:rsid w:val="009976C3"/>
    <w:rsid w:val="009A47E3"/>
    <w:rsid w:val="009A558E"/>
    <w:rsid w:val="009A69E4"/>
    <w:rsid w:val="009B352B"/>
    <w:rsid w:val="009B43F8"/>
    <w:rsid w:val="009B44EF"/>
    <w:rsid w:val="009B60E3"/>
    <w:rsid w:val="009B61B2"/>
    <w:rsid w:val="009B7C1C"/>
    <w:rsid w:val="009C37B3"/>
    <w:rsid w:val="009D050A"/>
    <w:rsid w:val="009D0896"/>
    <w:rsid w:val="009D3500"/>
    <w:rsid w:val="009D403E"/>
    <w:rsid w:val="009D57D3"/>
    <w:rsid w:val="009E0549"/>
    <w:rsid w:val="009E0820"/>
    <w:rsid w:val="009E110D"/>
    <w:rsid w:val="009E6A19"/>
    <w:rsid w:val="009F22EF"/>
    <w:rsid w:val="009F2625"/>
    <w:rsid w:val="009F2A97"/>
    <w:rsid w:val="00A009A0"/>
    <w:rsid w:val="00A0189E"/>
    <w:rsid w:val="00A03D5F"/>
    <w:rsid w:val="00A0566D"/>
    <w:rsid w:val="00A12D8D"/>
    <w:rsid w:val="00A20BDC"/>
    <w:rsid w:val="00A263D8"/>
    <w:rsid w:val="00A26DA1"/>
    <w:rsid w:val="00A3204E"/>
    <w:rsid w:val="00A3213C"/>
    <w:rsid w:val="00A32F50"/>
    <w:rsid w:val="00A33544"/>
    <w:rsid w:val="00A33ACD"/>
    <w:rsid w:val="00A36685"/>
    <w:rsid w:val="00A40BDB"/>
    <w:rsid w:val="00A44AAF"/>
    <w:rsid w:val="00A54B4E"/>
    <w:rsid w:val="00A5507E"/>
    <w:rsid w:val="00A6123A"/>
    <w:rsid w:val="00A61356"/>
    <w:rsid w:val="00A62115"/>
    <w:rsid w:val="00A65196"/>
    <w:rsid w:val="00A6617F"/>
    <w:rsid w:val="00A66F1C"/>
    <w:rsid w:val="00A70A64"/>
    <w:rsid w:val="00A73D24"/>
    <w:rsid w:val="00A7653D"/>
    <w:rsid w:val="00A76FB7"/>
    <w:rsid w:val="00A80612"/>
    <w:rsid w:val="00A82B25"/>
    <w:rsid w:val="00A84662"/>
    <w:rsid w:val="00A84BE1"/>
    <w:rsid w:val="00A857F5"/>
    <w:rsid w:val="00A85BD3"/>
    <w:rsid w:val="00A901E7"/>
    <w:rsid w:val="00A912FA"/>
    <w:rsid w:val="00A91DB2"/>
    <w:rsid w:val="00A946E7"/>
    <w:rsid w:val="00A961E1"/>
    <w:rsid w:val="00AA00EC"/>
    <w:rsid w:val="00AA01AD"/>
    <w:rsid w:val="00AB06CA"/>
    <w:rsid w:val="00AB11A2"/>
    <w:rsid w:val="00AB1EEB"/>
    <w:rsid w:val="00AB4856"/>
    <w:rsid w:val="00AB66D9"/>
    <w:rsid w:val="00AB6DBE"/>
    <w:rsid w:val="00AB6DE9"/>
    <w:rsid w:val="00AC0D0A"/>
    <w:rsid w:val="00AC2CDA"/>
    <w:rsid w:val="00AC4AFB"/>
    <w:rsid w:val="00AC6AF7"/>
    <w:rsid w:val="00AD09E7"/>
    <w:rsid w:val="00AD0F80"/>
    <w:rsid w:val="00AD135D"/>
    <w:rsid w:val="00AD1A82"/>
    <w:rsid w:val="00AD1C88"/>
    <w:rsid w:val="00AD75EC"/>
    <w:rsid w:val="00AE0546"/>
    <w:rsid w:val="00AE0D86"/>
    <w:rsid w:val="00AE411E"/>
    <w:rsid w:val="00AE76D1"/>
    <w:rsid w:val="00AF3937"/>
    <w:rsid w:val="00AF6684"/>
    <w:rsid w:val="00AF730A"/>
    <w:rsid w:val="00AF75B1"/>
    <w:rsid w:val="00B0027B"/>
    <w:rsid w:val="00B00C1B"/>
    <w:rsid w:val="00B0193A"/>
    <w:rsid w:val="00B04FF1"/>
    <w:rsid w:val="00B1005F"/>
    <w:rsid w:val="00B133A8"/>
    <w:rsid w:val="00B1498C"/>
    <w:rsid w:val="00B16443"/>
    <w:rsid w:val="00B165BD"/>
    <w:rsid w:val="00B165C3"/>
    <w:rsid w:val="00B200DD"/>
    <w:rsid w:val="00B2056F"/>
    <w:rsid w:val="00B2176A"/>
    <w:rsid w:val="00B22D6C"/>
    <w:rsid w:val="00B2342B"/>
    <w:rsid w:val="00B24AF3"/>
    <w:rsid w:val="00B25BAA"/>
    <w:rsid w:val="00B315B8"/>
    <w:rsid w:val="00B32419"/>
    <w:rsid w:val="00B32C26"/>
    <w:rsid w:val="00B35AA6"/>
    <w:rsid w:val="00B35C61"/>
    <w:rsid w:val="00B35D66"/>
    <w:rsid w:val="00B372E3"/>
    <w:rsid w:val="00B37CE5"/>
    <w:rsid w:val="00B42724"/>
    <w:rsid w:val="00B42C52"/>
    <w:rsid w:val="00B449FE"/>
    <w:rsid w:val="00B455B0"/>
    <w:rsid w:val="00B458F8"/>
    <w:rsid w:val="00B46382"/>
    <w:rsid w:val="00B46F56"/>
    <w:rsid w:val="00B47FD2"/>
    <w:rsid w:val="00B50A36"/>
    <w:rsid w:val="00B50BAB"/>
    <w:rsid w:val="00B531CA"/>
    <w:rsid w:val="00B53ABA"/>
    <w:rsid w:val="00B55BC9"/>
    <w:rsid w:val="00B571A8"/>
    <w:rsid w:val="00B57FC0"/>
    <w:rsid w:val="00B61EE4"/>
    <w:rsid w:val="00B6250F"/>
    <w:rsid w:val="00B62786"/>
    <w:rsid w:val="00B666C0"/>
    <w:rsid w:val="00B669E7"/>
    <w:rsid w:val="00B673D4"/>
    <w:rsid w:val="00B70754"/>
    <w:rsid w:val="00B70960"/>
    <w:rsid w:val="00B72943"/>
    <w:rsid w:val="00B74562"/>
    <w:rsid w:val="00B74DA6"/>
    <w:rsid w:val="00B80167"/>
    <w:rsid w:val="00B83229"/>
    <w:rsid w:val="00B83D6D"/>
    <w:rsid w:val="00B85FCA"/>
    <w:rsid w:val="00B86E9F"/>
    <w:rsid w:val="00B86F00"/>
    <w:rsid w:val="00B87852"/>
    <w:rsid w:val="00B910C4"/>
    <w:rsid w:val="00B94C62"/>
    <w:rsid w:val="00B950DF"/>
    <w:rsid w:val="00BA1475"/>
    <w:rsid w:val="00BA218D"/>
    <w:rsid w:val="00BA37B2"/>
    <w:rsid w:val="00BA4CC1"/>
    <w:rsid w:val="00BA4F35"/>
    <w:rsid w:val="00BA5392"/>
    <w:rsid w:val="00BA5CAF"/>
    <w:rsid w:val="00BA7101"/>
    <w:rsid w:val="00BA78F4"/>
    <w:rsid w:val="00BB0A84"/>
    <w:rsid w:val="00BB33D8"/>
    <w:rsid w:val="00BB376D"/>
    <w:rsid w:val="00BB6070"/>
    <w:rsid w:val="00BB6FB8"/>
    <w:rsid w:val="00BB7748"/>
    <w:rsid w:val="00BC0FFF"/>
    <w:rsid w:val="00BC173E"/>
    <w:rsid w:val="00BC32AD"/>
    <w:rsid w:val="00BC4844"/>
    <w:rsid w:val="00BC62DE"/>
    <w:rsid w:val="00BC6626"/>
    <w:rsid w:val="00BD0B27"/>
    <w:rsid w:val="00BD199D"/>
    <w:rsid w:val="00BD51DD"/>
    <w:rsid w:val="00BD74E6"/>
    <w:rsid w:val="00BE13EF"/>
    <w:rsid w:val="00BE1AA3"/>
    <w:rsid w:val="00BE441E"/>
    <w:rsid w:val="00BE51A5"/>
    <w:rsid w:val="00BF2C3D"/>
    <w:rsid w:val="00BF4127"/>
    <w:rsid w:val="00BF4511"/>
    <w:rsid w:val="00BF6538"/>
    <w:rsid w:val="00BF664B"/>
    <w:rsid w:val="00BF6BF2"/>
    <w:rsid w:val="00BF78EF"/>
    <w:rsid w:val="00C008C3"/>
    <w:rsid w:val="00C01F02"/>
    <w:rsid w:val="00C05772"/>
    <w:rsid w:val="00C05D5F"/>
    <w:rsid w:val="00C06DF8"/>
    <w:rsid w:val="00C1193A"/>
    <w:rsid w:val="00C121FA"/>
    <w:rsid w:val="00C12360"/>
    <w:rsid w:val="00C129B1"/>
    <w:rsid w:val="00C12A94"/>
    <w:rsid w:val="00C12E02"/>
    <w:rsid w:val="00C1574A"/>
    <w:rsid w:val="00C16403"/>
    <w:rsid w:val="00C20022"/>
    <w:rsid w:val="00C2084E"/>
    <w:rsid w:val="00C22A78"/>
    <w:rsid w:val="00C25DEF"/>
    <w:rsid w:val="00C27823"/>
    <w:rsid w:val="00C32D4D"/>
    <w:rsid w:val="00C5079E"/>
    <w:rsid w:val="00C54C76"/>
    <w:rsid w:val="00C54FFD"/>
    <w:rsid w:val="00C557CE"/>
    <w:rsid w:val="00C56A03"/>
    <w:rsid w:val="00C573B9"/>
    <w:rsid w:val="00C638FE"/>
    <w:rsid w:val="00C64169"/>
    <w:rsid w:val="00C70CEF"/>
    <w:rsid w:val="00C71504"/>
    <w:rsid w:val="00C723F2"/>
    <w:rsid w:val="00C74929"/>
    <w:rsid w:val="00C75190"/>
    <w:rsid w:val="00C75E4F"/>
    <w:rsid w:val="00C75EEF"/>
    <w:rsid w:val="00C811B4"/>
    <w:rsid w:val="00C85526"/>
    <w:rsid w:val="00C90E29"/>
    <w:rsid w:val="00C90F36"/>
    <w:rsid w:val="00C916FE"/>
    <w:rsid w:val="00CA1770"/>
    <w:rsid w:val="00CA29A3"/>
    <w:rsid w:val="00CA42B1"/>
    <w:rsid w:val="00CA5E36"/>
    <w:rsid w:val="00CA7408"/>
    <w:rsid w:val="00CA7A51"/>
    <w:rsid w:val="00CA7E66"/>
    <w:rsid w:val="00CB06F6"/>
    <w:rsid w:val="00CB1C1B"/>
    <w:rsid w:val="00CB3E6A"/>
    <w:rsid w:val="00CB760C"/>
    <w:rsid w:val="00CC19DA"/>
    <w:rsid w:val="00CC1C1A"/>
    <w:rsid w:val="00CC4AED"/>
    <w:rsid w:val="00CC4B4C"/>
    <w:rsid w:val="00CC59D4"/>
    <w:rsid w:val="00CC69B3"/>
    <w:rsid w:val="00CC7669"/>
    <w:rsid w:val="00CD06D1"/>
    <w:rsid w:val="00CD07E2"/>
    <w:rsid w:val="00CD291D"/>
    <w:rsid w:val="00CD2CC0"/>
    <w:rsid w:val="00CD3A6D"/>
    <w:rsid w:val="00CD4D6D"/>
    <w:rsid w:val="00CD5D1C"/>
    <w:rsid w:val="00CD7B78"/>
    <w:rsid w:val="00CE0581"/>
    <w:rsid w:val="00CE128C"/>
    <w:rsid w:val="00CE15D8"/>
    <w:rsid w:val="00CE32CE"/>
    <w:rsid w:val="00CE49F7"/>
    <w:rsid w:val="00CF05ED"/>
    <w:rsid w:val="00CF2665"/>
    <w:rsid w:val="00CF5384"/>
    <w:rsid w:val="00CF646B"/>
    <w:rsid w:val="00CF7FC6"/>
    <w:rsid w:val="00D048C8"/>
    <w:rsid w:val="00D04A6D"/>
    <w:rsid w:val="00D05010"/>
    <w:rsid w:val="00D052DF"/>
    <w:rsid w:val="00D0599C"/>
    <w:rsid w:val="00D059CE"/>
    <w:rsid w:val="00D10D66"/>
    <w:rsid w:val="00D11D06"/>
    <w:rsid w:val="00D13100"/>
    <w:rsid w:val="00D13EA1"/>
    <w:rsid w:val="00D163F9"/>
    <w:rsid w:val="00D17600"/>
    <w:rsid w:val="00D177E7"/>
    <w:rsid w:val="00D21E34"/>
    <w:rsid w:val="00D306C6"/>
    <w:rsid w:val="00D31BB3"/>
    <w:rsid w:val="00D334CD"/>
    <w:rsid w:val="00D34E64"/>
    <w:rsid w:val="00D35939"/>
    <w:rsid w:val="00D36B95"/>
    <w:rsid w:val="00D41398"/>
    <w:rsid w:val="00D41686"/>
    <w:rsid w:val="00D43E91"/>
    <w:rsid w:val="00D4464F"/>
    <w:rsid w:val="00D45CD5"/>
    <w:rsid w:val="00D45FEA"/>
    <w:rsid w:val="00D46AE9"/>
    <w:rsid w:val="00D50867"/>
    <w:rsid w:val="00D50F07"/>
    <w:rsid w:val="00D5100E"/>
    <w:rsid w:val="00D54C5B"/>
    <w:rsid w:val="00D552EA"/>
    <w:rsid w:val="00D55F09"/>
    <w:rsid w:val="00D568BA"/>
    <w:rsid w:val="00D63E4B"/>
    <w:rsid w:val="00D64F50"/>
    <w:rsid w:val="00D65BFE"/>
    <w:rsid w:val="00D67703"/>
    <w:rsid w:val="00D71AB1"/>
    <w:rsid w:val="00D73803"/>
    <w:rsid w:val="00D748A5"/>
    <w:rsid w:val="00D76C91"/>
    <w:rsid w:val="00D76F03"/>
    <w:rsid w:val="00D84AB5"/>
    <w:rsid w:val="00D855D1"/>
    <w:rsid w:val="00D85E0D"/>
    <w:rsid w:val="00D86380"/>
    <w:rsid w:val="00D90A73"/>
    <w:rsid w:val="00D92F54"/>
    <w:rsid w:val="00D937C3"/>
    <w:rsid w:val="00D97347"/>
    <w:rsid w:val="00D97841"/>
    <w:rsid w:val="00DA0629"/>
    <w:rsid w:val="00DA5041"/>
    <w:rsid w:val="00DA51E5"/>
    <w:rsid w:val="00DA5A48"/>
    <w:rsid w:val="00DA6FD6"/>
    <w:rsid w:val="00DB27EC"/>
    <w:rsid w:val="00DC007E"/>
    <w:rsid w:val="00DC2DCD"/>
    <w:rsid w:val="00DC47E2"/>
    <w:rsid w:val="00DC4F01"/>
    <w:rsid w:val="00DC5F1D"/>
    <w:rsid w:val="00DC61CA"/>
    <w:rsid w:val="00DC6598"/>
    <w:rsid w:val="00DC729D"/>
    <w:rsid w:val="00DD3881"/>
    <w:rsid w:val="00DD44E5"/>
    <w:rsid w:val="00DD6359"/>
    <w:rsid w:val="00DD65BE"/>
    <w:rsid w:val="00DE0F99"/>
    <w:rsid w:val="00DE1394"/>
    <w:rsid w:val="00DE1642"/>
    <w:rsid w:val="00DE5A3D"/>
    <w:rsid w:val="00DE61CE"/>
    <w:rsid w:val="00DF0A0C"/>
    <w:rsid w:val="00DF4F23"/>
    <w:rsid w:val="00DF5970"/>
    <w:rsid w:val="00DF69AB"/>
    <w:rsid w:val="00E0251C"/>
    <w:rsid w:val="00E03536"/>
    <w:rsid w:val="00E109C9"/>
    <w:rsid w:val="00E1644E"/>
    <w:rsid w:val="00E2104C"/>
    <w:rsid w:val="00E2181B"/>
    <w:rsid w:val="00E24038"/>
    <w:rsid w:val="00E25D92"/>
    <w:rsid w:val="00E26DD6"/>
    <w:rsid w:val="00E30484"/>
    <w:rsid w:val="00E304DC"/>
    <w:rsid w:val="00E33735"/>
    <w:rsid w:val="00E36EA2"/>
    <w:rsid w:val="00E37452"/>
    <w:rsid w:val="00E37A45"/>
    <w:rsid w:val="00E402D4"/>
    <w:rsid w:val="00E446EE"/>
    <w:rsid w:val="00E44875"/>
    <w:rsid w:val="00E44D6F"/>
    <w:rsid w:val="00E601E3"/>
    <w:rsid w:val="00E622FA"/>
    <w:rsid w:val="00E629ED"/>
    <w:rsid w:val="00E62E23"/>
    <w:rsid w:val="00E64EC7"/>
    <w:rsid w:val="00E66E6B"/>
    <w:rsid w:val="00E7739B"/>
    <w:rsid w:val="00E80517"/>
    <w:rsid w:val="00E809E2"/>
    <w:rsid w:val="00E83C70"/>
    <w:rsid w:val="00E846BF"/>
    <w:rsid w:val="00E86755"/>
    <w:rsid w:val="00E90364"/>
    <w:rsid w:val="00E90B05"/>
    <w:rsid w:val="00E90B08"/>
    <w:rsid w:val="00E90CEA"/>
    <w:rsid w:val="00E9335A"/>
    <w:rsid w:val="00E95299"/>
    <w:rsid w:val="00E96A30"/>
    <w:rsid w:val="00EA071D"/>
    <w:rsid w:val="00EA0B53"/>
    <w:rsid w:val="00EA693E"/>
    <w:rsid w:val="00EB16F2"/>
    <w:rsid w:val="00EC19A9"/>
    <w:rsid w:val="00EC2519"/>
    <w:rsid w:val="00EC4050"/>
    <w:rsid w:val="00EC5A5C"/>
    <w:rsid w:val="00ED0317"/>
    <w:rsid w:val="00ED04C2"/>
    <w:rsid w:val="00ED0DE3"/>
    <w:rsid w:val="00ED24B0"/>
    <w:rsid w:val="00ED3756"/>
    <w:rsid w:val="00ED42FD"/>
    <w:rsid w:val="00ED5896"/>
    <w:rsid w:val="00ED5E4F"/>
    <w:rsid w:val="00ED6C81"/>
    <w:rsid w:val="00ED79E6"/>
    <w:rsid w:val="00EE2F6A"/>
    <w:rsid w:val="00EE33EB"/>
    <w:rsid w:val="00EE5F62"/>
    <w:rsid w:val="00EF53C0"/>
    <w:rsid w:val="00EF55D7"/>
    <w:rsid w:val="00EF7448"/>
    <w:rsid w:val="00EF789D"/>
    <w:rsid w:val="00F02B86"/>
    <w:rsid w:val="00F11D92"/>
    <w:rsid w:val="00F13AAA"/>
    <w:rsid w:val="00F1634B"/>
    <w:rsid w:val="00F1757A"/>
    <w:rsid w:val="00F17751"/>
    <w:rsid w:val="00F20540"/>
    <w:rsid w:val="00F20DDC"/>
    <w:rsid w:val="00F22C1A"/>
    <w:rsid w:val="00F22E0D"/>
    <w:rsid w:val="00F25D7E"/>
    <w:rsid w:val="00F261F3"/>
    <w:rsid w:val="00F336F4"/>
    <w:rsid w:val="00F3456E"/>
    <w:rsid w:val="00F34BE0"/>
    <w:rsid w:val="00F40486"/>
    <w:rsid w:val="00F40D2B"/>
    <w:rsid w:val="00F41F7B"/>
    <w:rsid w:val="00F43204"/>
    <w:rsid w:val="00F43FAB"/>
    <w:rsid w:val="00F463AA"/>
    <w:rsid w:val="00F4657B"/>
    <w:rsid w:val="00F503A7"/>
    <w:rsid w:val="00F51222"/>
    <w:rsid w:val="00F51499"/>
    <w:rsid w:val="00F53B0D"/>
    <w:rsid w:val="00F549EC"/>
    <w:rsid w:val="00F57572"/>
    <w:rsid w:val="00F60030"/>
    <w:rsid w:val="00F60070"/>
    <w:rsid w:val="00F60E30"/>
    <w:rsid w:val="00F62E5F"/>
    <w:rsid w:val="00F647C5"/>
    <w:rsid w:val="00F65FB6"/>
    <w:rsid w:val="00F66284"/>
    <w:rsid w:val="00F6647D"/>
    <w:rsid w:val="00F67E85"/>
    <w:rsid w:val="00F7001D"/>
    <w:rsid w:val="00F74B26"/>
    <w:rsid w:val="00F773DE"/>
    <w:rsid w:val="00F775B3"/>
    <w:rsid w:val="00F83F75"/>
    <w:rsid w:val="00F85533"/>
    <w:rsid w:val="00F859AB"/>
    <w:rsid w:val="00F87F19"/>
    <w:rsid w:val="00F911C5"/>
    <w:rsid w:val="00F92F6E"/>
    <w:rsid w:val="00F948E3"/>
    <w:rsid w:val="00F95018"/>
    <w:rsid w:val="00F952E6"/>
    <w:rsid w:val="00F968CD"/>
    <w:rsid w:val="00FA0070"/>
    <w:rsid w:val="00FA127A"/>
    <w:rsid w:val="00FA2E53"/>
    <w:rsid w:val="00FA47AF"/>
    <w:rsid w:val="00FB1037"/>
    <w:rsid w:val="00FB3DDA"/>
    <w:rsid w:val="00FB52B0"/>
    <w:rsid w:val="00FC0C72"/>
    <w:rsid w:val="00FC1BCF"/>
    <w:rsid w:val="00FC47FB"/>
    <w:rsid w:val="00FC4D77"/>
    <w:rsid w:val="00FC6B04"/>
    <w:rsid w:val="00FC75F2"/>
    <w:rsid w:val="00FD6190"/>
    <w:rsid w:val="00FD63FC"/>
    <w:rsid w:val="00FD7481"/>
    <w:rsid w:val="00FD7FF4"/>
    <w:rsid w:val="00FE054E"/>
    <w:rsid w:val="00FE31C6"/>
    <w:rsid w:val="00FE489D"/>
    <w:rsid w:val="00FE5748"/>
    <w:rsid w:val="00FF216A"/>
    <w:rsid w:val="00FF4088"/>
    <w:rsid w:val="00FF414A"/>
    <w:rsid w:val="00FF48D1"/>
    <w:rsid w:val="00FF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6F56"/>
    <w:pPr>
      <w:keepNext/>
      <w:jc w:val="both"/>
      <w:outlineLvl w:val="0"/>
    </w:pPr>
    <w:rPr>
      <w:rFonts w:ascii="Arial" w:hAnsi="Arial" w:cs="Arial"/>
      <w:b/>
      <w:bCs/>
      <w:sz w:val="22"/>
    </w:rPr>
  </w:style>
  <w:style w:type="paragraph" w:styleId="Heading2">
    <w:name w:val="heading 2"/>
    <w:basedOn w:val="Normal"/>
    <w:next w:val="Normal"/>
    <w:link w:val="Heading2Char"/>
    <w:uiPriority w:val="9"/>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56"/>
    <w:rPr>
      <w:rFonts w:ascii="Arial" w:eastAsia="Times New Roman" w:hAnsi="Arial" w:cs="Arial"/>
      <w:b/>
      <w:bCs/>
      <w:szCs w:val="24"/>
    </w:rPr>
  </w:style>
  <w:style w:type="character" w:customStyle="1" w:styleId="Heading2Char">
    <w:name w:val="Heading 2 Char"/>
    <w:basedOn w:val="DefaultParagraphFont"/>
    <w:link w:val="Heading2"/>
    <w:uiPriority w:val="9"/>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unhideWhenUsed/>
    <w:rsid w:val="006C077C"/>
    <w:pPr>
      <w:spacing w:before="100" w:beforeAutospacing="1" w:after="100" w:afterAutospacing="1"/>
    </w:pPr>
    <w:rPr>
      <w:lang w:eastAsia="en-GB"/>
    </w:rPr>
  </w:style>
  <w:style w:type="table" w:styleId="TableGrid">
    <w:name w:val="Table Grid"/>
    <w:basedOn w:val="TableNormal"/>
    <w:uiPriority w:val="39"/>
    <w:rsid w:val="00A8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4D86"/>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A4D86"/>
    <w:rPr>
      <w:rFonts w:eastAsiaTheme="minorEastAsia"/>
      <w:lang w:eastAsia="en-GB"/>
    </w:rPr>
  </w:style>
  <w:style w:type="character" w:styleId="Strong">
    <w:name w:val="Strong"/>
    <w:basedOn w:val="DefaultParagraphFont"/>
    <w:uiPriority w:val="22"/>
    <w:qFormat/>
    <w:rsid w:val="004A4D86"/>
    <w:rPr>
      <w:b/>
      <w:bCs/>
    </w:rPr>
  </w:style>
  <w:style w:type="character" w:styleId="Hyperlink">
    <w:name w:val="Hyperlink"/>
    <w:basedOn w:val="DefaultParagraphFont"/>
    <w:uiPriority w:val="99"/>
    <w:unhideWhenUsed/>
    <w:rsid w:val="004A4D86"/>
    <w:rPr>
      <w:color w:val="0000FF"/>
      <w:u w:val="single"/>
    </w:rPr>
  </w:style>
  <w:style w:type="paragraph" w:customStyle="1" w:styleId="Pa9">
    <w:name w:val="Pa9"/>
    <w:basedOn w:val="Normal"/>
    <w:uiPriority w:val="99"/>
    <w:rsid w:val="004A4D86"/>
    <w:pPr>
      <w:autoSpaceDE w:val="0"/>
      <w:autoSpaceDN w:val="0"/>
      <w:spacing w:line="221" w:lineRule="atLeast"/>
    </w:pPr>
    <w:rPr>
      <w:rFonts w:ascii="Proxima Nova Semibold" w:eastAsiaTheme="minorHAnsi" w:hAnsi="Proxima Nova Semibold"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2745">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763957863">
      <w:bodyDiv w:val="1"/>
      <w:marLeft w:val="0"/>
      <w:marRight w:val="0"/>
      <w:marTop w:val="0"/>
      <w:marBottom w:val="0"/>
      <w:divBdr>
        <w:top w:val="none" w:sz="0" w:space="0" w:color="auto"/>
        <w:left w:val="none" w:sz="0" w:space="0" w:color="auto"/>
        <w:bottom w:val="none" w:sz="0" w:space="0" w:color="auto"/>
        <w:right w:val="none" w:sz="0" w:space="0" w:color="auto"/>
      </w:divBdr>
    </w:div>
    <w:div w:id="1258906047">
      <w:bodyDiv w:val="1"/>
      <w:marLeft w:val="0"/>
      <w:marRight w:val="0"/>
      <w:marTop w:val="0"/>
      <w:marBottom w:val="0"/>
      <w:divBdr>
        <w:top w:val="none" w:sz="0" w:space="0" w:color="auto"/>
        <w:left w:val="none" w:sz="0" w:space="0" w:color="auto"/>
        <w:bottom w:val="none" w:sz="0" w:space="0" w:color="auto"/>
        <w:right w:val="none" w:sz="0" w:space="0" w:color="auto"/>
      </w:divBdr>
    </w:div>
    <w:div w:id="15989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verclyde.gov.uk/council-and-government/performanc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7EF4-CC14-4B7C-A4EC-FAC5CDB7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COMMITTEE DELIVERY AND IMPROVEMENT PLAN 2023/26</dc:subject>
  <dc:creator>Vicky Pollock</dc:creator>
  <cp:keywords/>
  <dc:description/>
  <cp:lastModifiedBy>Karen McCready</cp:lastModifiedBy>
  <cp:revision>17</cp:revision>
  <cp:lastPrinted>2024-04-25T09:46:00Z</cp:lastPrinted>
  <dcterms:created xsi:type="dcterms:W3CDTF">2024-04-30T15:49:00Z</dcterms:created>
  <dcterms:modified xsi:type="dcterms:W3CDTF">2024-06-11T10:39:00Z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