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E99C8" w14:textId="77777777" w:rsidR="008F0167" w:rsidRPr="008F0167" w:rsidRDefault="008F0167" w:rsidP="008F0167">
      <w:pPr>
        <w:rPr>
          <w:rFonts w:ascii="Arial" w:hAnsi="Arial" w:cs="Arial"/>
        </w:rPr>
      </w:pPr>
    </w:p>
    <w:tbl>
      <w:tblPr>
        <w:tblW w:w="11448" w:type="dxa"/>
        <w:jc w:val="center"/>
        <w:tblLayout w:type="fixed"/>
        <w:tblLook w:val="0000" w:firstRow="0" w:lastRow="0" w:firstColumn="0" w:lastColumn="0" w:noHBand="0" w:noVBand="0"/>
      </w:tblPr>
      <w:tblGrid>
        <w:gridCol w:w="1008"/>
        <w:gridCol w:w="1980"/>
        <w:gridCol w:w="1200"/>
        <w:gridCol w:w="2580"/>
        <w:gridCol w:w="600"/>
        <w:gridCol w:w="903"/>
        <w:gridCol w:w="1377"/>
        <w:gridCol w:w="900"/>
        <w:gridCol w:w="900"/>
      </w:tblGrid>
      <w:tr w:rsidR="005B3003" w:rsidRPr="005B3003" w14:paraId="59D10329" w14:textId="77777777" w:rsidTr="00886AE7">
        <w:trPr>
          <w:cantSplit/>
          <w:jc w:val="center"/>
        </w:trPr>
        <w:tc>
          <w:tcPr>
            <w:tcW w:w="1008" w:type="dxa"/>
          </w:tcPr>
          <w:p w14:paraId="1C6E33CC" w14:textId="77777777" w:rsidR="00B46F56" w:rsidRPr="005B3003" w:rsidRDefault="00B46F56" w:rsidP="00886AE7">
            <w:pPr>
              <w:jc w:val="right"/>
              <w:rPr>
                <w:rFonts w:ascii="Arial" w:hAnsi="Arial" w:cs="Arial"/>
                <w:color w:val="000000" w:themeColor="text1"/>
                <w:sz w:val="22"/>
                <w:szCs w:val="22"/>
              </w:rPr>
            </w:pPr>
          </w:p>
        </w:tc>
        <w:tc>
          <w:tcPr>
            <w:tcW w:w="5760" w:type="dxa"/>
            <w:gridSpan w:val="3"/>
          </w:tcPr>
          <w:p w14:paraId="4AC5DE0C" w14:textId="77777777" w:rsidR="00B46F56" w:rsidRDefault="00B46F56" w:rsidP="00886AE7">
            <w:pPr>
              <w:tabs>
                <w:tab w:val="left" w:pos="5472"/>
              </w:tabs>
              <w:ind w:left="5112" w:hanging="5112"/>
              <w:rPr>
                <w:rFonts w:ascii="Arial" w:hAnsi="Arial" w:cs="Arial"/>
                <w:b/>
                <w:bCs/>
                <w:color w:val="000000" w:themeColor="text1"/>
                <w:sz w:val="22"/>
                <w:szCs w:val="22"/>
              </w:rPr>
            </w:pPr>
          </w:p>
          <w:p w14:paraId="23E44109" w14:textId="77777777" w:rsidR="0036778F" w:rsidRPr="005B3003" w:rsidRDefault="0036778F" w:rsidP="007A4E7B">
            <w:pPr>
              <w:tabs>
                <w:tab w:val="left" w:pos="5472"/>
              </w:tabs>
              <w:ind w:left="3562" w:hanging="3685"/>
              <w:rPr>
                <w:rFonts w:ascii="Arial" w:hAnsi="Arial" w:cs="Arial"/>
                <w:b/>
                <w:bCs/>
                <w:color w:val="000000" w:themeColor="text1"/>
                <w:sz w:val="22"/>
                <w:szCs w:val="22"/>
              </w:rPr>
            </w:pPr>
            <w:r w:rsidRPr="0036778F">
              <w:rPr>
                <w:rFonts w:ascii="Arial" w:hAnsi="Arial" w:cs="Arial"/>
                <w:b/>
                <w:bCs/>
                <w:noProof/>
                <w:color w:val="000000" w:themeColor="text1"/>
                <w:sz w:val="22"/>
                <w:szCs w:val="22"/>
                <w:lang w:eastAsia="en-GB"/>
              </w:rPr>
              <w:drawing>
                <wp:inline distT="0" distB="0" distL="0" distR="0" wp14:anchorId="6FFBB93B" wp14:editId="26FDF170">
                  <wp:extent cx="2216150" cy="488950"/>
                  <wp:effectExtent l="0" t="0" r="0" b="6350"/>
                  <wp:docPr id="3" name="Picture 3" descr="Inverclyde Council Logo" title="Inverclyd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Legal Services\Management\Legal Services Manager - PCIG\Admin\IC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138" cy="501523"/>
                          </a:xfrm>
                          <a:prstGeom prst="rect">
                            <a:avLst/>
                          </a:prstGeom>
                          <a:noFill/>
                          <a:ln>
                            <a:noFill/>
                          </a:ln>
                        </pic:spPr>
                      </pic:pic>
                    </a:graphicData>
                  </a:graphic>
                </wp:inline>
              </w:drawing>
            </w:r>
          </w:p>
          <w:p w14:paraId="069FC579" w14:textId="77777777" w:rsidR="00B46F56" w:rsidRPr="005B3003" w:rsidRDefault="00B46F56" w:rsidP="00886AE7">
            <w:pPr>
              <w:tabs>
                <w:tab w:val="left" w:pos="5472"/>
              </w:tabs>
              <w:ind w:left="5112" w:hanging="5112"/>
              <w:rPr>
                <w:rFonts w:ascii="Arial" w:hAnsi="Arial" w:cs="Arial"/>
                <w:b/>
                <w:bCs/>
                <w:color w:val="000000" w:themeColor="text1"/>
                <w:sz w:val="22"/>
                <w:szCs w:val="22"/>
              </w:rPr>
            </w:pPr>
          </w:p>
        </w:tc>
        <w:tc>
          <w:tcPr>
            <w:tcW w:w="2880" w:type="dxa"/>
            <w:gridSpan w:val="3"/>
            <w:vAlign w:val="center"/>
          </w:tcPr>
          <w:p w14:paraId="3A676635" w14:textId="28D8D953" w:rsidR="00B46F56" w:rsidRPr="005B3003" w:rsidRDefault="00FF216A" w:rsidP="00886AE7">
            <w:pPr>
              <w:tabs>
                <w:tab w:val="left" w:pos="6372"/>
              </w:tabs>
              <w:rPr>
                <w:rFonts w:ascii="Arial" w:hAnsi="Arial" w:cs="Arial"/>
                <w:b/>
                <w:bCs/>
                <w:color w:val="000000" w:themeColor="text1"/>
                <w:sz w:val="22"/>
                <w:szCs w:val="22"/>
              </w:rPr>
            </w:pPr>
            <w:r>
              <w:rPr>
                <w:rFonts w:ascii="Arial" w:hAnsi="Arial" w:cs="Arial"/>
                <w:b/>
                <w:bCs/>
                <w:color w:val="000000" w:themeColor="text1"/>
                <w:sz w:val="22"/>
                <w:szCs w:val="22"/>
              </w:rPr>
              <w:t xml:space="preserve">AGENDA ITEM NO: </w:t>
            </w:r>
          </w:p>
        </w:tc>
        <w:tc>
          <w:tcPr>
            <w:tcW w:w="900" w:type="dxa"/>
          </w:tcPr>
          <w:p w14:paraId="2BC8E263" w14:textId="77777777" w:rsidR="00B46F56" w:rsidRPr="005B3003" w:rsidRDefault="00B46F56" w:rsidP="00886AE7">
            <w:pPr>
              <w:tabs>
                <w:tab w:val="left" w:pos="6372"/>
              </w:tabs>
              <w:jc w:val="right"/>
              <w:rPr>
                <w:rFonts w:ascii="Arial" w:hAnsi="Arial" w:cs="Arial"/>
                <w:color w:val="000000" w:themeColor="text1"/>
                <w:sz w:val="22"/>
                <w:szCs w:val="22"/>
              </w:rPr>
            </w:pPr>
          </w:p>
        </w:tc>
        <w:tc>
          <w:tcPr>
            <w:tcW w:w="900" w:type="dxa"/>
          </w:tcPr>
          <w:p w14:paraId="54A1AF5A" w14:textId="77777777" w:rsidR="00B46F56" w:rsidRPr="005B3003" w:rsidRDefault="00B46F56" w:rsidP="00886AE7">
            <w:pPr>
              <w:tabs>
                <w:tab w:val="left" w:pos="6372"/>
              </w:tabs>
              <w:ind w:left="6372" w:hanging="6372"/>
              <w:rPr>
                <w:rFonts w:ascii="Arial" w:hAnsi="Arial" w:cs="Arial"/>
                <w:color w:val="000000" w:themeColor="text1"/>
                <w:sz w:val="22"/>
                <w:szCs w:val="22"/>
              </w:rPr>
            </w:pPr>
          </w:p>
        </w:tc>
      </w:tr>
      <w:tr w:rsidR="005B3003" w:rsidRPr="005B3003" w14:paraId="74AB68A8" w14:textId="77777777" w:rsidTr="00886AE7">
        <w:trPr>
          <w:cantSplit/>
          <w:jc w:val="center"/>
        </w:trPr>
        <w:tc>
          <w:tcPr>
            <w:tcW w:w="1008" w:type="dxa"/>
          </w:tcPr>
          <w:p w14:paraId="42731236" w14:textId="77777777" w:rsidR="00B46F56" w:rsidRPr="005B3003" w:rsidRDefault="00B46F56" w:rsidP="00886AE7">
            <w:pPr>
              <w:jc w:val="right"/>
              <w:rPr>
                <w:rFonts w:ascii="Arial" w:hAnsi="Arial" w:cs="Arial"/>
                <w:color w:val="000000" w:themeColor="text1"/>
                <w:sz w:val="22"/>
                <w:szCs w:val="22"/>
              </w:rPr>
            </w:pPr>
          </w:p>
        </w:tc>
        <w:tc>
          <w:tcPr>
            <w:tcW w:w="1980" w:type="dxa"/>
            <w:tcBorders>
              <w:top w:val="single" w:sz="12" w:space="0" w:color="auto"/>
            </w:tcBorders>
          </w:tcPr>
          <w:p w14:paraId="538E850C" w14:textId="77777777" w:rsidR="00B46F56" w:rsidRPr="005B3003" w:rsidRDefault="00B46F56" w:rsidP="00886AE7">
            <w:pPr>
              <w:tabs>
                <w:tab w:val="left" w:pos="6372"/>
                <w:tab w:val="left" w:pos="7812"/>
              </w:tabs>
              <w:ind w:left="1872" w:hanging="1872"/>
              <w:rPr>
                <w:rFonts w:ascii="Arial" w:hAnsi="Arial" w:cs="Arial"/>
                <w:b/>
                <w:bCs/>
                <w:color w:val="000000" w:themeColor="text1"/>
                <w:sz w:val="22"/>
                <w:szCs w:val="22"/>
              </w:rPr>
            </w:pPr>
          </w:p>
          <w:p w14:paraId="1D92F8A0" w14:textId="77777777" w:rsidR="00B46F56" w:rsidRPr="005B3003" w:rsidRDefault="00B46F56" w:rsidP="00886AE7">
            <w:pPr>
              <w:tabs>
                <w:tab w:val="left" w:pos="6372"/>
                <w:tab w:val="left" w:pos="7812"/>
              </w:tabs>
              <w:ind w:left="1872" w:hanging="1872"/>
              <w:rPr>
                <w:rFonts w:ascii="Arial" w:hAnsi="Arial" w:cs="Arial"/>
                <w:b/>
                <w:bCs/>
                <w:color w:val="000000" w:themeColor="text1"/>
                <w:sz w:val="22"/>
                <w:szCs w:val="22"/>
              </w:rPr>
            </w:pPr>
            <w:r w:rsidRPr="005B3003">
              <w:rPr>
                <w:rFonts w:ascii="Arial" w:hAnsi="Arial" w:cs="Arial"/>
                <w:b/>
                <w:bCs/>
                <w:color w:val="000000" w:themeColor="text1"/>
                <w:sz w:val="22"/>
                <w:szCs w:val="22"/>
              </w:rPr>
              <w:t>Report To:</w:t>
            </w:r>
          </w:p>
        </w:tc>
        <w:tc>
          <w:tcPr>
            <w:tcW w:w="3780" w:type="dxa"/>
            <w:gridSpan w:val="2"/>
            <w:tcBorders>
              <w:top w:val="single" w:sz="12" w:space="0" w:color="auto"/>
            </w:tcBorders>
          </w:tcPr>
          <w:p w14:paraId="2A58CEBE" w14:textId="77777777" w:rsidR="00B46F56" w:rsidRPr="005B3003" w:rsidRDefault="00B46F56" w:rsidP="00886AE7">
            <w:pPr>
              <w:tabs>
                <w:tab w:val="left" w:pos="6372"/>
                <w:tab w:val="left" w:pos="7812"/>
              </w:tabs>
              <w:rPr>
                <w:rFonts w:ascii="Arial" w:hAnsi="Arial" w:cs="Arial"/>
                <w:b/>
                <w:bCs/>
                <w:color w:val="000000" w:themeColor="text1"/>
                <w:sz w:val="22"/>
                <w:szCs w:val="22"/>
              </w:rPr>
            </w:pPr>
          </w:p>
          <w:p w14:paraId="2C0026D7" w14:textId="26BAED21" w:rsidR="00B46F56" w:rsidRPr="005B3003" w:rsidRDefault="00A70A64" w:rsidP="00886AE7">
            <w:pPr>
              <w:tabs>
                <w:tab w:val="left" w:pos="6372"/>
                <w:tab w:val="left" w:pos="7812"/>
              </w:tabs>
              <w:rPr>
                <w:rFonts w:ascii="Arial" w:hAnsi="Arial" w:cs="Arial"/>
                <w:b/>
                <w:bCs/>
                <w:color w:val="000000" w:themeColor="text1"/>
                <w:sz w:val="22"/>
                <w:szCs w:val="22"/>
              </w:rPr>
            </w:pPr>
            <w:r>
              <w:rPr>
                <w:rFonts w:ascii="Arial" w:hAnsi="Arial" w:cs="Arial"/>
                <w:b/>
                <w:bCs/>
                <w:color w:val="000000" w:themeColor="text1"/>
                <w:sz w:val="22"/>
                <w:szCs w:val="22"/>
              </w:rPr>
              <w:t xml:space="preserve">Education &amp; Communities Committee  </w:t>
            </w:r>
          </w:p>
        </w:tc>
        <w:tc>
          <w:tcPr>
            <w:tcW w:w="1503" w:type="dxa"/>
            <w:gridSpan w:val="2"/>
            <w:tcBorders>
              <w:top w:val="single" w:sz="12" w:space="0" w:color="auto"/>
            </w:tcBorders>
          </w:tcPr>
          <w:p w14:paraId="1CDEDB74" w14:textId="77777777" w:rsidR="00B46F56" w:rsidRPr="005B3003" w:rsidRDefault="00B46F56" w:rsidP="00886AE7">
            <w:pPr>
              <w:ind w:right="-108"/>
              <w:rPr>
                <w:rFonts w:ascii="Arial" w:hAnsi="Arial" w:cs="Arial"/>
                <w:b/>
                <w:bCs/>
                <w:color w:val="000000" w:themeColor="text1"/>
                <w:sz w:val="22"/>
                <w:szCs w:val="22"/>
              </w:rPr>
            </w:pPr>
          </w:p>
          <w:p w14:paraId="2C95A059" w14:textId="77777777" w:rsidR="00B46F56" w:rsidRPr="005B3003" w:rsidRDefault="00B46F56" w:rsidP="00886AE7">
            <w:pPr>
              <w:ind w:right="-108"/>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Date: </w:t>
            </w:r>
          </w:p>
        </w:tc>
        <w:tc>
          <w:tcPr>
            <w:tcW w:w="2277" w:type="dxa"/>
            <w:gridSpan w:val="2"/>
            <w:tcBorders>
              <w:top w:val="single" w:sz="12" w:space="0" w:color="auto"/>
            </w:tcBorders>
          </w:tcPr>
          <w:p w14:paraId="03353A72" w14:textId="77777777" w:rsidR="00B46F56" w:rsidRPr="005B3003" w:rsidRDefault="00B46F56" w:rsidP="00886AE7">
            <w:pPr>
              <w:tabs>
                <w:tab w:val="left" w:pos="1332"/>
              </w:tabs>
              <w:ind w:right="-108"/>
              <w:rPr>
                <w:rFonts w:ascii="Arial" w:hAnsi="Arial" w:cs="Arial"/>
                <w:b/>
                <w:color w:val="000000" w:themeColor="text1"/>
                <w:sz w:val="22"/>
                <w:szCs w:val="22"/>
              </w:rPr>
            </w:pPr>
          </w:p>
          <w:p w14:paraId="2C0FDF2A" w14:textId="2F2CE146" w:rsidR="00B46F56" w:rsidRPr="005B3003" w:rsidRDefault="00E953AA" w:rsidP="00886AE7">
            <w:pPr>
              <w:tabs>
                <w:tab w:val="left" w:pos="1332"/>
              </w:tabs>
              <w:ind w:right="-108"/>
              <w:rPr>
                <w:rFonts w:ascii="Arial" w:hAnsi="Arial" w:cs="Arial"/>
                <w:b/>
                <w:color w:val="000000" w:themeColor="text1"/>
                <w:sz w:val="22"/>
                <w:szCs w:val="22"/>
              </w:rPr>
            </w:pPr>
            <w:r>
              <w:rPr>
                <w:rFonts w:ascii="Arial" w:hAnsi="Arial" w:cs="Arial"/>
                <w:b/>
                <w:color w:val="000000" w:themeColor="text1"/>
                <w:sz w:val="22"/>
                <w:szCs w:val="22"/>
              </w:rPr>
              <w:t>19</w:t>
            </w:r>
            <w:r w:rsidRPr="00E953AA">
              <w:rPr>
                <w:rFonts w:ascii="Arial" w:hAnsi="Arial" w:cs="Arial"/>
                <w:b/>
                <w:color w:val="000000" w:themeColor="text1"/>
                <w:sz w:val="22"/>
                <w:szCs w:val="22"/>
                <w:vertAlign w:val="superscript"/>
              </w:rPr>
              <w:t>th</w:t>
            </w:r>
            <w:r>
              <w:rPr>
                <w:rFonts w:ascii="Arial" w:hAnsi="Arial" w:cs="Arial"/>
                <w:b/>
                <w:color w:val="000000" w:themeColor="text1"/>
                <w:sz w:val="22"/>
                <w:szCs w:val="22"/>
              </w:rPr>
              <w:t xml:space="preserve"> March 2024</w:t>
            </w:r>
          </w:p>
        </w:tc>
        <w:tc>
          <w:tcPr>
            <w:tcW w:w="900" w:type="dxa"/>
          </w:tcPr>
          <w:p w14:paraId="77F10721" w14:textId="77777777" w:rsidR="00B46F56" w:rsidRPr="005B3003" w:rsidRDefault="00B46F56" w:rsidP="00886AE7">
            <w:pPr>
              <w:ind w:right="1332"/>
              <w:rPr>
                <w:rFonts w:ascii="Arial" w:hAnsi="Arial" w:cs="Arial"/>
                <w:color w:val="000000" w:themeColor="text1"/>
                <w:sz w:val="22"/>
                <w:szCs w:val="22"/>
              </w:rPr>
            </w:pPr>
          </w:p>
        </w:tc>
      </w:tr>
      <w:tr w:rsidR="005B3003" w:rsidRPr="005B3003" w14:paraId="3C7856ED" w14:textId="77777777" w:rsidTr="00886AE7">
        <w:trPr>
          <w:cantSplit/>
          <w:jc w:val="center"/>
        </w:trPr>
        <w:tc>
          <w:tcPr>
            <w:tcW w:w="1008" w:type="dxa"/>
          </w:tcPr>
          <w:p w14:paraId="6EDAF5FB" w14:textId="77777777" w:rsidR="00B46F56" w:rsidRPr="005B3003" w:rsidRDefault="00B46F56" w:rsidP="00886AE7">
            <w:pPr>
              <w:jc w:val="right"/>
              <w:rPr>
                <w:rFonts w:ascii="Arial" w:hAnsi="Arial" w:cs="Arial"/>
                <w:color w:val="000000" w:themeColor="text1"/>
                <w:sz w:val="22"/>
                <w:szCs w:val="22"/>
              </w:rPr>
            </w:pPr>
          </w:p>
        </w:tc>
        <w:tc>
          <w:tcPr>
            <w:tcW w:w="1980" w:type="dxa"/>
          </w:tcPr>
          <w:p w14:paraId="611B8F40" w14:textId="77777777" w:rsidR="00B46F56" w:rsidRPr="005B3003" w:rsidRDefault="00B46F56" w:rsidP="00886AE7">
            <w:pPr>
              <w:pStyle w:val="Heading2"/>
              <w:tabs>
                <w:tab w:val="left" w:pos="6372"/>
                <w:tab w:val="left" w:pos="7812"/>
              </w:tabs>
              <w:rPr>
                <w:color w:val="000000" w:themeColor="text1"/>
              </w:rPr>
            </w:pPr>
          </w:p>
        </w:tc>
        <w:tc>
          <w:tcPr>
            <w:tcW w:w="3780" w:type="dxa"/>
            <w:gridSpan w:val="2"/>
          </w:tcPr>
          <w:p w14:paraId="795367D5" w14:textId="77777777" w:rsidR="00B46F56" w:rsidRPr="005B3003" w:rsidRDefault="00B46F56" w:rsidP="00886AE7">
            <w:pPr>
              <w:pStyle w:val="Heading3"/>
              <w:rPr>
                <w:color w:val="000000" w:themeColor="text1"/>
                <w:szCs w:val="22"/>
              </w:rPr>
            </w:pPr>
          </w:p>
        </w:tc>
        <w:tc>
          <w:tcPr>
            <w:tcW w:w="1503" w:type="dxa"/>
            <w:gridSpan w:val="2"/>
          </w:tcPr>
          <w:p w14:paraId="0FC35190" w14:textId="77777777" w:rsidR="00B46F56" w:rsidRPr="005B3003" w:rsidRDefault="00B46F56" w:rsidP="00886AE7">
            <w:pPr>
              <w:pStyle w:val="Heading2"/>
              <w:tabs>
                <w:tab w:val="left" w:pos="6372"/>
                <w:tab w:val="left" w:pos="7812"/>
              </w:tabs>
              <w:rPr>
                <w:color w:val="000000" w:themeColor="text1"/>
              </w:rPr>
            </w:pPr>
          </w:p>
        </w:tc>
        <w:tc>
          <w:tcPr>
            <w:tcW w:w="2277" w:type="dxa"/>
            <w:gridSpan w:val="2"/>
          </w:tcPr>
          <w:p w14:paraId="531CCC77" w14:textId="77777777" w:rsidR="00B46F56" w:rsidRPr="005B3003" w:rsidRDefault="00B46F56" w:rsidP="00886AE7">
            <w:pPr>
              <w:pStyle w:val="Heading2"/>
              <w:tabs>
                <w:tab w:val="left" w:pos="6372"/>
                <w:tab w:val="left" w:pos="7812"/>
              </w:tabs>
              <w:jc w:val="right"/>
              <w:rPr>
                <w:color w:val="000000" w:themeColor="text1"/>
              </w:rPr>
            </w:pPr>
          </w:p>
        </w:tc>
        <w:tc>
          <w:tcPr>
            <w:tcW w:w="900" w:type="dxa"/>
          </w:tcPr>
          <w:p w14:paraId="12DCD231" w14:textId="77777777" w:rsidR="00B46F56" w:rsidRPr="005B3003" w:rsidRDefault="00B46F56" w:rsidP="00886AE7">
            <w:pPr>
              <w:pStyle w:val="Heading2"/>
              <w:tabs>
                <w:tab w:val="left" w:pos="6372"/>
                <w:tab w:val="left" w:pos="7812"/>
              </w:tabs>
              <w:rPr>
                <w:color w:val="000000" w:themeColor="text1"/>
              </w:rPr>
            </w:pPr>
          </w:p>
        </w:tc>
      </w:tr>
      <w:tr w:rsidR="005B3003" w:rsidRPr="005B3003" w14:paraId="4B297C8F" w14:textId="77777777" w:rsidTr="00886AE7">
        <w:trPr>
          <w:cantSplit/>
          <w:jc w:val="center"/>
        </w:trPr>
        <w:tc>
          <w:tcPr>
            <w:tcW w:w="1008" w:type="dxa"/>
          </w:tcPr>
          <w:p w14:paraId="6FAB939E" w14:textId="77777777" w:rsidR="00B46F56" w:rsidRPr="005B3003" w:rsidRDefault="00B46F56" w:rsidP="00886AE7">
            <w:pPr>
              <w:jc w:val="right"/>
              <w:rPr>
                <w:rFonts w:ascii="Arial" w:hAnsi="Arial" w:cs="Arial"/>
                <w:color w:val="000000" w:themeColor="text1"/>
                <w:sz w:val="22"/>
                <w:szCs w:val="22"/>
              </w:rPr>
            </w:pPr>
          </w:p>
        </w:tc>
        <w:tc>
          <w:tcPr>
            <w:tcW w:w="1980" w:type="dxa"/>
          </w:tcPr>
          <w:p w14:paraId="244B0637" w14:textId="77777777" w:rsidR="00B46F56" w:rsidRPr="005B3003" w:rsidRDefault="00B46F56" w:rsidP="00886AE7">
            <w:pPr>
              <w:pStyle w:val="Heading2"/>
              <w:tabs>
                <w:tab w:val="left" w:pos="6372"/>
                <w:tab w:val="left" w:pos="7812"/>
              </w:tabs>
              <w:rPr>
                <w:color w:val="000000" w:themeColor="text1"/>
              </w:rPr>
            </w:pPr>
            <w:r w:rsidRPr="005B3003">
              <w:rPr>
                <w:color w:val="000000" w:themeColor="text1"/>
              </w:rPr>
              <w:t xml:space="preserve">Report By: </w:t>
            </w:r>
          </w:p>
        </w:tc>
        <w:tc>
          <w:tcPr>
            <w:tcW w:w="3780" w:type="dxa"/>
            <w:gridSpan w:val="2"/>
          </w:tcPr>
          <w:p w14:paraId="5D6A0CA7" w14:textId="77777777" w:rsidR="00541D43" w:rsidRDefault="00A70A64" w:rsidP="00886AE7">
            <w:pPr>
              <w:pStyle w:val="Heading3"/>
              <w:rPr>
                <w:color w:val="000000" w:themeColor="text1"/>
                <w:szCs w:val="22"/>
              </w:rPr>
            </w:pPr>
            <w:r>
              <w:rPr>
                <w:color w:val="000000" w:themeColor="text1"/>
                <w:szCs w:val="22"/>
              </w:rPr>
              <w:t xml:space="preserve">Ruth Binks, </w:t>
            </w:r>
          </w:p>
          <w:p w14:paraId="6D3A4285" w14:textId="243F716F" w:rsidR="00B46F56" w:rsidRPr="005B3003" w:rsidRDefault="00A70A64" w:rsidP="00886AE7">
            <w:pPr>
              <w:pStyle w:val="Heading3"/>
              <w:rPr>
                <w:color w:val="000000" w:themeColor="text1"/>
                <w:szCs w:val="22"/>
              </w:rPr>
            </w:pPr>
            <w:r>
              <w:rPr>
                <w:color w:val="000000" w:themeColor="text1"/>
                <w:szCs w:val="22"/>
              </w:rPr>
              <w:t xml:space="preserve">Corporate Director </w:t>
            </w:r>
            <w:r w:rsidR="00CD5702">
              <w:rPr>
                <w:color w:val="000000" w:themeColor="text1"/>
                <w:szCs w:val="22"/>
              </w:rPr>
              <w:t>Education, Communities and Organisational Development</w:t>
            </w:r>
          </w:p>
        </w:tc>
        <w:tc>
          <w:tcPr>
            <w:tcW w:w="1503" w:type="dxa"/>
            <w:gridSpan w:val="2"/>
          </w:tcPr>
          <w:p w14:paraId="6F16E0A6" w14:textId="77777777" w:rsidR="00B46F56" w:rsidRPr="005B3003" w:rsidRDefault="00B46F56" w:rsidP="00886AE7">
            <w:pPr>
              <w:pStyle w:val="Heading2"/>
              <w:tabs>
                <w:tab w:val="left" w:pos="6372"/>
                <w:tab w:val="left" w:pos="7812"/>
              </w:tabs>
              <w:rPr>
                <w:color w:val="000000" w:themeColor="text1"/>
              </w:rPr>
            </w:pPr>
            <w:r w:rsidRPr="005B3003">
              <w:rPr>
                <w:color w:val="000000" w:themeColor="text1"/>
              </w:rPr>
              <w:t xml:space="preserve">Report No: </w:t>
            </w:r>
          </w:p>
        </w:tc>
        <w:tc>
          <w:tcPr>
            <w:tcW w:w="2277" w:type="dxa"/>
            <w:gridSpan w:val="2"/>
          </w:tcPr>
          <w:p w14:paraId="5BB535B7" w14:textId="5A81644E" w:rsidR="00B46F56" w:rsidRPr="005B3003" w:rsidRDefault="00982996" w:rsidP="00886AE7">
            <w:pPr>
              <w:pStyle w:val="Heading2"/>
              <w:tabs>
                <w:tab w:val="left" w:pos="6372"/>
                <w:tab w:val="left" w:pos="7812"/>
              </w:tabs>
              <w:rPr>
                <w:color w:val="000000" w:themeColor="text1"/>
              </w:rPr>
            </w:pPr>
            <w:r>
              <w:rPr>
                <w:color w:val="000000" w:themeColor="text1"/>
              </w:rPr>
              <w:t>EDUCOM/</w:t>
            </w:r>
            <w:r w:rsidR="0091753B">
              <w:rPr>
                <w:color w:val="000000" w:themeColor="text1"/>
              </w:rPr>
              <w:t>10</w:t>
            </w:r>
            <w:r>
              <w:rPr>
                <w:color w:val="000000" w:themeColor="text1"/>
              </w:rPr>
              <w:t>/</w:t>
            </w:r>
            <w:r w:rsidR="0091753B">
              <w:rPr>
                <w:color w:val="000000" w:themeColor="text1"/>
              </w:rPr>
              <w:t>24</w:t>
            </w:r>
            <w:r>
              <w:rPr>
                <w:color w:val="000000" w:themeColor="text1"/>
              </w:rPr>
              <w:t>/KM</w:t>
            </w:r>
          </w:p>
        </w:tc>
        <w:tc>
          <w:tcPr>
            <w:tcW w:w="900" w:type="dxa"/>
          </w:tcPr>
          <w:p w14:paraId="51DA9F98" w14:textId="77777777" w:rsidR="00B46F56" w:rsidRPr="005B3003" w:rsidRDefault="00B46F56" w:rsidP="00886AE7">
            <w:pPr>
              <w:pStyle w:val="Heading2"/>
              <w:tabs>
                <w:tab w:val="left" w:pos="6372"/>
                <w:tab w:val="left" w:pos="7812"/>
              </w:tabs>
              <w:rPr>
                <w:color w:val="000000" w:themeColor="text1"/>
              </w:rPr>
            </w:pPr>
          </w:p>
        </w:tc>
      </w:tr>
      <w:tr w:rsidR="005B3003" w:rsidRPr="005B3003" w14:paraId="19BBE57E" w14:textId="77777777" w:rsidTr="00886AE7">
        <w:trPr>
          <w:cantSplit/>
          <w:jc w:val="center"/>
        </w:trPr>
        <w:tc>
          <w:tcPr>
            <w:tcW w:w="1008" w:type="dxa"/>
          </w:tcPr>
          <w:p w14:paraId="119C5AD6" w14:textId="77777777" w:rsidR="00B46F56" w:rsidRPr="005B3003" w:rsidRDefault="00B46F56" w:rsidP="00886AE7">
            <w:pPr>
              <w:jc w:val="right"/>
              <w:rPr>
                <w:rFonts w:ascii="Arial" w:hAnsi="Arial" w:cs="Arial"/>
                <w:color w:val="000000" w:themeColor="text1"/>
                <w:sz w:val="22"/>
                <w:szCs w:val="22"/>
              </w:rPr>
            </w:pPr>
          </w:p>
        </w:tc>
        <w:tc>
          <w:tcPr>
            <w:tcW w:w="1980" w:type="dxa"/>
          </w:tcPr>
          <w:p w14:paraId="365571E6" w14:textId="77777777" w:rsidR="00B46F56" w:rsidRPr="005B3003" w:rsidRDefault="00B46F56" w:rsidP="00886AE7">
            <w:pPr>
              <w:pStyle w:val="Heading4"/>
              <w:rPr>
                <w:color w:val="000000" w:themeColor="text1"/>
                <w:szCs w:val="22"/>
              </w:rPr>
            </w:pPr>
          </w:p>
        </w:tc>
        <w:tc>
          <w:tcPr>
            <w:tcW w:w="3780" w:type="dxa"/>
            <w:gridSpan w:val="2"/>
          </w:tcPr>
          <w:p w14:paraId="06FF5A34" w14:textId="77777777" w:rsidR="00B46F56" w:rsidRPr="005B3003" w:rsidRDefault="00B46F56" w:rsidP="00886AE7">
            <w:pPr>
              <w:pStyle w:val="Heading4"/>
              <w:rPr>
                <w:color w:val="000000" w:themeColor="text1"/>
                <w:szCs w:val="22"/>
              </w:rPr>
            </w:pPr>
          </w:p>
        </w:tc>
        <w:tc>
          <w:tcPr>
            <w:tcW w:w="1503" w:type="dxa"/>
            <w:gridSpan w:val="2"/>
          </w:tcPr>
          <w:p w14:paraId="0D34219C" w14:textId="77777777" w:rsidR="00B46F56" w:rsidRPr="005B3003" w:rsidRDefault="00B46F56" w:rsidP="00886AE7">
            <w:pPr>
              <w:pStyle w:val="Heading1"/>
              <w:rPr>
                <w:color w:val="000000" w:themeColor="text1"/>
                <w:szCs w:val="22"/>
              </w:rPr>
            </w:pPr>
          </w:p>
        </w:tc>
        <w:tc>
          <w:tcPr>
            <w:tcW w:w="2277" w:type="dxa"/>
            <w:gridSpan w:val="2"/>
          </w:tcPr>
          <w:p w14:paraId="23FA114D" w14:textId="77777777" w:rsidR="00B46F56" w:rsidRPr="005B3003" w:rsidRDefault="00B46F56" w:rsidP="00886AE7">
            <w:pPr>
              <w:pStyle w:val="Heading1"/>
              <w:jc w:val="left"/>
              <w:rPr>
                <w:color w:val="000000" w:themeColor="text1"/>
                <w:szCs w:val="22"/>
              </w:rPr>
            </w:pPr>
          </w:p>
        </w:tc>
        <w:tc>
          <w:tcPr>
            <w:tcW w:w="900" w:type="dxa"/>
          </w:tcPr>
          <w:p w14:paraId="4B767038" w14:textId="77777777" w:rsidR="00B46F56" w:rsidRPr="005B3003" w:rsidRDefault="00B46F56" w:rsidP="00886AE7">
            <w:pPr>
              <w:pStyle w:val="Heading1"/>
              <w:rPr>
                <w:color w:val="000000" w:themeColor="text1"/>
                <w:szCs w:val="22"/>
              </w:rPr>
            </w:pPr>
          </w:p>
        </w:tc>
      </w:tr>
      <w:tr w:rsidR="005B3003" w:rsidRPr="005B3003" w14:paraId="1040DD2F" w14:textId="77777777" w:rsidTr="00886AE7">
        <w:trPr>
          <w:cantSplit/>
          <w:trHeight w:val="249"/>
          <w:jc w:val="center"/>
        </w:trPr>
        <w:tc>
          <w:tcPr>
            <w:tcW w:w="1008" w:type="dxa"/>
          </w:tcPr>
          <w:p w14:paraId="585FE1BF" w14:textId="77777777" w:rsidR="00B46F56" w:rsidRPr="005B3003" w:rsidRDefault="00B46F56" w:rsidP="00886AE7">
            <w:pPr>
              <w:jc w:val="right"/>
              <w:rPr>
                <w:rFonts w:ascii="Arial" w:hAnsi="Arial" w:cs="Arial"/>
                <w:color w:val="000000" w:themeColor="text1"/>
                <w:sz w:val="22"/>
                <w:szCs w:val="22"/>
              </w:rPr>
            </w:pPr>
          </w:p>
        </w:tc>
        <w:tc>
          <w:tcPr>
            <w:tcW w:w="1980" w:type="dxa"/>
          </w:tcPr>
          <w:p w14:paraId="71644775" w14:textId="77777777" w:rsidR="00B46F56" w:rsidRPr="005B3003" w:rsidRDefault="00B46F56" w:rsidP="00886AE7">
            <w:pPr>
              <w:pStyle w:val="Heading4"/>
              <w:rPr>
                <w:color w:val="000000" w:themeColor="text1"/>
                <w:szCs w:val="22"/>
              </w:rPr>
            </w:pPr>
            <w:r w:rsidRPr="005B3003">
              <w:rPr>
                <w:color w:val="000000" w:themeColor="text1"/>
                <w:szCs w:val="22"/>
              </w:rPr>
              <w:t>Contact Officer:</w:t>
            </w:r>
          </w:p>
        </w:tc>
        <w:tc>
          <w:tcPr>
            <w:tcW w:w="3780" w:type="dxa"/>
            <w:gridSpan w:val="2"/>
          </w:tcPr>
          <w:p w14:paraId="2F164300" w14:textId="0D0013FB" w:rsidR="00B46F56" w:rsidRPr="005B3003" w:rsidRDefault="00A70A64" w:rsidP="00886AE7">
            <w:pPr>
              <w:rPr>
                <w:rFonts w:ascii="Arial" w:hAnsi="Arial" w:cs="Arial"/>
                <w:b/>
                <w:color w:val="000000" w:themeColor="text1"/>
                <w:sz w:val="22"/>
                <w:szCs w:val="22"/>
              </w:rPr>
            </w:pPr>
            <w:r>
              <w:rPr>
                <w:rFonts w:ascii="Arial" w:hAnsi="Arial" w:cs="Arial"/>
                <w:b/>
                <w:color w:val="000000" w:themeColor="text1"/>
                <w:sz w:val="22"/>
                <w:szCs w:val="22"/>
              </w:rPr>
              <w:t xml:space="preserve">Ruth Binks </w:t>
            </w:r>
          </w:p>
        </w:tc>
        <w:tc>
          <w:tcPr>
            <w:tcW w:w="1503" w:type="dxa"/>
            <w:gridSpan w:val="2"/>
          </w:tcPr>
          <w:p w14:paraId="04151545" w14:textId="77777777" w:rsidR="00B46F56" w:rsidRPr="005B3003" w:rsidRDefault="00B46F56" w:rsidP="00886AE7">
            <w:pPr>
              <w:pStyle w:val="Heading1"/>
              <w:rPr>
                <w:color w:val="000000" w:themeColor="text1"/>
                <w:szCs w:val="22"/>
              </w:rPr>
            </w:pPr>
            <w:r w:rsidRPr="005B3003">
              <w:rPr>
                <w:color w:val="000000" w:themeColor="text1"/>
                <w:szCs w:val="22"/>
              </w:rPr>
              <w:t>Contact No:</w:t>
            </w:r>
          </w:p>
        </w:tc>
        <w:tc>
          <w:tcPr>
            <w:tcW w:w="2277" w:type="dxa"/>
            <w:gridSpan w:val="2"/>
          </w:tcPr>
          <w:p w14:paraId="37DDA95F" w14:textId="77777777" w:rsidR="00B46F56" w:rsidRPr="005B3003" w:rsidRDefault="00B46F56" w:rsidP="00886AE7">
            <w:pPr>
              <w:pStyle w:val="Heading1"/>
              <w:jc w:val="left"/>
              <w:rPr>
                <w:color w:val="000000" w:themeColor="text1"/>
                <w:szCs w:val="22"/>
              </w:rPr>
            </w:pPr>
          </w:p>
        </w:tc>
        <w:tc>
          <w:tcPr>
            <w:tcW w:w="900" w:type="dxa"/>
          </w:tcPr>
          <w:p w14:paraId="4DB768EB" w14:textId="77777777" w:rsidR="00B46F56" w:rsidRPr="005B3003" w:rsidRDefault="00B46F56" w:rsidP="00886AE7">
            <w:pPr>
              <w:pStyle w:val="Heading1"/>
              <w:rPr>
                <w:color w:val="000000" w:themeColor="text1"/>
                <w:szCs w:val="22"/>
              </w:rPr>
            </w:pPr>
          </w:p>
        </w:tc>
      </w:tr>
      <w:tr w:rsidR="005B3003" w:rsidRPr="005B3003" w14:paraId="5ECB6DE8" w14:textId="77777777" w:rsidTr="00886AE7">
        <w:trPr>
          <w:cantSplit/>
          <w:jc w:val="center"/>
        </w:trPr>
        <w:tc>
          <w:tcPr>
            <w:tcW w:w="1008" w:type="dxa"/>
          </w:tcPr>
          <w:p w14:paraId="23721770" w14:textId="77777777" w:rsidR="00B46F56" w:rsidRPr="005B3003" w:rsidRDefault="00B46F56" w:rsidP="00886AE7">
            <w:pPr>
              <w:jc w:val="right"/>
              <w:rPr>
                <w:rFonts w:ascii="Arial" w:hAnsi="Arial" w:cs="Arial"/>
                <w:b/>
                <w:bCs/>
                <w:color w:val="000000" w:themeColor="text1"/>
                <w:sz w:val="22"/>
                <w:szCs w:val="22"/>
              </w:rPr>
            </w:pPr>
          </w:p>
        </w:tc>
        <w:tc>
          <w:tcPr>
            <w:tcW w:w="1980" w:type="dxa"/>
          </w:tcPr>
          <w:p w14:paraId="6AF9E27A" w14:textId="77777777" w:rsidR="00B46F56" w:rsidRPr="005B3003" w:rsidRDefault="00B46F56" w:rsidP="00886AE7">
            <w:pPr>
              <w:pStyle w:val="Heading2"/>
              <w:tabs>
                <w:tab w:val="left" w:pos="6372"/>
                <w:tab w:val="left" w:pos="7812"/>
              </w:tabs>
              <w:rPr>
                <w:color w:val="000000" w:themeColor="text1"/>
              </w:rPr>
            </w:pPr>
          </w:p>
        </w:tc>
        <w:tc>
          <w:tcPr>
            <w:tcW w:w="3780" w:type="dxa"/>
            <w:gridSpan w:val="2"/>
          </w:tcPr>
          <w:p w14:paraId="0F724468" w14:textId="77777777" w:rsidR="00B46F56" w:rsidRPr="005B3003" w:rsidRDefault="00B46F56" w:rsidP="00886AE7">
            <w:pPr>
              <w:pStyle w:val="Heading2"/>
              <w:tabs>
                <w:tab w:val="left" w:pos="6372"/>
                <w:tab w:val="left" w:pos="7812"/>
              </w:tabs>
              <w:rPr>
                <w:color w:val="000000" w:themeColor="text1"/>
              </w:rPr>
            </w:pPr>
          </w:p>
        </w:tc>
        <w:tc>
          <w:tcPr>
            <w:tcW w:w="4680" w:type="dxa"/>
            <w:gridSpan w:val="5"/>
          </w:tcPr>
          <w:p w14:paraId="2DB6F46B" w14:textId="77777777" w:rsidR="00B46F56" w:rsidRPr="005B3003" w:rsidRDefault="00B46F56" w:rsidP="00886AE7">
            <w:pPr>
              <w:pStyle w:val="Heading2"/>
              <w:tabs>
                <w:tab w:val="left" w:pos="6372"/>
                <w:tab w:val="left" w:pos="7812"/>
              </w:tabs>
              <w:rPr>
                <w:color w:val="000000" w:themeColor="text1"/>
              </w:rPr>
            </w:pPr>
          </w:p>
        </w:tc>
      </w:tr>
      <w:tr w:rsidR="005B3003" w:rsidRPr="005B3003" w14:paraId="4030DD01" w14:textId="77777777" w:rsidTr="00886AE7">
        <w:trPr>
          <w:cantSplit/>
          <w:jc w:val="center"/>
        </w:trPr>
        <w:tc>
          <w:tcPr>
            <w:tcW w:w="1008" w:type="dxa"/>
          </w:tcPr>
          <w:p w14:paraId="3D445099" w14:textId="77777777" w:rsidR="00B46F56" w:rsidRPr="005B3003" w:rsidRDefault="00B46F56" w:rsidP="00886AE7">
            <w:pPr>
              <w:jc w:val="right"/>
              <w:rPr>
                <w:rFonts w:ascii="Arial" w:hAnsi="Arial" w:cs="Arial"/>
                <w:color w:val="000000" w:themeColor="text1"/>
                <w:sz w:val="22"/>
                <w:szCs w:val="22"/>
              </w:rPr>
            </w:pPr>
          </w:p>
        </w:tc>
        <w:tc>
          <w:tcPr>
            <w:tcW w:w="1980" w:type="dxa"/>
          </w:tcPr>
          <w:p w14:paraId="00D4C5F8" w14:textId="77777777" w:rsidR="00B46F56" w:rsidRPr="005B3003" w:rsidRDefault="00B46F56" w:rsidP="00886AE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Subject:</w:t>
            </w:r>
          </w:p>
        </w:tc>
        <w:tc>
          <w:tcPr>
            <w:tcW w:w="7560" w:type="dxa"/>
            <w:gridSpan w:val="6"/>
          </w:tcPr>
          <w:p w14:paraId="7DBB5A09" w14:textId="5EFEAA49" w:rsidR="00B46F56" w:rsidRPr="005B3003" w:rsidRDefault="00A70A64" w:rsidP="00886AE7">
            <w:pPr>
              <w:jc w:val="both"/>
              <w:rPr>
                <w:rFonts w:ascii="Arial" w:hAnsi="Arial" w:cs="Arial"/>
                <w:b/>
                <w:color w:val="000000" w:themeColor="text1"/>
                <w:sz w:val="22"/>
                <w:szCs w:val="22"/>
              </w:rPr>
            </w:pPr>
            <w:r>
              <w:rPr>
                <w:rFonts w:ascii="Arial" w:hAnsi="Arial" w:cs="Arial"/>
                <w:b/>
                <w:sz w:val="22"/>
                <w:szCs w:val="22"/>
              </w:rPr>
              <w:t xml:space="preserve">Education and Communities Committee Delivery and Improvement Plan </w:t>
            </w:r>
            <w:r w:rsidR="00E82F65">
              <w:rPr>
                <w:rFonts w:ascii="Arial" w:hAnsi="Arial" w:cs="Arial"/>
                <w:b/>
                <w:sz w:val="22"/>
                <w:szCs w:val="22"/>
              </w:rPr>
              <w:t xml:space="preserve">2023/24 </w:t>
            </w:r>
            <w:r>
              <w:rPr>
                <w:rFonts w:ascii="Arial" w:hAnsi="Arial" w:cs="Arial"/>
                <w:b/>
                <w:sz w:val="22"/>
                <w:szCs w:val="22"/>
              </w:rPr>
              <w:t>P</w:t>
            </w:r>
            <w:r w:rsidR="002979D8">
              <w:rPr>
                <w:rFonts w:ascii="Arial" w:hAnsi="Arial" w:cs="Arial"/>
                <w:b/>
                <w:sz w:val="22"/>
                <w:szCs w:val="22"/>
              </w:rPr>
              <w:t>erformance</w:t>
            </w:r>
            <w:r>
              <w:rPr>
                <w:rFonts w:ascii="Arial" w:hAnsi="Arial" w:cs="Arial"/>
                <w:b/>
                <w:sz w:val="22"/>
                <w:szCs w:val="22"/>
              </w:rPr>
              <w:t xml:space="preserve"> Report </w:t>
            </w:r>
          </w:p>
        </w:tc>
        <w:tc>
          <w:tcPr>
            <w:tcW w:w="900" w:type="dxa"/>
          </w:tcPr>
          <w:p w14:paraId="177A0C26" w14:textId="77777777" w:rsidR="00B46F56" w:rsidRPr="005B3003" w:rsidRDefault="00B46F56" w:rsidP="00886AE7">
            <w:pPr>
              <w:rPr>
                <w:rFonts w:ascii="Arial" w:hAnsi="Arial" w:cs="Arial"/>
                <w:color w:val="000000" w:themeColor="text1"/>
                <w:sz w:val="22"/>
                <w:szCs w:val="22"/>
              </w:rPr>
            </w:pPr>
          </w:p>
        </w:tc>
      </w:tr>
      <w:tr w:rsidR="005B3003" w:rsidRPr="005B3003" w14:paraId="475D5902" w14:textId="77777777" w:rsidTr="00886AE7">
        <w:trPr>
          <w:cantSplit/>
          <w:jc w:val="center"/>
        </w:trPr>
        <w:tc>
          <w:tcPr>
            <w:tcW w:w="1008" w:type="dxa"/>
          </w:tcPr>
          <w:p w14:paraId="2D9B48FB" w14:textId="77777777" w:rsidR="00B46F56" w:rsidRPr="005B3003" w:rsidRDefault="00B46F56" w:rsidP="00886AE7">
            <w:pPr>
              <w:jc w:val="right"/>
              <w:rPr>
                <w:rFonts w:ascii="Arial" w:hAnsi="Arial" w:cs="Arial"/>
                <w:color w:val="000000" w:themeColor="text1"/>
                <w:sz w:val="22"/>
                <w:szCs w:val="22"/>
              </w:rPr>
            </w:pPr>
          </w:p>
        </w:tc>
        <w:tc>
          <w:tcPr>
            <w:tcW w:w="9540" w:type="dxa"/>
            <w:gridSpan w:val="7"/>
            <w:tcBorders>
              <w:bottom w:val="single" w:sz="12" w:space="0" w:color="auto"/>
            </w:tcBorders>
          </w:tcPr>
          <w:p w14:paraId="394B81F4" w14:textId="77777777" w:rsidR="00B46F56" w:rsidRPr="005B3003" w:rsidRDefault="00B46F56" w:rsidP="00886AE7">
            <w:pPr>
              <w:pStyle w:val="Heading1"/>
              <w:rPr>
                <w:color w:val="000000" w:themeColor="text1"/>
                <w:szCs w:val="22"/>
              </w:rPr>
            </w:pPr>
          </w:p>
        </w:tc>
        <w:tc>
          <w:tcPr>
            <w:tcW w:w="900" w:type="dxa"/>
          </w:tcPr>
          <w:p w14:paraId="20C52D08" w14:textId="77777777" w:rsidR="00B46F56" w:rsidRPr="005B3003" w:rsidRDefault="00B46F56" w:rsidP="00886AE7">
            <w:pPr>
              <w:pStyle w:val="Heading1"/>
              <w:rPr>
                <w:color w:val="000000" w:themeColor="text1"/>
                <w:szCs w:val="22"/>
              </w:rPr>
            </w:pPr>
          </w:p>
        </w:tc>
      </w:tr>
      <w:tr w:rsidR="005B3003" w:rsidRPr="005B3003" w14:paraId="101533E8" w14:textId="77777777" w:rsidTr="00886AE7">
        <w:trPr>
          <w:jc w:val="center"/>
        </w:trPr>
        <w:tc>
          <w:tcPr>
            <w:tcW w:w="1008" w:type="dxa"/>
          </w:tcPr>
          <w:p w14:paraId="632C780B" w14:textId="77777777" w:rsidR="00B46F56" w:rsidRPr="005B3003" w:rsidRDefault="00B46F56" w:rsidP="00886AE7">
            <w:pPr>
              <w:jc w:val="right"/>
              <w:rPr>
                <w:rFonts w:ascii="Arial" w:hAnsi="Arial" w:cs="Arial"/>
                <w:color w:val="000000" w:themeColor="text1"/>
                <w:sz w:val="22"/>
                <w:szCs w:val="22"/>
              </w:rPr>
            </w:pPr>
          </w:p>
        </w:tc>
        <w:tc>
          <w:tcPr>
            <w:tcW w:w="9540" w:type="dxa"/>
            <w:gridSpan w:val="7"/>
            <w:tcBorders>
              <w:top w:val="single" w:sz="12" w:space="0" w:color="auto"/>
            </w:tcBorders>
          </w:tcPr>
          <w:p w14:paraId="3C06216D" w14:textId="77777777" w:rsidR="00B46F56" w:rsidRPr="005B3003" w:rsidRDefault="00B46F56" w:rsidP="00886AE7">
            <w:pPr>
              <w:jc w:val="both"/>
              <w:rPr>
                <w:rFonts w:ascii="Arial" w:hAnsi="Arial" w:cs="Arial"/>
                <w:color w:val="000000" w:themeColor="text1"/>
                <w:sz w:val="22"/>
                <w:szCs w:val="22"/>
              </w:rPr>
            </w:pPr>
          </w:p>
        </w:tc>
        <w:tc>
          <w:tcPr>
            <w:tcW w:w="900" w:type="dxa"/>
          </w:tcPr>
          <w:p w14:paraId="523D2DDC" w14:textId="77777777" w:rsidR="00B46F56" w:rsidRPr="005B3003" w:rsidRDefault="00B46F56" w:rsidP="00886AE7">
            <w:pPr>
              <w:rPr>
                <w:rFonts w:ascii="Arial" w:hAnsi="Arial" w:cs="Arial"/>
                <w:color w:val="000000" w:themeColor="text1"/>
                <w:sz w:val="22"/>
                <w:szCs w:val="22"/>
              </w:rPr>
            </w:pPr>
          </w:p>
        </w:tc>
      </w:tr>
      <w:tr w:rsidR="005B3003" w:rsidRPr="005B3003" w14:paraId="70574FE9" w14:textId="77777777" w:rsidTr="00886AE7">
        <w:trPr>
          <w:jc w:val="center"/>
        </w:trPr>
        <w:tc>
          <w:tcPr>
            <w:tcW w:w="1008" w:type="dxa"/>
          </w:tcPr>
          <w:p w14:paraId="1874FCBD" w14:textId="77777777" w:rsidR="00B46F56" w:rsidRPr="005B3003" w:rsidRDefault="00B46F56" w:rsidP="00886AE7">
            <w:pPr>
              <w:jc w:val="right"/>
              <w:rPr>
                <w:rFonts w:ascii="Arial" w:hAnsi="Arial" w:cs="Arial"/>
                <w:b/>
                <w:bCs/>
                <w:color w:val="000000" w:themeColor="text1"/>
                <w:sz w:val="22"/>
                <w:szCs w:val="22"/>
              </w:rPr>
            </w:pPr>
            <w:r w:rsidRPr="005B3003">
              <w:rPr>
                <w:rFonts w:ascii="Arial" w:hAnsi="Arial" w:cs="Arial"/>
                <w:b/>
                <w:bCs/>
                <w:color w:val="000000" w:themeColor="text1"/>
                <w:sz w:val="22"/>
                <w:szCs w:val="22"/>
              </w:rPr>
              <w:t>1.0</w:t>
            </w:r>
          </w:p>
        </w:tc>
        <w:tc>
          <w:tcPr>
            <w:tcW w:w="9540" w:type="dxa"/>
            <w:gridSpan w:val="7"/>
          </w:tcPr>
          <w:p w14:paraId="5B108DA4" w14:textId="77777777" w:rsidR="00B46F56" w:rsidRPr="005B3003" w:rsidRDefault="00B46F56" w:rsidP="00EA071D">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PURPOSE </w:t>
            </w:r>
            <w:r w:rsidR="00EA071D" w:rsidRPr="005B3003">
              <w:rPr>
                <w:rFonts w:ascii="Arial" w:hAnsi="Arial" w:cs="Arial"/>
                <w:b/>
                <w:bCs/>
                <w:color w:val="000000" w:themeColor="text1"/>
                <w:sz w:val="22"/>
                <w:szCs w:val="22"/>
              </w:rPr>
              <w:t>AND SUMMARY</w:t>
            </w:r>
          </w:p>
        </w:tc>
        <w:tc>
          <w:tcPr>
            <w:tcW w:w="900" w:type="dxa"/>
          </w:tcPr>
          <w:p w14:paraId="2516A226" w14:textId="77777777" w:rsidR="00B46F56" w:rsidRPr="005B3003" w:rsidRDefault="00B46F56" w:rsidP="00886AE7">
            <w:pPr>
              <w:rPr>
                <w:rFonts w:ascii="Arial" w:hAnsi="Arial" w:cs="Arial"/>
                <w:color w:val="000000" w:themeColor="text1"/>
                <w:sz w:val="22"/>
                <w:szCs w:val="22"/>
              </w:rPr>
            </w:pPr>
          </w:p>
        </w:tc>
      </w:tr>
      <w:tr w:rsidR="005B3003" w:rsidRPr="005B3003" w14:paraId="7E7FB465" w14:textId="77777777" w:rsidTr="00886AE7">
        <w:trPr>
          <w:jc w:val="center"/>
        </w:trPr>
        <w:tc>
          <w:tcPr>
            <w:tcW w:w="1008" w:type="dxa"/>
          </w:tcPr>
          <w:p w14:paraId="60A1A21E" w14:textId="77777777" w:rsidR="00B46F56" w:rsidRPr="005B3003" w:rsidRDefault="00B46F56" w:rsidP="00886AE7">
            <w:pPr>
              <w:jc w:val="right"/>
              <w:rPr>
                <w:rFonts w:ascii="Arial" w:hAnsi="Arial" w:cs="Arial"/>
                <w:color w:val="000000" w:themeColor="text1"/>
                <w:sz w:val="22"/>
                <w:szCs w:val="22"/>
              </w:rPr>
            </w:pPr>
          </w:p>
        </w:tc>
        <w:tc>
          <w:tcPr>
            <w:tcW w:w="9540" w:type="dxa"/>
            <w:gridSpan w:val="7"/>
          </w:tcPr>
          <w:p w14:paraId="33D53822" w14:textId="77777777" w:rsidR="00B46F56" w:rsidRPr="005B3003" w:rsidRDefault="00B46F56" w:rsidP="00886AE7">
            <w:pPr>
              <w:jc w:val="both"/>
              <w:rPr>
                <w:rFonts w:ascii="Arial" w:hAnsi="Arial" w:cs="Arial"/>
                <w:color w:val="000000" w:themeColor="text1"/>
                <w:sz w:val="22"/>
                <w:szCs w:val="22"/>
              </w:rPr>
            </w:pPr>
          </w:p>
        </w:tc>
        <w:tc>
          <w:tcPr>
            <w:tcW w:w="900" w:type="dxa"/>
          </w:tcPr>
          <w:p w14:paraId="15D74506" w14:textId="77777777" w:rsidR="00B46F56" w:rsidRPr="005B3003" w:rsidRDefault="00B46F56" w:rsidP="00886AE7">
            <w:pPr>
              <w:rPr>
                <w:rFonts w:ascii="Arial" w:hAnsi="Arial" w:cs="Arial"/>
                <w:color w:val="000000" w:themeColor="text1"/>
                <w:sz w:val="22"/>
                <w:szCs w:val="22"/>
              </w:rPr>
            </w:pPr>
          </w:p>
        </w:tc>
      </w:tr>
      <w:tr w:rsidR="005B3003" w:rsidRPr="005B3003" w14:paraId="4AC4C6BB" w14:textId="77777777" w:rsidTr="00886AE7">
        <w:trPr>
          <w:jc w:val="center"/>
        </w:trPr>
        <w:tc>
          <w:tcPr>
            <w:tcW w:w="1008" w:type="dxa"/>
          </w:tcPr>
          <w:p w14:paraId="04386FE5" w14:textId="77777777" w:rsidR="00B46F56" w:rsidRPr="005B3003" w:rsidRDefault="00B46F56" w:rsidP="00886AE7">
            <w:pPr>
              <w:jc w:val="right"/>
              <w:rPr>
                <w:rFonts w:ascii="Arial" w:hAnsi="Arial" w:cs="Arial"/>
                <w:color w:val="000000" w:themeColor="text1"/>
                <w:sz w:val="22"/>
                <w:szCs w:val="22"/>
              </w:rPr>
            </w:pPr>
            <w:r w:rsidRPr="005B3003">
              <w:rPr>
                <w:rFonts w:ascii="Arial" w:hAnsi="Arial" w:cs="Arial"/>
                <w:color w:val="000000" w:themeColor="text1"/>
                <w:sz w:val="22"/>
                <w:szCs w:val="22"/>
              </w:rPr>
              <w:t>1.1</w:t>
            </w:r>
          </w:p>
        </w:tc>
        <w:tc>
          <w:tcPr>
            <w:tcW w:w="3180" w:type="dxa"/>
            <w:gridSpan w:val="2"/>
          </w:tcPr>
          <w:p w14:paraId="04295892" w14:textId="77777777" w:rsidR="00B46F56" w:rsidRPr="005B3003" w:rsidRDefault="007D501C" w:rsidP="00886AE7">
            <w:pPr>
              <w:jc w:val="both"/>
              <w:rPr>
                <w:rFonts w:ascii="Arial" w:hAnsi="Arial" w:cs="Arial"/>
                <w:color w:val="000000" w:themeColor="text1"/>
                <w:sz w:val="22"/>
                <w:szCs w:val="22"/>
              </w:rPr>
            </w:pPr>
            <w:sdt>
              <w:sdtPr>
                <w:rPr>
                  <w:rFonts w:ascii="Arial" w:hAnsi="Arial" w:cs="Arial"/>
                  <w:color w:val="000000" w:themeColor="text1"/>
                  <w:sz w:val="22"/>
                  <w:szCs w:val="22"/>
                </w:rPr>
                <w:id w:val="-379791835"/>
                <w14:checkbox>
                  <w14:checked w14:val="0"/>
                  <w14:checkedState w14:val="2612" w14:font="MS Gothic"/>
                  <w14:uncheckedState w14:val="2610" w14:font="MS Gothic"/>
                </w14:checkbox>
              </w:sdtPr>
              <w:sdtEndPr/>
              <w:sdtContent>
                <w:r w:rsidR="00ED6C81" w:rsidRPr="005B3003">
                  <w:rPr>
                    <w:rFonts w:ascii="Segoe UI Symbol" w:eastAsia="MS Gothic" w:hAnsi="Segoe UI Symbol" w:cs="Segoe UI Symbol"/>
                    <w:color w:val="000000" w:themeColor="text1"/>
                    <w:sz w:val="22"/>
                    <w:szCs w:val="22"/>
                  </w:rPr>
                  <w:t>☐</w:t>
                </w:r>
              </w:sdtContent>
            </w:sdt>
            <w:r w:rsidR="00B46F56" w:rsidRPr="005B3003">
              <w:rPr>
                <w:rFonts w:ascii="Arial" w:hAnsi="Arial" w:cs="Arial"/>
                <w:color w:val="000000" w:themeColor="text1"/>
                <w:sz w:val="22"/>
                <w:szCs w:val="22"/>
              </w:rPr>
              <w:t>For Decision</w:t>
            </w:r>
          </w:p>
        </w:tc>
        <w:tc>
          <w:tcPr>
            <w:tcW w:w="3180" w:type="dxa"/>
            <w:gridSpan w:val="2"/>
          </w:tcPr>
          <w:p w14:paraId="41378B3E" w14:textId="0180E365" w:rsidR="00B46F56" w:rsidRPr="005B3003" w:rsidRDefault="007D501C" w:rsidP="00886AE7">
            <w:pPr>
              <w:jc w:val="both"/>
              <w:rPr>
                <w:rFonts w:ascii="Arial" w:hAnsi="Arial" w:cs="Arial"/>
                <w:color w:val="000000" w:themeColor="text1"/>
                <w:sz w:val="22"/>
                <w:szCs w:val="22"/>
              </w:rPr>
            </w:pPr>
            <w:sdt>
              <w:sdtPr>
                <w:rPr>
                  <w:rFonts w:ascii="Arial" w:hAnsi="Arial" w:cs="Arial"/>
                  <w:color w:val="000000" w:themeColor="text1"/>
                  <w:sz w:val="22"/>
                  <w:szCs w:val="22"/>
                </w:rPr>
                <w:id w:val="215099545"/>
                <w14:checkbox>
                  <w14:checked w14:val="1"/>
                  <w14:checkedState w14:val="2612" w14:font="MS Gothic"/>
                  <w14:uncheckedState w14:val="2610" w14:font="MS Gothic"/>
                </w14:checkbox>
              </w:sdtPr>
              <w:sdtEndPr/>
              <w:sdtContent>
                <w:r w:rsidR="00A70A64">
                  <w:rPr>
                    <w:rFonts w:ascii="MS Gothic" w:eastAsia="MS Gothic" w:hAnsi="MS Gothic" w:cs="Arial" w:hint="eastAsia"/>
                    <w:color w:val="000000" w:themeColor="text1"/>
                    <w:sz w:val="22"/>
                    <w:szCs w:val="22"/>
                  </w:rPr>
                  <w:t>☒</w:t>
                </w:r>
              </w:sdtContent>
            </w:sdt>
            <w:r w:rsidR="00EA071D" w:rsidRPr="005B3003">
              <w:rPr>
                <w:rFonts w:ascii="Arial" w:hAnsi="Arial" w:cs="Arial"/>
                <w:color w:val="000000" w:themeColor="text1"/>
                <w:sz w:val="22"/>
                <w:szCs w:val="22"/>
              </w:rPr>
              <w:t>For Information/Noting</w:t>
            </w:r>
          </w:p>
        </w:tc>
        <w:tc>
          <w:tcPr>
            <w:tcW w:w="3180" w:type="dxa"/>
            <w:gridSpan w:val="3"/>
          </w:tcPr>
          <w:p w14:paraId="0AE597D4" w14:textId="77777777" w:rsidR="00B46F56" w:rsidRPr="005B3003" w:rsidRDefault="00B46F56" w:rsidP="00886AE7">
            <w:pPr>
              <w:jc w:val="both"/>
              <w:rPr>
                <w:rFonts w:ascii="Arial" w:hAnsi="Arial" w:cs="Arial"/>
                <w:color w:val="000000" w:themeColor="text1"/>
                <w:sz w:val="22"/>
                <w:szCs w:val="22"/>
              </w:rPr>
            </w:pPr>
          </w:p>
        </w:tc>
        <w:tc>
          <w:tcPr>
            <w:tcW w:w="900" w:type="dxa"/>
          </w:tcPr>
          <w:p w14:paraId="24FE4C60" w14:textId="77777777" w:rsidR="00B46F56" w:rsidRPr="005B3003" w:rsidRDefault="00B46F56" w:rsidP="00886AE7">
            <w:pPr>
              <w:rPr>
                <w:rFonts w:ascii="Arial" w:hAnsi="Arial" w:cs="Arial"/>
                <w:color w:val="000000" w:themeColor="text1"/>
                <w:sz w:val="22"/>
                <w:szCs w:val="22"/>
              </w:rPr>
            </w:pPr>
          </w:p>
        </w:tc>
      </w:tr>
      <w:tr w:rsidR="005B3003" w:rsidRPr="005B3003" w14:paraId="41D3D469" w14:textId="77777777" w:rsidTr="00886AE7">
        <w:trPr>
          <w:jc w:val="center"/>
        </w:trPr>
        <w:tc>
          <w:tcPr>
            <w:tcW w:w="1008" w:type="dxa"/>
          </w:tcPr>
          <w:p w14:paraId="7A08D530" w14:textId="77777777" w:rsidR="00B46F56" w:rsidRPr="005B3003" w:rsidRDefault="00B46F56" w:rsidP="00886AE7">
            <w:pPr>
              <w:jc w:val="right"/>
              <w:rPr>
                <w:rFonts w:ascii="Arial" w:hAnsi="Arial" w:cs="Arial"/>
                <w:color w:val="000000" w:themeColor="text1"/>
                <w:sz w:val="22"/>
                <w:szCs w:val="22"/>
              </w:rPr>
            </w:pPr>
          </w:p>
        </w:tc>
        <w:tc>
          <w:tcPr>
            <w:tcW w:w="9540" w:type="dxa"/>
            <w:gridSpan w:val="7"/>
          </w:tcPr>
          <w:p w14:paraId="3FE789CC" w14:textId="77777777" w:rsidR="00B46F56" w:rsidRPr="005B3003" w:rsidRDefault="00B46F56" w:rsidP="00886AE7">
            <w:pPr>
              <w:rPr>
                <w:rFonts w:ascii="Arial" w:hAnsi="Arial" w:cs="Arial"/>
                <w:color w:val="000000" w:themeColor="text1"/>
                <w:sz w:val="22"/>
                <w:szCs w:val="22"/>
              </w:rPr>
            </w:pPr>
          </w:p>
        </w:tc>
        <w:tc>
          <w:tcPr>
            <w:tcW w:w="900" w:type="dxa"/>
          </w:tcPr>
          <w:p w14:paraId="309E3E96" w14:textId="77777777" w:rsidR="00B46F56" w:rsidRPr="005B3003" w:rsidRDefault="00B46F56" w:rsidP="00886AE7">
            <w:pPr>
              <w:rPr>
                <w:rFonts w:ascii="Arial" w:hAnsi="Arial" w:cs="Arial"/>
                <w:color w:val="000000" w:themeColor="text1"/>
                <w:sz w:val="22"/>
                <w:szCs w:val="22"/>
              </w:rPr>
            </w:pPr>
          </w:p>
        </w:tc>
      </w:tr>
      <w:tr w:rsidR="00A70A64" w:rsidRPr="005B3003" w14:paraId="7CA50AC1" w14:textId="77777777" w:rsidTr="00886AE7">
        <w:trPr>
          <w:jc w:val="center"/>
        </w:trPr>
        <w:tc>
          <w:tcPr>
            <w:tcW w:w="1008" w:type="dxa"/>
          </w:tcPr>
          <w:p w14:paraId="7688AAC4" w14:textId="77777777" w:rsidR="00A70A64" w:rsidRPr="005B3003" w:rsidRDefault="00A70A64" w:rsidP="00A70A64">
            <w:pPr>
              <w:jc w:val="right"/>
              <w:rPr>
                <w:rFonts w:ascii="Arial" w:hAnsi="Arial" w:cs="Arial"/>
                <w:color w:val="000000" w:themeColor="text1"/>
                <w:sz w:val="22"/>
                <w:szCs w:val="22"/>
              </w:rPr>
            </w:pPr>
            <w:r w:rsidRPr="005B3003">
              <w:rPr>
                <w:rFonts w:ascii="Arial" w:hAnsi="Arial" w:cs="Arial"/>
                <w:color w:val="000000" w:themeColor="text1"/>
                <w:sz w:val="22"/>
                <w:szCs w:val="22"/>
              </w:rPr>
              <w:t>1.2</w:t>
            </w:r>
          </w:p>
        </w:tc>
        <w:tc>
          <w:tcPr>
            <w:tcW w:w="9540" w:type="dxa"/>
            <w:gridSpan w:val="7"/>
          </w:tcPr>
          <w:p w14:paraId="740C0D3F" w14:textId="0D6F4129" w:rsidR="00A70A64" w:rsidRPr="005B3003" w:rsidRDefault="00A70A64" w:rsidP="00541D43">
            <w:pPr>
              <w:jc w:val="both"/>
              <w:rPr>
                <w:rFonts w:ascii="Arial" w:hAnsi="Arial" w:cs="Arial"/>
                <w:color w:val="000000" w:themeColor="text1"/>
                <w:sz w:val="22"/>
                <w:szCs w:val="22"/>
              </w:rPr>
            </w:pPr>
            <w:r>
              <w:rPr>
                <w:rFonts w:ascii="Arial" w:hAnsi="Arial" w:cs="Arial"/>
                <w:sz w:val="22"/>
                <w:szCs w:val="22"/>
              </w:rPr>
              <w:t xml:space="preserve">The purpose of this report is to provide the Committee with an update on the progress made in the delivery of the Education and Communities Committee Delivery and Improvement Plan 2023/26.  </w:t>
            </w:r>
          </w:p>
        </w:tc>
        <w:tc>
          <w:tcPr>
            <w:tcW w:w="900" w:type="dxa"/>
          </w:tcPr>
          <w:p w14:paraId="0D652765" w14:textId="77777777" w:rsidR="00A70A64" w:rsidRPr="005B3003" w:rsidRDefault="00A70A64" w:rsidP="00A70A64">
            <w:pPr>
              <w:rPr>
                <w:rFonts w:ascii="Arial" w:hAnsi="Arial" w:cs="Arial"/>
                <w:color w:val="000000" w:themeColor="text1"/>
                <w:sz w:val="22"/>
                <w:szCs w:val="22"/>
              </w:rPr>
            </w:pPr>
          </w:p>
        </w:tc>
      </w:tr>
      <w:tr w:rsidR="00A70A64" w:rsidRPr="005B3003" w14:paraId="365B12D1" w14:textId="77777777" w:rsidTr="00886AE7">
        <w:trPr>
          <w:jc w:val="center"/>
        </w:trPr>
        <w:tc>
          <w:tcPr>
            <w:tcW w:w="1008" w:type="dxa"/>
          </w:tcPr>
          <w:p w14:paraId="629A8FBD" w14:textId="77777777" w:rsidR="00A70A64" w:rsidRPr="005B3003" w:rsidRDefault="00A70A64" w:rsidP="00A70A64">
            <w:pPr>
              <w:jc w:val="right"/>
              <w:rPr>
                <w:rFonts w:ascii="Arial" w:hAnsi="Arial" w:cs="Arial"/>
                <w:color w:val="000000" w:themeColor="text1"/>
                <w:sz w:val="22"/>
                <w:szCs w:val="22"/>
              </w:rPr>
            </w:pPr>
          </w:p>
        </w:tc>
        <w:tc>
          <w:tcPr>
            <w:tcW w:w="9540" w:type="dxa"/>
            <w:gridSpan w:val="7"/>
          </w:tcPr>
          <w:p w14:paraId="5E8928CA" w14:textId="77777777" w:rsidR="00A70A64" w:rsidRPr="005B3003" w:rsidRDefault="00A70A64" w:rsidP="00A70A64">
            <w:pPr>
              <w:rPr>
                <w:rFonts w:ascii="Arial" w:hAnsi="Arial" w:cs="Arial"/>
                <w:color w:val="000000" w:themeColor="text1"/>
                <w:sz w:val="22"/>
                <w:szCs w:val="22"/>
              </w:rPr>
            </w:pPr>
          </w:p>
        </w:tc>
        <w:tc>
          <w:tcPr>
            <w:tcW w:w="900" w:type="dxa"/>
          </w:tcPr>
          <w:p w14:paraId="4EEEB323" w14:textId="77777777" w:rsidR="00A70A64" w:rsidRPr="005B3003" w:rsidRDefault="00A70A64" w:rsidP="00A70A64">
            <w:pPr>
              <w:rPr>
                <w:rFonts w:ascii="Arial" w:hAnsi="Arial" w:cs="Arial"/>
                <w:color w:val="000000" w:themeColor="text1"/>
                <w:sz w:val="22"/>
                <w:szCs w:val="22"/>
              </w:rPr>
            </w:pPr>
          </w:p>
        </w:tc>
      </w:tr>
      <w:tr w:rsidR="00A70A64" w:rsidRPr="005B3003" w14:paraId="4C5C2EE6" w14:textId="77777777" w:rsidTr="00886AE7">
        <w:trPr>
          <w:jc w:val="center"/>
        </w:trPr>
        <w:tc>
          <w:tcPr>
            <w:tcW w:w="1008" w:type="dxa"/>
          </w:tcPr>
          <w:p w14:paraId="5EEDB23E" w14:textId="11C46827" w:rsidR="00A70A64" w:rsidRPr="005B3003" w:rsidRDefault="00A70A64" w:rsidP="00A70A64">
            <w:pPr>
              <w:jc w:val="right"/>
              <w:rPr>
                <w:rFonts w:ascii="Arial" w:hAnsi="Arial" w:cs="Arial"/>
                <w:color w:val="000000" w:themeColor="text1"/>
                <w:sz w:val="22"/>
                <w:szCs w:val="22"/>
              </w:rPr>
            </w:pPr>
            <w:r>
              <w:rPr>
                <w:rFonts w:ascii="Arial" w:hAnsi="Arial" w:cs="Arial"/>
                <w:color w:val="000000" w:themeColor="text1"/>
                <w:sz w:val="22"/>
                <w:szCs w:val="22"/>
              </w:rPr>
              <w:t>1.3</w:t>
            </w:r>
          </w:p>
        </w:tc>
        <w:tc>
          <w:tcPr>
            <w:tcW w:w="9540" w:type="dxa"/>
            <w:gridSpan w:val="7"/>
          </w:tcPr>
          <w:p w14:paraId="5FDBD7F4" w14:textId="3A7E6D30" w:rsidR="00A70A64" w:rsidRPr="005B3003" w:rsidRDefault="00AB1E73" w:rsidP="00A70A64">
            <w:pPr>
              <w:jc w:val="both"/>
              <w:rPr>
                <w:rFonts w:ascii="Arial" w:hAnsi="Arial" w:cs="Arial"/>
                <w:color w:val="000000" w:themeColor="text1"/>
                <w:sz w:val="22"/>
                <w:szCs w:val="22"/>
              </w:rPr>
            </w:pPr>
            <w:r>
              <w:rPr>
                <w:rFonts w:ascii="Arial" w:hAnsi="Arial" w:cs="Arial"/>
                <w:sz w:val="22"/>
                <w:szCs w:val="22"/>
              </w:rPr>
              <w:t xml:space="preserve">This is the second performance report on the Committee Plan, which is coming to the end of its first year.  It provides information on the delivery of the </w:t>
            </w:r>
            <w:r>
              <w:rPr>
                <w:rFonts w:ascii="Arial" w:hAnsi="Arial" w:cs="Arial"/>
                <w:color w:val="000000"/>
                <w:sz w:val="22"/>
                <w:szCs w:val="22"/>
              </w:rPr>
              <w:t>Action Plan</w:t>
            </w:r>
            <w:r w:rsidR="009345CD">
              <w:rPr>
                <w:rFonts w:ascii="Arial" w:hAnsi="Arial" w:cs="Arial"/>
                <w:color w:val="000000"/>
                <w:sz w:val="22"/>
                <w:szCs w:val="22"/>
              </w:rPr>
              <w:t xml:space="preserve"> as at the </w:t>
            </w:r>
            <w:r w:rsidR="00694C43">
              <w:rPr>
                <w:rFonts w:ascii="Arial" w:hAnsi="Arial" w:cs="Arial"/>
                <w:color w:val="000000"/>
                <w:sz w:val="22"/>
                <w:szCs w:val="22"/>
              </w:rPr>
              <w:t xml:space="preserve">beginning of </w:t>
            </w:r>
            <w:r w:rsidR="009345CD">
              <w:rPr>
                <w:rFonts w:ascii="Arial" w:hAnsi="Arial" w:cs="Arial"/>
                <w:color w:val="000000"/>
                <w:sz w:val="22"/>
                <w:szCs w:val="22"/>
              </w:rPr>
              <w:t>February 2024</w:t>
            </w:r>
            <w:r>
              <w:rPr>
                <w:rFonts w:ascii="Arial" w:hAnsi="Arial" w:cs="Arial"/>
                <w:color w:val="000000"/>
                <w:sz w:val="22"/>
                <w:szCs w:val="22"/>
              </w:rPr>
              <w:t xml:space="preserve"> and the latest performance data for KPIs</w:t>
            </w:r>
            <w:r w:rsidR="009345CD">
              <w:rPr>
                <w:rFonts w:ascii="Arial" w:hAnsi="Arial" w:cs="Arial"/>
                <w:color w:val="000000"/>
                <w:sz w:val="22"/>
                <w:szCs w:val="22"/>
              </w:rPr>
              <w:t>.</w:t>
            </w:r>
          </w:p>
        </w:tc>
        <w:tc>
          <w:tcPr>
            <w:tcW w:w="900" w:type="dxa"/>
          </w:tcPr>
          <w:p w14:paraId="0FF886E8" w14:textId="77777777" w:rsidR="00A70A64" w:rsidRPr="005B3003" w:rsidRDefault="00A70A64" w:rsidP="00A70A64">
            <w:pPr>
              <w:rPr>
                <w:rFonts w:ascii="Arial" w:hAnsi="Arial" w:cs="Arial"/>
                <w:color w:val="000000" w:themeColor="text1"/>
                <w:sz w:val="22"/>
                <w:szCs w:val="22"/>
              </w:rPr>
            </w:pPr>
          </w:p>
        </w:tc>
      </w:tr>
      <w:tr w:rsidR="00A70A64" w:rsidRPr="005B3003" w14:paraId="7CA6D318" w14:textId="77777777" w:rsidTr="00886AE7">
        <w:trPr>
          <w:jc w:val="center"/>
        </w:trPr>
        <w:tc>
          <w:tcPr>
            <w:tcW w:w="1008" w:type="dxa"/>
          </w:tcPr>
          <w:p w14:paraId="07800560" w14:textId="77777777" w:rsidR="00A70A64" w:rsidRPr="005B3003" w:rsidRDefault="00A70A64" w:rsidP="00A70A64">
            <w:pPr>
              <w:jc w:val="right"/>
              <w:rPr>
                <w:rFonts w:ascii="Arial" w:hAnsi="Arial" w:cs="Arial"/>
                <w:color w:val="000000" w:themeColor="text1"/>
                <w:sz w:val="22"/>
                <w:szCs w:val="22"/>
              </w:rPr>
            </w:pPr>
          </w:p>
        </w:tc>
        <w:tc>
          <w:tcPr>
            <w:tcW w:w="9540" w:type="dxa"/>
            <w:gridSpan w:val="7"/>
          </w:tcPr>
          <w:p w14:paraId="555AE2DB" w14:textId="14FF30A2" w:rsidR="00A70A64" w:rsidRPr="005B3003" w:rsidRDefault="00A70A64" w:rsidP="00A70A64">
            <w:pPr>
              <w:rPr>
                <w:rFonts w:ascii="Arial" w:hAnsi="Arial" w:cs="Arial"/>
                <w:color w:val="000000" w:themeColor="text1"/>
                <w:sz w:val="22"/>
                <w:szCs w:val="22"/>
              </w:rPr>
            </w:pPr>
          </w:p>
        </w:tc>
        <w:tc>
          <w:tcPr>
            <w:tcW w:w="900" w:type="dxa"/>
          </w:tcPr>
          <w:p w14:paraId="1ABDC121" w14:textId="77777777" w:rsidR="00A70A64" w:rsidRPr="005B3003" w:rsidRDefault="00A70A64" w:rsidP="00A70A64">
            <w:pPr>
              <w:rPr>
                <w:rFonts w:ascii="Arial" w:hAnsi="Arial" w:cs="Arial"/>
                <w:color w:val="000000" w:themeColor="text1"/>
                <w:sz w:val="22"/>
                <w:szCs w:val="22"/>
              </w:rPr>
            </w:pPr>
          </w:p>
        </w:tc>
      </w:tr>
      <w:tr w:rsidR="005B3003" w:rsidRPr="005B3003" w14:paraId="2BEDC089" w14:textId="77777777" w:rsidTr="00886AE7">
        <w:trPr>
          <w:jc w:val="center"/>
        </w:trPr>
        <w:tc>
          <w:tcPr>
            <w:tcW w:w="1008" w:type="dxa"/>
          </w:tcPr>
          <w:p w14:paraId="671D6666" w14:textId="77777777" w:rsidR="00B46F56" w:rsidRPr="005B3003" w:rsidRDefault="00D84AB5" w:rsidP="00886AE7">
            <w:pPr>
              <w:jc w:val="right"/>
              <w:rPr>
                <w:rFonts w:ascii="Arial" w:hAnsi="Arial" w:cs="Arial"/>
                <w:b/>
                <w:bCs/>
                <w:color w:val="000000" w:themeColor="text1"/>
                <w:sz w:val="22"/>
                <w:szCs w:val="22"/>
              </w:rPr>
            </w:pPr>
            <w:r>
              <w:rPr>
                <w:rFonts w:ascii="Arial" w:hAnsi="Arial" w:cs="Arial"/>
                <w:b/>
                <w:bCs/>
                <w:color w:val="000000" w:themeColor="text1"/>
                <w:sz w:val="22"/>
                <w:szCs w:val="22"/>
              </w:rPr>
              <w:t>2</w:t>
            </w:r>
            <w:r w:rsidR="00B46F56" w:rsidRPr="005B3003">
              <w:rPr>
                <w:rFonts w:ascii="Arial" w:hAnsi="Arial" w:cs="Arial"/>
                <w:b/>
                <w:bCs/>
                <w:color w:val="000000" w:themeColor="text1"/>
                <w:sz w:val="22"/>
                <w:szCs w:val="22"/>
              </w:rPr>
              <w:t>.0</w:t>
            </w:r>
          </w:p>
        </w:tc>
        <w:tc>
          <w:tcPr>
            <w:tcW w:w="9540" w:type="dxa"/>
            <w:gridSpan w:val="7"/>
          </w:tcPr>
          <w:p w14:paraId="6DEE5827" w14:textId="77777777" w:rsidR="00B46F56" w:rsidRPr="005B3003" w:rsidRDefault="00B46F56" w:rsidP="00886AE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RECOMMENDATIONS</w:t>
            </w:r>
          </w:p>
        </w:tc>
        <w:tc>
          <w:tcPr>
            <w:tcW w:w="900" w:type="dxa"/>
          </w:tcPr>
          <w:p w14:paraId="6BB8CF18" w14:textId="77777777" w:rsidR="00B46F56" w:rsidRPr="005B3003" w:rsidRDefault="00B46F56" w:rsidP="00886AE7">
            <w:pPr>
              <w:rPr>
                <w:rFonts w:ascii="Arial" w:hAnsi="Arial" w:cs="Arial"/>
                <w:color w:val="000000" w:themeColor="text1"/>
                <w:sz w:val="22"/>
                <w:szCs w:val="22"/>
              </w:rPr>
            </w:pPr>
          </w:p>
        </w:tc>
      </w:tr>
      <w:tr w:rsidR="005B3003" w:rsidRPr="005B3003" w14:paraId="51D02E7C" w14:textId="77777777" w:rsidTr="008E24B9">
        <w:trPr>
          <w:trHeight w:val="233"/>
          <w:jc w:val="center"/>
        </w:trPr>
        <w:tc>
          <w:tcPr>
            <w:tcW w:w="1008" w:type="dxa"/>
          </w:tcPr>
          <w:p w14:paraId="5B000223" w14:textId="77777777" w:rsidR="00B46F56" w:rsidRPr="005B3003" w:rsidRDefault="00B46F56" w:rsidP="00886AE7">
            <w:pPr>
              <w:jc w:val="right"/>
              <w:rPr>
                <w:rFonts w:ascii="Arial" w:hAnsi="Arial" w:cs="Arial"/>
                <w:b/>
                <w:bCs/>
                <w:color w:val="000000" w:themeColor="text1"/>
                <w:sz w:val="22"/>
                <w:szCs w:val="22"/>
              </w:rPr>
            </w:pPr>
          </w:p>
        </w:tc>
        <w:tc>
          <w:tcPr>
            <w:tcW w:w="9540" w:type="dxa"/>
            <w:gridSpan w:val="7"/>
          </w:tcPr>
          <w:p w14:paraId="2A5EE5AA" w14:textId="77777777" w:rsidR="00B46F56" w:rsidRPr="005B3003" w:rsidRDefault="00B46F56" w:rsidP="00886AE7">
            <w:pPr>
              <w:pStyle w:val="BodyText"/>
              <w:rPr>
                <w:color w:val="000000" w:themeColor="text1"/>
              </w:rPr>
            </w:pPr>
          </w:p>
        </w:tc>
        <w:tc>
          <w:tcPr>
            <w:tcW w:w="900" w:type="dxa"/>
          </w:tcPr>
          <w:p w14:paraId="159D6248" w14:textId="77777777" w:rsidR="00B46F56" w:rsidRPr="005B3003" w:rsidRDefault="00B46F56" w:rsidP="00886AE7">
            <w:pPr>
              <w:rPr>
                <w:rFonts w:ascii="Arial" w:hAnsi="Arial" w:cs="Arial"/>
                <w:color w:val="000000" w:themeColor="text1"/>
                <w:sz w:val="22"/>
                <w:szCs w:val="22"/>
              </w:rPr>
            </w:pPr>
          </w:p>
        </w:tc>
      </w:tr>
      <w:tr w:rsidR="008E24B9" w:rsidRPr="008E24B9" w14:paraId="7F9A5F7F" w14:textId="77777777" w:rsidTr="00886AE7">
        <w:trPr>
          <w:jc w:val="center"/>
        </w:trPr>
        <w:tc>
          <w:tcPr>
            <w:tcW w:w="1008" w:type="dxa"/>
          </w:tcPr>
          <w:p w14:paraId="3A942C14" w14:textId="77777777" w:rsidR="008E24B9" w:rsidRPr="008E24B9" w:rsidRDefault="008E24B9" w:rsidP="00886AE7">
            <w:pPr>
              <w:jc w:val="right"/>
              <w:rPr>
                <w:rFonts w:ascii="Arial" w:hAnsi="Arial" w:cs="Arial"/>
                <w:bCs/>
                <w:color w:val="000000" w:themeColor="text1"/>
                <w:sz w:val="22"/>
                <w:szCs w:val="22"/>
              </w:rPr>
            </w:pPr>
            <w:r>
              <w:rPr>
                <w:rFonts w:ascii="Arial" w:hAnsi="Arial" w:cs="Arial"/>
                <w:bCs/>
                <w:color w:val="000000" w:themeColor="text1"/>
                <w:sz w:val="22"/>
                <w:szCs w:val="22"/>
              </w:rPr>
              <w:t>2.1</w:t>
            </w:r>
          </w:p>
        </w:tc>
        <w:tc>
          <w:tcPr>
            <w:tcW w:w="9540" w:type="dxa"/>
            <w:gridSpan w:val="7"/>
          </w:tcPr>
          <w:p w14:paraId="616BDDB8" w14:textId="380FDF60" w:rsidR="008E24B9" w:rsidRPr="008E24B9" w:rsidRDefault="00A70A64" w:rsidP="00886AE7">
            <w:pPr>
              <w:pStyle w:val="BodyText"/>
              <w:rPr>
                <w:color w:val="000000" w:themeColor="text1"/>
              </w:rPr>
            </w:pPr>
            <w:r w:rsidRPr="0033716A">
              <w:rPr>
                <w:color w:val="000000"/>
              </w:rPr>
              <w:t xml:space="preserve">It is recommended that the Committee </w:t>
            </w:r>
            <w:r w:rsidR="002979D8">
              <w:rPr>
                <w:color w:val="000000"/>
              </w:rPr>
              <w:t xml:space="preserve">consider </w:t>
            </w:r>
            <w:r w:rsidRPr="0033716A">
              <w:rPr>
                <w:color w:val="000000"/>
              </w:rPr>
              <w:t xml:space="preserve">the progress </w:t>
            </w:r>
            <w:r>
              <w:t>made in the delivery of the Education and Communities Committee Delivery and Improvement Plan 2023/26.</w:t>
            </w:r>
          </w:p>
        </w:tc>
        <w:tc>
          <w:tcPr>
            <w:tcW w:w="900" w:type="dxa"/>
          </w:tcPr>
          <w:p w14:paraId="0225CF9D" w14:textId="77777777" w:rsidR="008E24B9" w:rsidRPr="008E24B9" w:rsidRDefault="008E24B9" w:rsidP="00886AE7">
            <w:pPr>
              <w:rPr>
                <w:rFonts w:ascii="Arial" w:hAnsi="Arial" w:cs="Arial"/>
                <w:color w:val="000000" w:themeColor="text1"/>
                <w:sz w:val="22"/>
                <w:szCs w:val="22"/>
              </w:rPr>
            </w:pPr>
          </w:p>
        </w:tc>
      </w:tr>
      <w:tr w:rsidR="008E24B9" w:rsidRPr="008E24B9" w14:paraId="104B1615" w14:textId="77777777" w:rsidTr="00886AE7">
        <w:trPr>
          <w:jc w:val="center"/>
        </w:trPr>
        <w:tc>
          <w:tcPr>
            <w:tcW w:w="1008" w:type="dxa"/>
          </w:tcPr>
          <w:p w14:paraId="604E8472" w14:textId="77777777" w:rsidR="008E24B9" w:rsidRDefault="008E24B9" w:rsidP="00886AE7">
            <w:pPr>
              <w:jc w:val="right"/>
              <w:rPr>
                <w:rFonts w:ascii="Arial" w:hAnsi="Arial" w:cs="Arial"/>
                <w:bCs/>
                <w:color w:val="000000" w:themeColor="text1"/>
                <w:sz w:val="22"/>
                <w:szCs w:val="22"/>
              </w:rPr>
            </w:pPr>
          </w:p>
        </w:tc>
        <w:tc>
          <w:tcPr>
            <w:tcW w:w="9540" w:type="dxa"/>
            <w:gridSpan w:val="7"/>
          </w:tcPr>
          <w:p w14:paraId="3F3BFD2E" w14:textId="77777777" w:rsidR="008E24B9" w:rsidRPr="008E24B9" w:rsidRDefault="008E24B9" w:rsidP="00886AE7">
            <w:pPr>
              <w:pStyle w:val="BodyText"/>
              <w:rPr>
                <w:color w:val="000000" w:themeColor="text1"/>
              </w:rPr>
            </w:pPr>
          </w:p>
        </w:tc>
        <w:tc>
          <w:tcPr>
            <w:tcW w:w="900" w:type="dxa"/>
          </w:tcPr>
          <w:p w14:paraId="7B6C9989" w14:textId="77777777" w:rsidR="008E24B9" w:rsidRPr="008E24B9" w:rsidRDefault="008E24B9" w:rsidP="00886AE7">
            <w:pPr>
              <w:rPr>
                <w:rFonts w:ascii="Arial" w:hAnsi="Arial" w:cs="Arial"/>
                <w:color w:val="000000" w:themeColor="text1"/>
                <w:sz w:val="22"/>
                <w:szCs w:val="22"/>
              </w:rPr>
            </w:pPr>
          </w:p>
        </w:tc>
      </w:tr>
      <w:tr w:rsidR="008E24B9" w:rsidRPr="008E24B9" w14:paraId="3B6E0F50" w14:textId="77777777" w:rsidTr="00886AE7">
        <w:trPr>
          <w:jc w:val="center"/>
        </w:trPr>
        <w:tc>
          <w:tcPr>
            <w:tcW w:w="1008" w:type="dxa"/>
          </w:tcPr>
          <w:p w14:paraId="2B9ADA1A" w14:textId="758C1DB2" w:rsidR="008E24B9" w:rsidRDefault="00AB1E73" w:rsidP="00886AE7">
            <w:pPr>
              <w:jc w:val="right"/>
              <w:rPr>
                <w:rFonts w:ascii="Arial" w:hAnsi="Arial" w:cs="Arial"/>
                <w:bCs/>
                <w:color w:val="000000" w:themeColor="text1"/>
                <w:sz w:val="22"/>
                <w:szCs w:val="22"/>
              </w:rPr>
            </w:pPr>
            <w:r>
              <w:rPr>
                <w:rFonts w:ascii="Arial" w:hAnsi="Arial" w:cs="Arial"/>
                <w:bCs/>
                <w:color w:val="000000" w:themeColor="text1"/>
                <w:sz w:val="22"/>
                <w:szCs w:val="22"/>
              </w:rPr>
              <w:t>2.2</w:t>
            </w:r>
          </w:p>
        </w:tc>
        <w:tc>
          <w:tcPr>
            <w:tcW w:w="9540" w:type="dxa"/>
            <w:gridSpan w:val="7"/>
          </w:tcPr>
          <w:p w14:paraId="6EADF34E" w14:textId="3C97C26D" w:rsidR="008E24B9" w:rsidRPr="008E24B9" w:rsidRDefault="00AB1E73" w:rsidP="00886AE7">
            <w:pPr>
              <w:pStyle w:val="BodyText"/>
              <w:rPr>
                <w:color w:val="000000" w:themeColor="text1"/>
              </w:rPr>
            </w:pPr>
            <w:r>
              <w:rPr>
                <w:color w:val="000000" w:themeColor="text1"/>
              </w:rPr>
              <w:t xml:space="preserve">The Committee is also asked to note that a refreshed Committee Delivery and Improvement Plan will be brought to the next meeting of this Committee for approval.   </w:t>
            </w:r>
          </w:p>
        </w:tc>
        <w:tc>
          <w:tcPr>
            <w:tcW w:w="900" w:type="dxa"/>
          </w:tcPr>
          <w:p w14:paraId="225BEBB4" w14:textId="77777777" w:rsidR="008E24B9" w:rsidRPr="008E24B9" w:rsidRDefault="008E24B9" w:rsidP="00886AE7">
            <w:pPr>
              <w:rPr>
                <w:rFonts w:ascii="Arial" w:hAnsi="Arial" w:cs="Arial"/>
                <w:color w:val="000000" w:themeColor="text1"/>
                <w:sz w:val="22"/>
                <w:szCs w:val="22"/>
              </w:rPr>
            </w:pPr>
          </w:p>
        </w:tc>
      </w:tr>
    </w:tbl>
    <w:p w14:paraId="084E4F60" w14:textId="77777777" w:rsidR="007876D8" w:rsidRPr="005B3003" w:rsidRDefault="007876D8">
      <w:pPr>
        <w:rPr>
          <w:rFonts w:ascii="Arial" w:hAnsi="Arial" w:cs="Arial"/>
          <w:color w:val="000000" w:themeColor="text1"/>
          <w:sz w:val="22"/>
          <w:szCs w:val="22"/>
        </w:rPr>
      </w:pPr>
    </w:p>
    <w:p w14:paraId="3F47CB26" w14:textId="77777777" w:rsidR="00B46F56" w:rsidRPr="005B3003" w:rsidRDefault="00B46F56">
      <w:pPr>
        <w:rPr>
          <w:rFonts w:ascii="Arial" w:hAnsi="Arial" w:cs="Arial"/>
          <w:color w:val="000000" w:themeColor="text1"/>
          <w:sz w:val="22"/>
          <w:szCs w:val="22"/>
        </w:rPr>
      </w:pPr>
    </w:p>
    <w:p w14:paraId="40495043" w14:textId="3E34E208" w:rsidR="00D84AB5" w:rsidRDefault="00A70A64" w:rsidP="00FF216A">
      <w:pPr>
        <w:rPr>
          <w:rFonts w:ascii="Arial" w:hAnsi="Arial" w:cs="Arial"/>
          <w:b/>
          <w:sz w:val="22"/>
          <w:szCs w:val="22"/>
        </w:rPr>
      </w:pPr>
      <w:r>
        <w:rPr>
          <w:rFonts w:ascii="Arial" w:hAnsi="Arial" w:cs="Arial"/>
          <w:b/>
          <w:sz w:val="22"/>
          <w:szCs w:val="22"/>
        </w:rPr>
        <w:t>Ruth Binks</w:t>
      </w:r>
    </w:p>
    <w:p w14:paraId="5EA99604" w14:textId="77777777" w:rsidR="00A70A64" w:rsidRDefault="00A70A64" w:rsidP="00FF216A">
      <w:pPr>
        <w:rPr>
          <w:rFonts w:ascii="Arial" w:hAnsi="Arial" w:cs="Arial"/>
          <w:b/>
          <w:sz w:val="22"/>
          <w:szCs w:val="22"/>
        </w:rPr>
      </w:pPr>
      <w:r>
        <w:rPr>
          <w:rFonts w:ascii="Arial" w:hAnsi="Arial" w:cs="Arial"/>
          <w:b/>
          <w:sz w:val="22"/>
          <w:szCs w:val="22"/>
        </w:rPr>
        <w:t xml:space="preserve">Corporate Director, </w:t>
      </w:r>
    </w:p>
    <w:p w14:paraId="579903EA" w14:textId="1152874D" w:rsidR="00B46F56" w:rsidRPr="005B3003" w:rsidRDefault="00A70A64" w:rsidP="00FF216A">
      <w:pPr>
        <w:rPr>
          <w:rFonts w:ascii="Arial" w:hAnsi="Arial" w:cs="Arial"/>
          <w:color w:val="000000" w:themeColor="text1"/>
          <w:sz w:val="22"/>
          <w:szCs w:val="22"/>
        </w:rPr>
      </w:pPr>
      <w:r>
        <w:rPr>
          <w:rFonts w:ascii="Arial" w:hAnsi="Arial" w:cs="Arial"/>
          <w:b/>
          <w:sz w:val="22"/>
          <w:szCs w:val="22"/>
        </w:rPr>
        <w:t>Education, Communities and Organisational Development</w:t>
      </w:r>
      <w:r w:rsidR="00B46F56" w:rsidRPr="005B3003">
        <w:rPr>
          <w:rFonts w:ascii="Arial" w:hAnsi="Arial" w:cs="Arial"/>
          <w:color w:val="000000" w:themeColor="text1"/>
          <w:sz w:val="22"/>
          <w:szCs w:val="22"/>
        </w:rPr>
        <w:br w:type="page"/>
      </w:r>
    </w:p>
    <w:tbl>
      <w:tblPr>
        <w:tblW w:w="11448" w:type="dxa"/>
        <w:jc w:val="center"/>
        <w:tblLook w:val="0000" w:firstRow="0" w:lastRow="0" w:firstColumn="0" w:lastColumn="0" w:noHBand="0" w:noVBand="0"/>
      </w:tblPr>
      <w:tblGrid>
        <w:gridCol w:w="1008"/>
        <w:gridCol w:w="9540"/>
        <w:gridCol w:w="900"/>
      </w:tblGrid>
      <w:tr w:rsidR="005B3003" w:rsidRPr="005B3003" w14:paraId="0B22D5BF" w14:textId="77777777" w:rsidTr="008F0167">
        <w:trPr>
          <w:jc w:val="center"/>
        </w:trPr>
        <w:tc>
          <w:tcPr>
            <w:tcW w:w="1008" w:type="dxa"/>
          </w:tcPr>
          <w:p w14:paraId="2437FF3A" w14:textId="77777777" w:rsidR="00B46F56" w:rsidRPr="005B3003" w:rsidRDefault="00104B36" w:rsidP="00B46F56">
            <w:pPr>
              <w:jc w:val="right"/>
              <w:rPr>
                <w:rFonts w:ascii="Arial" w:hAnsi="Arial" w:cs="Arial"/>
                <w:b/>
                <w:color w:val="000000" w:themeColor="text1"/>
                <w:sz w:val="22"/>
                <w:szCs w:val="22"/>
              </w:rPr>
            </w:pPr>
            <w:r>
              <w:rPr>
                <w:rFonts w:ascii="Arial" w:hAnsi="Arial" w:cs="Arial"/>
                <w:b/>
                <w:color w:val="000000" w:themeColor="text1"/>
                <w:sz w:val="22"/>
                <w:szCs w:val="22"/>
              </w:rPr>
              <w:lastRenderedPageBreak/>
              <w:t>3</w:t>
            </w:r>
            <w:r w:rsidR="00B46F56" w:rsidRPr="005B3003">
              <w:rPr>
                <w:rFonts w:ascii="Arial" w:hAnsi="Arial" w:cs="Arial"/>
                <w:b/>
                <w:color w:val="000000" w:themeColor="text1"/>
                <w:sz w:val="22"/>
                <w:szCs w:val="22"/>
              </w:rPr>
              <w:t>.0</w:t>
            </w:r>
          </w:p>
        </w:tc>
        <w:tc>
          <w:tcPr>
            <w:tcW w:w="9540" w:type="dxa"/>
          </w:tcPr>
          <w:p w14:paraId="13471809" w14:textId="77777777" w:rsidR="00B46F56" w:rsidRPr="005B3003" w:rsidRDefault="00B46F56" w:rsidP="00DC47E2">
            <w:pPr>
              <w:rPr>
                <w:rFonts w:ascii="Arial" w:hAnsi="Arial" w:cs="Arial"/>
                <w:b/>
                <w:color w:val="000000" w:themeColor="text1"/>
                <w:sz w:val="22"/>
                <w:szCs w:val="22"/>
              </w:rPr>
            </w:pPr>
            <w:r w:rsidRPr="005B3003">
              <w:rPr>
                <w:rFonts w:ascii="Arial" w:hAnsi="Arial" w:cs="Arial"/>
                <w:b/>
                <w:color w:val="000000" w:themeColor="text1"/>
                <w:sz w:val="22"/>
                <w:szCs w:val="22"/>
              </w:rPr>
              <w:t xml:space="preserve">BACKGROUND AND </w:t>
            </w:r>
            <w:r w:rsidR="00DC47E2" w:rsidRPr="005B3003">
              <w:rPr>
                <w:rFonts w:ascii="Arial" w:hAnsi="Arial" w:cs="Arial"/>
                <w:b/>
                <w:color w:val="000000" w:themeColor="text1"/>
                <w:sz w:val="22"/>
                <w:szCs w:val="22"/>
              </w:rPr>
              <w:t>CONTEXT</w:t>
            </w:r>
          </w:p>
        </w:tc>
        <w:tc>
          <w:tcPr>
            <w:tcW w:w="900" w:type="dxa"/>
          </w:tcPr>
          <w:p w14:paraId="2971BB15" w14:textId="77777777" w:rsidR="00B46F56" w:rsidRPr="005B3003" w:rsidRDefault="00B46F56" w:rsidP="00886AE7">
            <w:pPr>
              <w:rPr>
                <w:rFonts w:ascii="Arial" w:hAnsi="Arial" w:cs="Arial"/>
                <w:color w:val="000000" w:themeColor="text1"/>
                <w:sz w:val="22"/>
                <w:szCs w:val="22"/>
              </w:rPr>
            </w:pPr>
          </w:p>
        </w:tc>
      </w:tr>
      <w:tr w:rsidR="005B3003" w:rsidRPr="005B3003" w14:paraId="0575A70D" w14:textId="77777777" w:rsidTr="008F0167">
        <w:trPr>
          <w:jc w:val="center"/>
        </w:trPr>
        <w:tc>
          <w:tcPr>
            <w:tcW w:w="1008" w:type="dxa"/>
          </w:tcPr>
          <w:p w14:paraId="526EADF1" w14:textId="77777777" w:rsidR="00B46F56" w:rsidRPr="005B3003" w:rsidRDefault="00B46F56" w:rsidP="00886AE7">
            <w:pPr>
              <w:jc w:val="right"/>
              <w:rPr>
                <w:rFonts w:ascii="Arial" w:hAnsi="Arial" w:cs="Arial"/>
                <w:color w:val="000000" w:themeColor="text1"/>
                <w:sz w:val="22"/>
                <w:szCs w:val="22"/>
              </w:rPr>
            </w:pPr>
          </w:p>
        </w:tc>
        <w:tc>
          <w:tcPr>
            <w:tcW w:w="9540" w:type="dxa"/>
          </w:tcPr>
          <w:p w14:paraId="7B13E12C" w14:textId="77777777" w:rsidR="00B46F56" w:rsidRPr="005B3003" w:rsidRDefault="00B46F56" w:rsidP="00886AE7">
            <w:pPr>
              <w:jc w:val="both"/>
              <w:rPr>
                <w:rFonts w:ascii="Arial" w:hAnsi="Arial" w:cs="Arial"/>
                <w:color w:val="000000" w:themeColor="text1"/>
                <w:sz w:val="22"/>
                <w:szCs w:val="22"/>
              </w:rPr>
            </w:pPr>
          </w:p>
        </w:tc>
        <w:tc>
          <w:tcPr>
            <w:tcW w:w="900" w:type="dxa"/>
          </w:tcPr>
          <w:p w14:paraId="44B24108" w14:textId="77777777" w:rsidR="00B46F56" w:rsidRPr="005B3003" w:rsidRDefault="00B46F56" w:rsidP="00886AE7">
            <w:pPr>
              <w:rPr>
                <w:rFonts w:ascii="Arial" w:hAnsi="Arial" w:cs="Arial"/>
                <w:color w:val="000000" w:themeColor="text1"/>
                <w:sz w:val="22"/>
                <w:szCs w:val="22"/>
              </w:rPr>
            </w:pPr>
          </w:p>
        </w:tc>
      </w:tr>
      <w:tr w:rsidR="00FF216A" w:rsidRPr="005B3003" w14:paraId="7D717358" w14:textId="77777777" w:rsidTr="008F0167">
        <w:trPr>
          <w:jc w:val="center"/>
        </w:trPr>
        <w:tc>
          <w:tcPr>
            <w:tcW w:w="1008" w:type="dxa"/>
          </w:tcPr>
          <w:p w14:paraId="0D965AB8" w14:textId="77777777" w:rsidR="00FF216A" w:rsidRPr="005B3003" w:rsidRDefault="00104B36" w:rsidP="00886AE7">
            <w:pPr>
              <w:jc w:val="right"/>
              <w:rPr>
                <w:rFonts w:ascii="Arial" w:hAnsi="Arial" w:cs="Arial"/>
                <w:color w:val="000000" w:themeColor="text1"/>
                <w:sz w:val="22"/>
                <w:szCs w:val="22"/>
              </w:rPr>
            </w:pPr>
            <w:r>
              <w:rPr>
                <w:rFonts w:ascii="Arial" w:hAnsi="Arial" w:cs="Arial"/>
                <w:color w:val="000000" w:themeColor="text1"/>
                <w:sz w:val="22"/>
                <w:szCs w:val="22"/>
              </w:rPr>
              <w:t>3</w:t>
            </w:r>
            <w:r w:rsidR="00FF216A">
              <w:rPr>
                <w:rFonts w:ascii="Arial" w:hAnsi="Arial" w:cs="Arial"/>
                <w:color w:val="000000" w:themeColor="text1"/>
                <w:sz w:val="22"/>
                <w:szCs w:val="22"/>
              </w:rPr>
              <w:t>.1</w:t>
            </w:r>
          </w:p>
        </w:tc>
        <w:tc>
          <w:tcPr>
            <w:tcW w:w="9540" w:type="dxa"/>
          </w:tcPr>
          <w:p w14:paraId="49AED431" w14:textId="78A20C95" w:rsidR="00CA7A51" w:rsidRDefault="00CA7A51" w:rsidP="00382117">
            <w:pPr>
              <w:ind w:left="14" w:hanging="14"/>
              <w:jc w:val="both"/>
              <w:rPr>
                <w:rFonts w:ascii="Arial" w:hAnsi="Arial" w:cs="Arial"/>
                <w:sz w:val="22"/>
                <w:szCs w:val="22"/>
              </w:rPr>
            </w:pPr>
            <w:r>
              <w:rPr>
                <w:rFonts w:ascii="Arial" w:hAnsi="Arial" w:cs="Arial"/>
                <w:sz w:val="22"/>
                <w:szCs w:val="22"/>
              </w:rPr>
              <w:t>C</w:t>
            </w:r>
            <w:r w:rsidR="00A70A64">
              <w:rPr>
                <w:rFonts w:ascii="Arial" w:hAnsi="Arial" w:cs="Arial"/>
                <w:sz w:val="22"/>
                <w:szCs w:val="22"/>
              </w:rPr>
              <w:t>ommittee Delivery and Improvement Plans</w:t>
            </w:r>
            <w:r>
              <w:rPr>
                <w:rFonts w:ascii="Arial" w:hAnsi="Arial" w:cs="Arial"/>
                <w:sz w:val="22"/>
                <w:szCs w:val="22"/>
              </w:rPr>
              <w:t xml:space="preserve"> </w:t>
            </w:r>
            <w:r w:rsidR="00F57572">
              <w:rPr>
                <w:rFonts w:ascii="Arial" w:hAnsi="Arial" w:cs="Arial"/>
                <w:sz w:val="22"/>
                <w:szCs w:val="22"/>
              </w:rPr>
              <w:t xml:space="preserve">2023/26 </w:t>
            </w:r>
            <w:r w:rsidR="002D5660">
              <w:rPr>
                <w:rFonts w:ascii="Arial" w:hAnsi="Arial" w:cs="Arial"/>
                <w:sz w:val="22"/>
                <w:szCs w:val="22"/>
              </w:rPr>
              <w:t xml:space="preserve">are a key </w:t>
            </w:r>
            <w:r w:rsidR="00A70A64" w:rsidRPr="00556372">
              <w:rPr>
                <w:rFonts w:ascii="Arial" w:hAnsi="Arial" w:cs="Arial"/>
                <w:sz w:val="22"/>
                <w:szCs w:val="22"/>
              </w:rPr>
              <w:t>component of the Council’s</w:t>
            </w:r>
            <w:r w:rsidR="002D5660">
              <w:rPr>
                <w:rFonts w:ascii="Arial" w:hAnsi="Arial" w:cs="Arial"/>
                <w:sz w:val="22"/>
                <w:szCs w:val="22"/>
              </w:rPr>
              <w:t xml:space="preserve"> refreshed</w:t>
            </w:r>
            <w:r>
              <w:rPr>
                <w:rFonts w:ascii="Arial" w:hAnsi="Arial" w:cs="Arial"/>
                <w:sz w:val="22"/>
                <w:szCs w:val="22"/>
              </w:rPr>
              <w:t xml:space="preserve"> </w:t>
            </w:r>
            <w:r w:rsidR="002D5660">
              <w:rPr>
                <w:rFonts w:ascii="Arial" w:hAnsi="Arial" w:cs="Arial"/>
                <w:sz w:val="22"/>
                <w:szCs w:val="22"/>
              </w:rPr>
              <w:t>s</w:t>
            </w:r>
            <w:r w:rsidR="00A70A64" w:rsidRPr="00556372">
              <w:rPr>
                <w:rFonts w:ascii="Arial" w:hAnsi="Arial" w:cs="Arial"/>
                <w:sz w:val="22"/>
                <w:szCs w:val="22"/>
              </w:rPr>
              <w:t xml:space="preserve">trategic </w:t>
            </w:r>
            <w:r w:rsidR="002D5660">
              <w:rPr>
                <w:rFonts w:ascii="Arial" w:hAnsi="Arial" w:cs="Arial"/>
                <w:sz w:val="22"/>
                <w:szCs w:val="22"/>
              </w:rPr>
              <w:t>p</w:t>
            </w:r>
            <w:r w:rsidR="00A70A64" w:rsidRPr="00556372">
              <w:rPr>
                <w:rFonts w:ascii="Arial" w:hAnsi="Arial" w:cs="Arial"/>
                <w:sz w:val="22"/>
                <w:szCs w:val="22"/>
              </w:rPr>
              <w:t xml:space="preserve">lanning and </w:t>
            </w:r>
            <w:r w:rsidR="002D5660">
              <w:rPr>
                <w:rFonts w:ascii="Arial" w:hAnsi="Arial" w:cs="Arial"/>
                <w:sz w:val="22"/>
                <w:szCs w:val="22"/>
              </w:rPr>
              <w:t>p</w:t>
            </w:r>
            <w:r w:rsidR="00A70A64" w:rsidRPr="00556372">
              <w:rPr>
                <w:rFonts w:ascii="Arial" w:hAnsi="Arial" w:cs="Arial"/>
                <w:sz w:val="22"/>
                <w:szCs w:val="22"/>
              </w:rPr>
              <w:t xml:space="preserve">erformance </w:t>
            </w:r>
            <w:r w:rsidR="002D5660">
              <w:rPr>
                <w:rFonts w:ascii="Arial" w:hAnsi="Arial" w:cs="Arial"/>
                <w:sz w:val="22"/>
                <w:szCs w:val="22"/>
              </w:rPr>
              <w:t>m</w:t>
            </w:r>
            <w:r w:rsidR="00A70A64" w:rsidRPr="00556372">
              <w:rPr>
                <w:rFonts w:ascii="Arial" w:hAnsi="Arial" w:cs="Arial"/>
                <w:sz w:val="22"/>
                <w:szCs w:val="22"/>
              </w:rPr>
              <w:t xml:space="preserve">anagement </w:t>
            </w:r>
            <w:r w:rsidR="002D5660">
              <w:rPr>
                <w:rFonts w:ascii="Arial" w:hAnsi="Arial" w:cs="Arial"/>
                <w:sz w:val="22"/>
                <w:szCs w:val="22"/>
              </w:rPr>
              <w:t>f</w:t>
            </w:r>
            <w:r w:rsidR="00A70A64" w:rsidRPr="00556372">
              <w:rPr>
                <w:rFonts w:ascii="Arial" w:hAnsi="Arial" w:cs="Arial"/>
                <w:sz w:val="22"/>
                <w:szCs w:val="22"/>
              </w:rPr>
              <w:t>ramework</w:t>
            </w:r>
            <w:r>
              <w:rPr>
                <w:rFonts w:ascii="Arial" w:hAnsi="Arial" w:cs="Arial"/>
                <w:sz w:val="22"/>
                <w:szCs w:val="22"/>
              </w:rPr>
              <w:t xml:space="preserve">. </w:t>
            </w:r>
            <w:r w:rsidR="00382117">
              <w:rPr>
                <w:rFonts w:ascii="Arial" w:hAnsi="Arial" w:cs="Arial"/>
                <w:sz w:val="22"/>
                <w:szCs w:val="22"/>
              </w:rPr>
              <w:t>The Committee Plan</w:t>
            </w:r>
            <w:r w:rsidR="002637CF">
              <w:rPr>
                <w:rFonts w:ascii="Arial" w:hAnsi="Arial" w:cs="Arial"/>
                <w:sz w:val="22"/>
                <w:szCs w:val="22"/>
              </w:rPr>
              <w:t xml:space="preserve"> </w:t>
            </w:r>
            <w:r w:rsidRPr="00CA7A51">
              <w:rPr>
                <w:rFonts w:ascii="Arial" w:hAnsi="Arial" w:cs="Arial"/>
                <w:sz w:val="22"/>
                <w:szCs w:val="22"/>
              </w:rPr>
              <w:t>enabl</w:t>
            </w:r>
            <w:r w:rsidR="002637CF">
              <w:rPr>
                <w:rFonts w:ascii="Arial" w:hAnsi="Arial" w:cs="Arial"/>
                <w:sz w:val="22"/>
                <w:szCs w:val="22"/>
              </w:rPr>
              <w:t>es</w:t>
            </w:r>
            <w:r w:rsidRPr="00CA7A51">
              <w:rPr>
                <w:rFonts w:ascii="Arial" w:hAnsi="Arial" w:cs="Arial"/>
                <w:sz w:val="22"/>
                <w:szCs w:val="22"/>
              </w:rPr>
              <w:t xml:space="preserve"> scrutiny of:</w:t>
            </w:r>
          </w:p>
          <w:p w14:paraId="2BA63722" w14:textId="77777777" w:rsidR="00CA7A51" w:rsidRPr="00CA7A51" w:rsidRDefault="00CA7A51" w:rsidP="00382117">
            <w:pPr>
              <w:ind w:left="14" w:hanging="14"/>
              <w:jc w:val="both"/>
              <w:rPr>
                <w:rFonts w:ascii="Arial" w:hAnsi="Arial" w:cs="Arial"/>
                <w:sz w:val="22"/>
                <w:szCs w:val="22"/>
              </w:rPr>
            </w:pPr>
          </w:p>
          <w:p w14:paraId="530F2DEC" w14:textId="1EDA0A86" w:rsidR="00CA7A51" w:rsidRPr="00CA7A51" w:rsidRDefault="00070EE3" w:rsidP="00382117">
            <w:pPr>
              <w:numPr>
                <w:ilvl w:val="0"/>
                <w:numId w:val="14"/>
              </w:numPr>
              <w:jc w:val="both"/>
              <w:rPr>
                <w:rFonts w:ascii="Arial" w:hAnsi="Arial" w:cs="Arial"/>
                <w:sz w:val="22"/>
                <w:szCs w:val="22"/>
              </w:rPr>
            </w:pPr>
            <w:r>
              <w:rPr>
                <w:rFonts w:ascii="Arial" w:hAnsi="Arial" w:cs="Arial"/>
                <w:sz w:val="22"/>
                <w:szCs w:val="22"/>
              </w:rPr>
              <w:t>S</w:t>
            </w:r>
            <w:r w:rsidR="00CA7A51" w:rsidRPr="00CA7A51">
              <w:rPr>
                <w:rFonts w:ascii="Arial" w:hAnsi="Arial" w:cs="Arial"/>
                <w:sz w:val="22"/>
                <w:szCs w:val="22"/>
              </w:rPr>
              <w:t>trategic activity within the Committee remit</w:t>
            </w:r>
            <w:r w:rsidR="002637CF">
              <w:rPr>
                <w:rFonts w:ascii="Arial" w:hAnsi="Arial" w:cs="Arial"/>
                <w:sz w:val="22"/>
                <w:szCs w:val="22"/>
              </w:rPr>
              <w:t xml:space="preserve">; and  </w:t>
            </w:r>
          </w:p>
          <w:p w14:paraId="5C22F2C6" w14:textId="7BC9B80C" w:rsidR="00FF216A" w:rsidRPr="005B3003" w:rsidRDefault="00CA7A51" w:rsidP="00541D43">
            <w:pPr>
              <w:numPr>
                <w:ilvl w:val="0"/>
                <w:numId w:val="14"/>
              </w:numPr>
              <w:jc w:val="both"/>
              <w:rPr>
                <w:rFonts w:ascii="Arial" w:hAnsi="Arial" w:cs="Arial"/>
                <w:color w:val="000000" w:themeColor="text1"/>
                <w:sz w:val="22"/>
                <w:szCs w:val="22"/>
              </w:rPr>
            </w:pPr>
            <w:r w:rsidRPr="00CA7A51">
              <w:rPr>
                <w:rFonts w:ascii="Arial" w:hAnsi="Arial" w:cs="Arial"/>
                <w:sz w:val="22"/>
                <w:szCs w:val="22"/>
              </w:rPr>
              <w:t>How the Committee is helping to deliver the Council Plan outcomes</w:t>
            </w:r>
            <w:r w:rsidR="00060F75">
              <w:rPr>
                <w:rFonts w:ascii="Arial" w:hAnsi="Arial" w:cs="Arial"/>
                <w:sz w:val="22"/>
                <w:szCs w:val="22"/>
              </w:rPr>
              <w:t>.</w:t>
            </w:r>
            <w:r w:rsidRPr="00CA7A51">
              <w:rPr>
                <w:rFonts w:ascii="Arial" w:hAnsi="Arial" w:cs="Arial"/>
                <w:sz w:val="22"/>
                <w:szCs w:val="22"/>
              </w:rPr>
              <w:t xml:space="preserve">  </w:t>
            </w:r>
          </w:p>
        </w:tc>
        <w:tc>
          <w:tcPr>
            <w:tcW w:w="900" w:type="dxa"/>
          </w:tcPr>
          <w:p w14:paraId="43C87D08" w14:textId="77777777" w:rsidR="00FF216A" w:rsidRPr="005B3003" w:rsidRDefault="00FF216A" w:rsidP="00886AE7">
            <w:pPr>
              <w:rPr>
                <w:rFonts w:ascii="Arial" w:hAnsi="Arial" w:cs="Arial"/>
                <w:color w:val="000000" w:themeColor="text1"/>
                <w:sz w:val="22"/>
                <w:szCs w:val="22"/>
              </w:rPr>
            </w:pPr>
          </w:p>
        </w:tc>
      </w:tr>
      <w:tr w:rsidR="00541D43" w:rsidRPr="005B3003" w14:paraId="1711E4F1" w14:textId="77777777" w:rsidTr="008F0167">
        <w:trPr>
          <w:jc w:val="center"/>
        </w:trPr>
        <w:tc>
          <w:tcPr>
            <w:tcW w:w="1008" w:type="dxa"/>
          </w:tcPr>
          <w:p w14:paraId="13DD0672" w14:textId="77777777" w:rsidR="00541D43" w:rsidRDefault="00541D43" w:rsidP="00886AE7">
            <w:pPr>
              <w:jc w:val="right"/>
              <w:rPr>
                <w:rFonts w:ascii="Arial" w:hAnsi="Arial" w:cs="Arial"/>
                <w:color w:val="000000" w:themeColor="text1"/>
                <w:sz w:val="22"/>
                <w:szCs w:val="22"/>
              </w:rPr>
            </w:pPr>
          </w:p>
        </w:tc>
        <w:tc>
          <w:tcPr>
            <w:tcW w:w="9540" w:type="dxa"/>
          </w:tcPr>
          <w:p w14:paraId="214CF8EA" w14:textId="77777777" w:rsidR="00541D43" w:rsidRDefault="00541D43" w:rsidP="00382117">
            <w:pPr>
              <w:ind w:left="14" w:hanging="14"/>
              <w:jc w:val="both"/>
              <w:rPr>
                <w:rFonts w:ascii="Arial" w:hAnsi="Arial" w:cs="Arial"/>
                <w:sz w:val="22"/>
                <w:szCs w:val="22"/>
              </w:rPr>
            </w:pPr>
          </w:p>
        </w:tc>
        <w:tc>
          <w:tcPr>
            <w:tcW w:w="900" w:type="dxa"/>
          </w:tcPr>
          <w:p w14:paraId="20F5F703" w14:textId="77777777" w:rsidR="00541D43" w:rsidRPr="005B3003" w:rsidRDefault="00541D43" w:rsidP="00886AE7">
            <w:pPr>
              <w:rPr>
                <w:rFonts w:ascii="Arial" w:hAnsi="Arial" w:cs="Arial"/>
                <w:color w:val="000000" w:themeColor="text1"/>
                <w:sz w:val="22"/>
                <w:szCs w:val="22"/>
              </w:rPr>
            </w:pPr>
          </w:p>
        </w:tc>
      </w:tr>
      <w:tr w:rsidR="005B3003" w:rsidRPr="005B3003" w14:paraId="08B2C054" w14:textId="77777777" w:rsidTr="008F0167">
        <w:trPr>
          <w:jc w:val="center"/>
        </w:trPr>
        <w:tc>
          <w:tcPr>
            <w:tcW w:w="1008" w:type="dxa"/>
          </w:tcPr>
          <w:p w14:paraId="52807E3A" w14:textId="0BD5F5C9" w:rsidR="006E4771" w:rsidRPr="005B3003" w:rsidRDefault="002D5660" w:rsidP="002D5660">
            <w:pPr>
              <w:jc w:val="right"/>
              <w:rPr>
                <w:rFonts w:ascii="Arial" w:hAnsi="Arial" w:cs="Arial"/>
                <w:color w:val="000000" w:themeColor="text1"/>
                <w:sz w:val="22"/>
                <w:szCs w:val="22"/>
              </w:rPr>
            </w:pPr>
            <w:r>
              <w:rPr>
                <w:rFonts w:ascii="Arial" w:hAnsi="Arial" w:cs="Arial"/>
                <w:color w:val="000000" w:themeColor="text1"/>
                <w:sz w:val="22"/>
                <w:szCs w:val="22"/>
              </w:rPr>
              <w:t>3.2</w:t>
            </w:r>
          </w:p>
        </w:tc>
        <w:tc>
          <w:tcPr>
            <w:tcW w:w="9540" w:type="dxa"/>
          </w:tcPr>
          <w:p w14:paraId="267761B2" w14:textId="56CFDD0D" w:rsidR="006E4771" w:rsidRPr="005B3003" w:rsidRDefault="002D5660" w:rsidP="00886AE7">
            <w:pPr>
              <w:jc w:val="both"/>
              <w:rPr>
                <w:rFonts w:ascii="Arial" w:hAnsi="Arial" w:cs="Arial"/>
                <w:color w:val="000000" w:themeColor="text1"/>
                <w:sz w:val="22"/>
                <w:szCs w:val="22"/>
              </w:rPr>
            </w:pPr>
            <w:r>
              <w:rPr>
                <w:rFonts w:ascii="Arial" w:hAnsi="Arial" w:cs="Arial"/>
                <w:color w:val="000000" w:themeColor="text1"/>
                <w:sz w:val="22"/>
                <w:szCs w:val="22"/>
              </w:rPr>
              <w:t>The Education and Communities Committee Delivery and Improvement Plan 2023/26 was approved on 9</w:t>
            </w:r>
            <w:r w:rsidRPr="002D5660">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May 2023. </w:t>
            </w:r>
            <w:r w:rsidR="00D97347">
              <w:rPr>
                <w:rFonts w:ascii="Arial" w:hAnsi="Arial" w:cs="Arial"/>
                <w:color w:val="000000" w:themeColor="text1"/>
                <w:sz w:val="22"/>
                <w:szCs w:val="22"/>
              </w:rPr>
              <w:t xml:space="preserve"> </w:t>
            </w:r>
            <w:r w:rsidR="00DD4FD4">
              <w:rPr>
                <w:rFonts w:ascii="Arial" w:hAnsi="Arial" w:cs="Arial"/>
                <w:color w:val="000000" w:themeColor="text1"/>
                <w:sz w:val="22"/>
                <w:szCs w:val="22"/>
              </w:rPr>
              <w:t xml:space="preserve">Committee Delivery and Improvement Plan has also been approved by the Environment and Regeneration Committee and the Policy and Resources Committee. </w:t>
            </w:r>
            <w:r w:rsidR="00D97347">
              <w:rPr>
                <w:rFonts w:ascii="Arial" w:hAnsi="Arial" w:cs="Arial"/>
                <w:color w:val="000000" w:themeColor="text1"/>
                <w:sz w:val="22"/>
                <w:szCs w:val="22"/>
              </w:rPr>
              <w:t xml:space="preserve">  </w:t>
            </w:r>
          </w:p>
        </w:tc>
        <w:tc>
          <w:tcPr>
            <w:tcW w:w="900" w:type="dxa"/>
          </w:tcPr>
          <w:p w14:paraId="4CEBAF59" w14:textId="77777777" w:rsidR="006E4771" w:rsidRPr="005B3003" w:rsidRDefault="006E4771" w:rsidP="00886AE7">
            <w:pPr>
              <w:rPr>
                <w:rFonts w:ascii="Arial" w:hAnsi="Arial" w:cs="Arial"/>
                <w:color w:val="000000" w:themeColor="text1"/>
                <w:sz w:val="22"/>
                <w:szCs w:val="22"/>
              </w:rPr>
            </w:pPr>
          </w:p>
        </w:tc>
      </w:tr>
      <w:tr w:rsidR="002D5660" w:rsidRPr="005B3003" w14:paraId="436CFB22" w14:textId="77777777" w:rsidTr="008F0167">
        <w:trPr>
          <w:jc w:val="center"/>
        </w:trPr>
        <w:tc>
          <w:tcPr>
            <w:tcW w:w="1008" w:type="dxa"/>
          </w:tcPr>
          <w:p w14:paraId="0FDE3063" w14:textId="77777777" w:rsidR="002D5660" w:rsidRDefault="002D5660" w:rsidP="002D5660">
            <w:pPr>
              <w:jc w:val="right"/>
              <w:rPr>
                <w:rFonts w:ascii="Arial" w:hAnsi="Arial" w:cs="Arial"/>
                <w:color w:val="000000" w:themeColor="text1"/>
                <w:sz w:val="22"/>
                <w:szCs w:val="22"/>
              </w:rPr>
            </w:pPr>
          </w:p>
        </w:tc>
        <w:tc>
          <w:tcPr>
            <w:tcW w:w="9540" w:type="dxa"/>
          </w:tcPr>
          <w:p w14:paraId="59F301FB" w14:textId="77777777" w:rsidR="002D5660" w:rsidRDefault="002D5660" w:rsidP="00886AE7">
            <w:pPr>
              <w:jc w:val="both"/>
              <w:rPr>
                <w:rFonts w:ascii="Arial" w:hAnsi="Arial" w:cs="Arial"/>
                <w:color w:val="000000" w:themeColor="text1"/>
                <w:sz w:val="22"/>
                <w:szCs w:val="22"/>
              </w:rPr>
            </w:pPr>
          </w:p>
        </w:tc>
        <w:tc>
          <w:tcPr>
            <w:tcW w:w="900" w:type="dxa"/>
          </w:tcPr>
          <w:p w14:paraId="5A9FE6FA" w14:textId="77777777" w:rsidR="002D5660" w:rsidRPr="005B3003" w:rsidRDefault="002D5660" w:rsidP="00886AE7">
            <w:pPr>
              <w:rPr>
                <w:rFonts w:ascii="Arial" w:hAnsi="Arial" w:cs="Arial"/>
                <w:color w:val="000000" w:themeColor="text1"/>
                <w:sz w:val="22"/>
                <w:szCs w:val="22"/>
              </w:rPr>
            </w:pPr>
          </w:p>
        </w:tc>
      </w:tr>
      <w:tr w:rsidR="002D5660" w:rsidRPr="005B3003" w14:paraId="4B59471F" w14:textId="77777777" w:rsidTr="008F0167">
        <w:trPr>
          <w:jc w:val="center"/>
        </w:trPr>
        <w:tc>
          <w:tcPr>
            <w:tcW w:w="1008" w:type="dxa"/>
          </w:tcPr>
          <w:p w14:paraId="522BC5E3" w14:textId="25E6A8A3" w:rsidR="002D5660" w:rsidRDefault="002D5660" w:rsidP="002D5660">
            <w:pPr>
              <w:jc w:val="right"/>
              <w:rPr>
                <w:rFonts w:ascii="Arial" w:hAnsi="Arial" w:cs="Arial"/>
                <w:color w:val="000000" w:themeColor="text1"/>
                <w:sz w:val="22"/>
                <w:szCs w:val="22"/>
              </w:rPr>
            </w:pPr>
            <w:r>
              <w:rPr>
                <w:rFonts w:ascii="Arial" w:hAnsi="Arial" w:cs="Arial"/>
                <w:color w:val="000000" w:themeColor="text1"/>
                <w:sz w:val="22"/>
                <w:szCs w:val="22"/>
              </w:rPr>
              <w:t>3.3</w:t>
            </w:r>
          </w:p>
        </w:tc>
        <w:tc>
          <w:tcPr>
            <w:tcW w:w="9540" w:type="dxa"/>
          </w:tcPr>
          <w:p w14:paraId="745383E8" w14:textId="5BA20CAD" w:rsidR="002D5660" w:rsidRDefault="009F4CD6" w:rsidP="009F4CD6">
            <w:pPr>
              <w:jc w:val="both"/>
              <w:rPr>
                <w:rFonts w:ascii="Arial" w:hAnsi="Arial" w:cs="Arial"/>
                <w:color w:val="000000" w:themeColor="text1"/>
                <w:sz w:val="22"/>
                <w:szCs w:val="22"/>
              </w:rPr>
            </w:pPr>
            <w:r>
              <w:rPr>
                <w:rFonts w:ascii="Arial" w:hAnsi="Arial" w:cs="Arial"/>
                <w:sz w:val="22"/>
                <w:szCs w:val="22"/>
              </w:rPr>
              <w:t>The Committee Plans will be refresh</w:t>
            </w:r>
            <w:r w:rsidR="00146D7A">
              <w:rPr>
                <w:rFonts w:ascii="Arial" w:hAnsi="Arial" w:cs="Arial"/>
                <w:sz w:val="22"/>
                <w:szCs w:val="22"/>
              </w:rPr>
              <w:t xml:space="preserve">ed annually </w:t>
            </w:r>
            <w:r>
              <w:rPr>
                <w:rFonts w:ascii="Arial" w:hAnsi="Arial" w:cs="Arial"/>
                <w:sz w:val="22"/>
                <w:szCs w:val="22"/>
              </w:rPr>
              <w:t>to remove completed actions and capture new strategic activity</w:t>
            </w:r>
            <w:r w:rsidR="00881EA2">
              <w:rPr>
                <w:rFonts w:ascii="Arial" w:hAnsi="Arial" w:cs="Arial"/>
                <w:sz w:val="22"/>
                <w:szCs w:val="22"/>
              </w:rPr>
              <w:t xml:space="preserve"> and risk</w:t>
            </w:r>
            <w:r>
              <w:rPr>
                <w:rFonts w:ascii="Arial" w:hAnsi="Arial" w:cs="Arial"/>
                <w:sz w:val="22"/>
                <w:szCs w:val="22"/>
              </w:rPr>
              <w:t xml:space="preserve">. </w:t>
            </w:r>
          </w:p>
        </w:tc>
        <w:tc>
          <w:tcPr>
            <w:tcW w:w="900" w:type="dxa"/>
          </w:tcPr>
          <w:p w14:paraId="42F85171" w14:textId="77777777" w:rsidR="002D5660" w:rsidRPr="005B3003" w:rsidRDefault="002D5660" w:rsidP="00886AE7">
            <w:pPr>
              <w:rPr>
                <w:rFonts w:ascii="Arial" w:hAnsi="Arial" w:cs="Arial"/>
                <w:color w:val="000000" w:themeColor="text1"/>
                <w:sz w:val="22"/>
                <w:szCs w:val="22"/>
              </w:rPr>
            </w:pPr>
          </w:p>
        </w:tc>
      </w:tr>
      <w:tr w:rsidR="00DD4FD4" w:rsidRPr="005B3003" w14:paraId="5ED55624" w14:textId="77777777" w:rsidTr="008F0167">
        <w:trPr>
          <w:jc w:val="center"/>
        </w:trPr>
        <w:tc>
          <w:tcPr>
            <w:tcW w:w="1008" w:type="dxa"/>
          </w:tcPr>
          <w:p w14:paraId="4453C6B8" w14:textId="77777777" w:rsidR="00DD4FD4" w:rsidRDefault="00DD4FD4" w:rsidP="002D5660">
            <w:pPr>
              <w:jc w:val="right"/>
              <w:rPr>
                <w:rFonts w:ascii="Arial" w:hAnsi="Arial" w:cs="Arial"/>
                <w:color w:val="000000" w:themeColor="text1"/>
                <w:sz w:val="22"/>
                <w:szCs w:val="22"/>
              </w:rPr>
            </w:pPr>
          </w:p>
        </w:tc>
        <w:tc>
          <w:tcPr>
            <w:tcW w:w="9540" w:type="dxa"/>
          </w:tcPr>
          <w:p w14:paraId="5CFB67CB" w14:textId="77777777" w:rsidR="00DD4FD4" w:rsidRDefault="00DD4FD4" w:rsidP="00DD4FD4">
            <w:pPr>
              <w:jc w:val="both"/>
              <w:rPr>
                <w:rFonts w:ascii="Arial" w:hAnsi="Arial" w:cs="Arial"/>
                <w:sz w:val="22"/>
                <w:szCs w:val="22"/>
              </w:rPr>
            </w:pPr>
          </w:p>
        </w:tc>
        <w:tc>
          <w:tcPr>
            <w:tcW w:w="900" w:type="dxa"/>
          </w:tcPr>
          <w:p w14:paraId="33C9C69D" w14:textId="77777777" w:rsidR="00DD4FD4" w:rsidRPr="005B3003" w:rsidRDefault="00DD4FD4" w:rsidP="00886AE7">
            <w:pPr>
              <w:rPr>
                <w:rFonts w:ascii="Arial" w:hAnsi="Arial" w:cs="Arial"/>
                <w:color w:val="000000" w:themeColor="text1"/>
                <w:sz w:val="22"/>
                <w:szCs w:val="22"/>
              </w:rPr>
            </w:pPr>
          </w:p>
        </w:tc>
      </w:tr>
      <w:tr w:rsidR="00DD4FD4" w:rsidRPr="005B3003" w14:paraId="35B74B53" w14:textId="77777777" w:rsidTr="008F0167">
        <w:trPr>
          <w:jc w:val="center"/>
        </w:trPr>
        <w:tc>
          <w:tcPr>
            <w:tcW w:w="1008" w:type="dxa"/>
          </w:tcPr>
          <w:p w14:paraId="2E276E5E" w14:textId="71A67889" w:rsidR="00DD4FD4" w:rsidRPr="00DD4FD4" w:rsidRDefault="00DD4FD4" w:rsidP="002D5660">
            <w:pPr>
              <w:jc w:val="right"/>
              <w:rPr>
                <w:rFonts w:ascii="Arial" w:hAnsi="Arial" w:cs="Arial"/>
                <w:b/>
                <w:bCs/>
                <w:color w:val="000000" w:themeColor="text1"/>
                <w:sz w:val="22"/>
                <w:szCs w:val="22"/>
              </w:rPr>
            </w:pPr>
            <w:r w:rsidRPr="00DD4FD4">
              <w:rPr>
                <w:rFonts w:ascii="Arial" w:hAnsi="Arial" w:cs="Arial"/>
                <w:b/>
                <w:bCs/>
                <w:color w:val="000000" w:themeColor="text1"/>
                <w:sz w:val="22"/>
                <w:szCs w:val="22"/>
              </w:rPr>
              <w:t>3.4</w:t>
            </w:r>
          </w:p>
        </w:tc>
        <w:tc>
          <w:tcPr>
            <w:tcW w:w="9540" w:type="dxa"/>
          </w:tcPr>
          <w:p w14:paraId="39C1D44E" w14:textId="52E28CAC" w:rsidR="00DD4FD4" w:rsidRPr="00DD4FD4" w:rsidRDefault="00DD4FD4" w:rsidP="00DD4FD4">
            <w:pPr>
              <w:jc w:val="both"/>
              <w:rPr>
                <w:rFonts w:ascii="Arial" w:hAnsi="Arial" w:cs="Arial"/>
                <w:b/>
                <w:bCs/>
                <w:sz w:val="22"/>
                <w:szCs w:val="22"/>
              </w:rPr>
            </w:pPr>
            <w:r w:rsidRPr="00DD4FD4">
              <w:rPr>
                <w:rFonts w:ascii="Arial" w:hAnsi="Arial" w:cs="Arial"/>
                <w:b/>
                <w:bCs/>
                <w:sz w:val="22"/>
                <w:szCs w:val="22"/>
              </w:rPr>
              <w:t>PERFORMANCE OVERVIEW</w:t>
            </w:r>
          </w:p>
        </w:tc>
        <w:tc>
          <w:tcPr>
            <w:tcW w:w="900" w:type="dxa"/>
          </w:tcPr>
          <w:p w14:paraId="5BFA8B1A" w14:textId="77777777" w:rsidR="00DD4FD4" w:rsidRPr="005B3003" w:rsidRDefault="00DD4FD4" w:rsidP="00886AE7">
            <w:pPr>
              <w:rPr>
                <w:rFonts w:ascii="Arial" w:hAnsi="Arial" w:cs="Arial"/>
                <w:color w:val="000000" w:themeColor="text1"/>
                <w:sz w:val="22"/>
                <w:szCs w:val="22"/>
              </w:rPr>
            </w:pPr>
          </w:p>
        </w:tc>
      </w:tr>
      <w:tr w:rsidR="00DD4FD4" w:rsidRPr="005B3003" w14:paraId="28585904" w14:textId="77777777" w:rsidTr="008F0167">
        <w:trPr>
          <w:jc w:val="center"/>
        </w:trPr>
        <w:tc>
          <w:tcPr>
            <w:tcW w:w="1008" w:type="dxa"/>
          </w:tcPr>
          <w:p w14:paraId="7BEFE97F" w14:textId="77777777" w:rsidR="00DD4FD4" w:rsidRDefault="00DD4FD4" w:rsidP="002D5660">
            <w:pPr>
              <w:jc w:val="right"/>
              <w:rPr>
                <w:rFonts w:ascii="Arial" w:hAnsi="Arial" w:cs="Arial"/>
                <w:color w:val="000000" w:themeColor="text1"/>
                <w:sz w:val="22"/>
                <w:szCs w:val="22"/>
              </w:rPr>
            </w:pPr>
          </w:p>
        </w:tc>
        <w:tc>
          <w:tcPr>
            <w:tcW w:w="9540" w:type="dxa"/>
          </w:tcPr>
          <w:p w14:paraId="3DDDB44F" w14:textId="77777777" w:rsidR="00DD4FD4" w:rsidRDefault="00DD4FD4" w:rsidP="00DD4FD4">
            <w:pPr>
              <w:jc w:val="both"/>
              <w:rPr>
                <w:rFonts w:ascii="Arial" w:hAnsi="Arial" w:cs="Arial"/>
                <w:sz w:val="22"/>
                <w:szCs w:val="22"/>
              </w:rPr>
            </w:pPr>
          </w:p>
        </w:tc>
        <w:tc>
          <w:tcPr>
            <w:tcW w:w="900" w:type="dxa"/>
          </w:tcPr>
          <w:p w14:paraId="7D5B083F" w14:textId="77777777" w:rsidR="00DD4FD4" w:rsidRPr="005B3003" w:rsidRDefault="00DD4FD4" w:rsidP="00886AE7">
            <w:pPr>
              <w:rPr>
                <w:rFonts w:ascii="Arial" w:hAnsi="Arial" w:cs="Arial"/>
                <w:color w:val="000000" w:themeColor="text1"/>
                <w:sz w:val="22"/>
                <w:szCs w:val="22"/>
              </w:rPr>
            </w:pPr>
          </w:p>
        </w:tc>
      </w:tr>
      <w:tr w:rsidR="00DD4FD4" w:rsidRPr="005B3003" w14:paraId="5404F4A2" w14:textId="77777777" w:rsidTr="008F0167">
        <w:trPr>
          <w:jc w:val="center"/>
        </w:trPr>
        <w:tc>
          <w:tcPr>
            <w:tcW w:w="1008" w:type="dxa"/>
          </w:tcPr>
          <w:p w14:paraId="72A51482" w14:textId="680877FA" w:rsidR="00DD4FD4" w:rsidRDefault="009F4CD6" w:rsidP="002D5660">
            <w:pPr>
              <w:jc w:val="right"/>
              <w:rPr>
                <w:rFonts w:ascii="Arial" w:hAnsi="Arial" w:cs="Arial"/>
                <w:color w:val="000000" w:themeColor="text1"/>
                <w:sz w:val="22"/>
                <w:szCs w:val="22"/>
              </w:rPr>
            </w:pPr>
            <w:r>
              <w:rPr>
                <w:rFonts w:ascii="Arial" w:hAnsi="Arial" w:cs="Arial"/>
                <w:color w:val="000000" w:themeColor="text1"/>
                <w:sz w:val="22"/>
                <w:szCs w:val="22"/>
              </w:rPr>
              <w:t>3.5</w:t>
            </w:r>
          </w:p>
        </w:tc>
        <w:tc>
          <w:tcPr>
            <w:tcW w:w="9540" w:type="dxa"/>
          </w:tcPr>
          <w:p w14:paraId="4210BF21" w14:textId="6299CC86" w:rsidR="00DD4FD4" w:rsidRDefault="00E953AA" w:rsidP="00541D43">
            <w:pPr>
              <w:jc w:val="both"/>
              <w:rPr>
                <w:rFonts w:ascii="Arial" w:hAnsi="Arial" w:cs="Arial"/>
                <w:sz w:val="22"/>
                <w:szCs w:val="22"/>
              </w:rPr>
            </w:pPr>
            <w:r>
              <w:rPr>
                <w:rFonts w:ascii="Arial" w:hAnsi="Arial" w:cs="Arial"/>
                <w:sz w:val="22"/>
                <w:szCs w:val="22"/>
              </w:rPr>
              <w:t>This is the second performance report on the new Committee Plan and covers the progress made up to early February 2024</w:t>
            </w:r>
            <w:r w:rsidR="009F4CD6">
              <w:rPr>
                <w:rFonts w:ascii="Arial" w:hAnsi="Arial" w:cs="Arial"/>
                <w:sz w:val="22"/>
                <w:szCs w:val="22"/>
              </w:rPr>
              <w:t>.  It includes an update on the status of the action plan</w:t>
            </w:r>
            <w:r>
              <w:rPr>
                <w:rFonts w:ascii="Arial" w:hAnsi="Arial" w:cs="Arial"/>
                <w:sz w:val="22"/>
                <w:szCs w:val="22"/>
              </w:rPr>
              <w:t xml:space="preserve"> and </w:t>
            </w:r>
            <w:r w:rsidR="009F4CD6">
              <w:rPr>
                <w:rFonts w:ascii="Arial" w:hAnsi="Arial" w:cs="Arial"/>
                <w:sz w:val="22"/>
                <w:szCs w:val="22"/>
              </w:rPr>
              <w:t xml:space="preserve">KPIs. A summary of performance is provided below with the full performance report provided in the Appendix.   </w:t>
            </w:r>
          </w:p>
        </w:tc>
        <w:tc>
          <w:tcPr>
            <w:tcW w:w="900" w:type="dxa"/>
          </w:tcPr>
          <w:p w14:paraId="17813CC4" w14:textId="77777777" w:rsidR="00DD4FD4" w:rsidRPr="005B3003" w:rsidRDefault="00DD4FD4" w:rsidP="00886AE7">
            <w:pPr>
              <w:rPr>
                <w:rFonts w:ascii="Arial" w:hAnsi="Arial" w:cs="Arial"/>
                <w:color w:val="000000" w:themeColor="text1"/>
                <w:sz w:val="22"/>
                <w:szCs w:val="22"/>
              </w:rPr>
            </w:pPr>
          </w:p>
        </w:tc>
      </w:tr>
      <w:tr w:rsidR="00541D43" w:rsidRPr="005B3003" w14:paraId="49595D85" w14:textId="77777777" w:rsidTr="008F0167">
        <w:trPr>
          <w:jc w:val="center"/>
        </w:trPr>
        <w:tc>
          <w:tcPr>
            <w:tcW w:w="1008" w:type="dxa"/>
          </w:tcPr>
          <w:p w14:paraId="36180709" w14:textId="77777777" w:rsidR="00541D43" w:rsidRDefault="00541D43" w:rsidP="002D5660">
            <w:pPr>
              <w:jc w:val="right"/>
              <w:rPr>
                <w:rFonts w:ascii="Arial" w:hAnsi="Arial" w:cs="Arial"/>
                <w:color w:val="000000" w:themeColor="text1"/>
                <w:sz w:val="22"/>
                <w:szCs w:val="22"/>
              </w:rPr>
            </w:pPr>
          </w:p>
        </w:tc>
        <w:tc>
          <w:tcPr>
            <w:tcW w:w="9540" w:type="dxa"/>
          </w:tcPr>
          <w:p w14:paraId="52D2A65B" w14:textId="77777777" w:rsidR="00541D43" w:rsidRDefault="00541D43" w:rsidP="00541D43">
            <w:pPr>
              <w:jc w:val="both"/>
              <w:rPr>
                <w:rFonts w:ascii="Arial" w:hAnsi="Arial" w:cs="Arial"/>
                <w:sz w:val="22"/>
                <w:szCs w:val="22"/>
              </w:rPr>
            </w:pPr>
          </w:p>
        </w:tc>
        <w:tc>
          <w:tcPr>
            <w:tcW w:w="900" w:type="dxa"/>
          </w:tcPr>
          <w:p w14:paraId="7644D2D6" w14:textId="77777777" w:rsidR="00541D43" w:rsidRPr="005B3003" w:rsidRDefault="00541D43" w:rsidP="00886AE7">
            <w:pPr>
              <w:rPr>
                <w:rFonts w:ascii="Arial" w:hAnsi="Arial" w:cs="Arial"/>
                <w:color w:val="000000" w:themeColor="text1"/>
                <w:sz w:val="22"/>
                <w:szCs w:val="22"/>
              </w:rPr>
            </w:pPr>
          </w:p>
        </w:tc>
      </w:tr>
      <w:tr w:rsidR="00DD4FD4" w:rsidRPr="005B3003" w14:paraId="5CFF0E26" w14:textId="77777777" w:rsidTr="008F0167">
        <w:trPr>
          <w:jc w:val="center"/>
        </w:trPr>
        <w:tc>
          <w:tcPr>
            <w:tcW w:w="1008" w:type="dxa"/>
          </w:tcPr>
          <w:p w14:paraId="40BC9BDE" w14:textId="7E7B7E1C" w:rsidR="00DD4FD4" w:rsidRDefault="009F4CD6" w:rsidP="002D5660">
            <w:pPr>
              <w:jc w:val="right"/>
              <w:rPr>
                <w:rFonts w:ascii="Arial" w:hAnsi="Arial" w:cs="Arial"/>
                <w:color w:val="000000" w:themeColor="text1"/>
                <w:sz w:val="22"/>
                <w:szCs w:val="22"/>
              </w:rPr>
            </w:pPr>
            <w:r>
              <w:rPr>
                <w:rFonts w:ascii="Arial" w:hAnsi="Arial" w:cs="Arial"/>
                <w:color w:val="000000" w:themeColor="text1"/>
                <w:sz w:val="22"/>
                <w:szCs w:val="22"/>
              </w:rPr>
              <w:t>3.6</w:t>
            </w:r>
          </w:p>
        </w:tc>
        <w:tc>
          <w:tcPr>
            <w:tcW w:w="9540" w:type="dxa"/>
          </w:tcPr>
          <w:p w14:paraId="1EB477AE" w14:textId="7AC2EC36" w:rsidR="00DD4FD4" w:rsidRPr="009F4CD6" w:rsidRDefault="009F4CD6" w:rsidP="00DD4FD4">
            <w:pPr>
              <w:jc w:val="both"/>
              <w:rPr>
                <w:rFonts w:ascii="Arial" w:hAnsi="Arial" w:cs="Arial"/>
                <w:sz w:val="22"/>
                <w:szCs w:val="22"/>
                <w:u w:val="single"/>
              </w:rPr>
            </w:pPr>
            <w:r w:rsidRPr="009F4CD6">
              <w:rPr>
                <w:rFonts w:ascii="Arial" w:hAnsi="Arial" w:cs="Arial"/>
                <w:sz w:val="22"/>
                <w:szCs w:val="22"/>
                <w:u w:val="single"/>
              </w:rPr>
              <w:t>Delivery and Improvement Action Plan 2023/26</w:t>
            </w:r>
          </w:p>
        </w:tc>
        <w:tc>
          <w:tcPr>
            <w:tcW w:w="900" w:type="dxa"/>
          </w:tcPr>
          <w:p w14:paraId="0C60147F" w14:textId="77777777" w:rsidR="00DD4FD4" w:rsidRPr="005B3003" w:rsidRDefault="00DD4FD4" w:rsidP="00886AE7">
            <w:pPr>
              <w:rPr>
                <w:rFonts w:ascii="Arial" w:hAnsi="Arial" w:cs="Arial"/>
                <w:color w:val="000000" w:themeColor="text1"/>
                <w:sz w:val="22"/>
                <w:szCs w:val="22"/>
              </w:rPr>
            </w:pPr>
          </w:p>
        </w:tc>
      </w:tr>
      <w:tr w:rsidR="00DD4FD4" w:rsidRPr="005B3003" w14:paraId="07B643C7" w14:textId="77777777" w:rsidTr="008F0167">
        <w:trPr>
          <w:jc w:val="center"/>
        </w:trPr>
        <w:tc>
          <w:tcPr>
            <w:tcW w:w="1008" w:type="dxa"/>
          </w:tcPr>
          <w:p w14:paraId="255E5E9C" w14:textId="77777777" w:rsidR="00DD4FD4" w:rsidRDefault="00DD4FD4" w:rsidP="002D5660">
            <w:pPr>
              <w:jc w:val="right"/>
              <w:rPr>
                <w:rFonts w:ascii="Arial" w:hAnsi="Arial" w:cs="Arial"/>
                <w:color w:val="000000" w:themeColor="text1"/>
                <w:sz w:val="22"/>
                <w:szCs w:val="22"/>
              </w:rPr>
            </w:pPr>
          </w:p>
        </w:tc>
        <w:tc>
          <w:tcPr>
            <w:tcW w:w="9540" w:type="dxa"/>
          </w:tcPr>
          <w:p w14:paraId="306058F2" w14:textId="77777777" w:rsidR="00DD4FD4" w:rsidRDefault="00DD4FD4" w:rsidP="00DD4FD4">
            <w:pPr>
              <w:jc w:val="both"/>
              <w:rPr>
                <w:rFonts w:ascii="Arial" w:hAnsi="Arial" w:cs="Arial"/>
                <w:sz w:val="22"/>
                <w:szCs w:val="22"/>
              </w:rPr>
            </w:pPr>
          </w:p>
        </w:tc>
        <w:tc>
          <w:tcPr>
            <w:tcW w:w="900" w:type="dxa"/>
          </w:tcPr>
          <w:p w14:paraId="7B410052" w14:textId="77777777" w:rsidR="00DD4FD4" w:rsidRPr="005B3003" w:rsidRDefault="00DD4FD4" w:rsidP="00886AE7">
            <w:pPr>
              <w:rPr>
                <w:rFonts w:ascii="Arial" w:hAnsi="Arial" w:cs="Arial"/>
                <w:color w:val="000000" w:themeColor="text1"/>
                <w:sz w:val="22"/>
                <w:szCs w:val="22"/>
              </w:rPr>
            </w:pPr>
          </w:p>
        </w:tc>
      </w:tr>
      <w:tr w:rsidR="00DD4FD4" w:rsidRPr="005B3003" w14:paraId="20E63F5D" w14:textId="77777777" w:rsidTr="008F0167">
        <w:trPr>
          <w:jc w:val="center"/>
        </w:trPr>
        <w:tc>
          <w:tcPr>
            <w:tcW w:w="1008" w:type="dxa"/>
          </w:tcPr>
          <w:p w14:paraId="2C8BD52E" w14:textId="77777777" w:rsidR="00DD4FD4" w:rsidRDefault="00DD4FD4" w:rsidP="002D5660">
            <w:pPr>
              <w:jc w:val="right"/>
              <w:rPr>
                <w:rFonts w:ascii="Arial" w:hAnsi="Arial" w:cs="Arial"/>
                <w:color w:val="000000" w:themeColor="text1"/>
                <w:sz w:val="22"/>
                <w:szCs w:val="22"/>
              </w:rPr>
            </w:pPr>
          </w:p>
        </w:tc>
        <w:tc>
          <w:tcPr>
            <w:tcW w:w="9540" w:type="dxa"/>
          </w:tcPr>
          <w:p w14:paraId="2487A573" w14:textId="77777777" w:rsidR="00DD4FD4" w:rsidRDefault="009F4CD6" w:rsidP="00DD4FD4">
            <w:pPr>
              <w:jc w:val="both"/>
              <w:rPr>
                <w:rFonts w:ascii="Arial" w:hAnsi="Arial" w:cs="Arial"/>
                <w:sz w:val="22"/>
                <w:szCs w:val="22"/>
              </w:rPr>
            </w:pPr>
            <w:r>
              <w:rPr>
                <w:rFonts w:ascii="Arial" w:hAnsi="Arial" w:cs="Arial"/>
                <w:sz w:val="22"/>
                <w:szCs w:val="22"/>
              </w:rPr>
              <w:t xml:space="preserve">The following actions / sub-actions are now complete: </w:t>
            </w:r>
          </w:p>
          <w:p w14:paraId="55490935" w14:textId="77777777" w:rsidR="009F4CD6" w:rsidRDefault="009F4CD6" w:rsidP="00DD4FD4">
            <w:pPr>
              <w:jc w:val="both"/>
              <w:rPr>
                <w:rFonts w:ascii="Arial" w:hAnsi="Arial" w:cs="Arial"/>
                <w:sz w:val="22"/>
                <w:szCs w:val="22"/>
              </w:rPr>
            </w:pPr>
          </w:p>
          <w:p w14:paraId="26B276B6" w14:textId="50674816" w:rsidR="00B205A9" w:rsidRDefault="00B205A9" w:rsidP="009F4CD6">
            <w:pPr>
              <w:pStyle w:val="ListParagraph"/>
              <w:numPr>
                <w:ilvl w:val="0"/>
                <w:numId w:val="15"/>
              </w:numPr>
              <w:jc w:val="both"/>
              <w:rPr>
                <w:rFonts w:ascii="Arial" w:hAnsi="Arial" w:cs="Arial"/>
                <w:color w:val="000000" w:themeColor="text1"/>
                <w:sz w:val="22"/>
                <w:szCs w:val="22"/>
              </w:rPr>
            </w:pPr>
            <w:r>
              <w:rPr>
                <w:rFonts w:ascii="Arial" w:hAnsi="Arial" w:cs="Arial"/>
                <w:color w:val="000000" w:themeColor="text1"/>
                <w:sz w:val="22"/>
                <w:szCs w:val="22"/>
              </w:rPr>
              <w:t xml:space="preserve">A revised Transition </w:t>
            </w:r>
            <w:r w:rsidR="00B703D7">
              <w:rPr>
                <w:rFonts w:ascii="Arial" w:hAnsi="Arial" w:cs="Arial"/>
                <w:color w:val="000000" w:themeColor="text1"/>
                <w:sz w:val="22"/>
                <w:szCs w:val="22"/>
              </w:rPr>
              <w:t xml:space="preserve">Guidance </w:t>
            </w:r>
            <w:r>
              <w:rPr>
                <w:rFonts w:ascii="Arial" w:hAnsi="Arial" w:cs="Arial"/>
                <w:color w:val="000000" w:themeColor="text1"/>
                <w:sz w:val="22"/>
                <w:szCs w:val="22"/>
              </w:rPr>
              <w:t>for senior phase is now in place, and a soft launch carried out in November 2023.</w:t>
            </w:r>
          </w:p>
          <w:p w14:paraId="7CE0F8AF" w14:textId="3C0C3F68" w:rsidR="00B205A9" w:rsidRDefault="00B205A9" w:rsidP="009F4CD6">
            <w:pPr>
              <w:pStyle w:val="ListParagraph"/>
              <w:numPr>
                <w:ilvl w:val="0"/>
                <w:numId w:val="15"/>
              </w:numPr>
              <w:jc w:val="both"/>
              <w:rPr>
                <w:rFonts w:ascii="Arial" w:hAnsi="Arial" w:cs="Arial"/>
                <w:color w:val="000000" w:themeColor="text1"/>
                <w:sz w:val="22"/>
                <w:szCs w:val="22"/>
              </w:rPr>
            </w:pPr>
            <w:r>
              <w:rPr>
                <w:rFonts w:ascii="Arial" w:hAnsi="Arial" w:cs="Arial"/>
                <w:color w:val="000000" w:themeColor="text1"/>
                <w:sz w:val="22"/>
                <w:szCs w:val="22"/>
              </w:rPr>
              <w:t xml:space="preserve">Post school training opportunities are in place via Street League.  </w:t>
            </w:r>
          </w:p>
          <w:p w14:paraId="6DF30DC5" w14:textId="5C83B3F6" w:rsidR="009F4CD6" w:rsidRDefault="009F4CD6" w:rsidP="009F4CD6">
            <w:pPr>
              <w:pStyle w:val="ListParagraph"/>
              <w:numPr>
                <w:ilvl w:val="0"/>
                <w:numId w:val="15"/>
              </w:numPr>
              <w:jc w:val="both"/>
              <w:rPr>
                <w:rFonts w:ascii="Arial" w:hAnsi="Arial" w:cs="Arial"/>
                <w:color w:val="000000" w:themeColor="text1"/>
                <w:sz w:val="22"/>
                <w:szCs w:val="22"/>
              </w:rPr>
            </w:pPr>
            <w:r>
              <w:rPr>
                <w:rFonts w:ascii="Arial" w:hAnsi="Arial" w:cs="Arial"/>
                <w:color w:val="000000" w:themeColor="text1"/>
                <w:sz w:val="22"/>
                <w:szCs w:val="22"/>
              </w:rPr>
              <w:t>Free school meal provision in primaries</w:t>
            </w:r>
            <w:r w:rsidR="00B205A9">
              <w:rPr>
                <w:rFonts w:ascii="Arial" w:hAnsi="Arial" w:cs="Arial"/>
                <w:color w:val="000000" w:themeColor="text1"/>
                <w:sz w:val="22"/>
                <w:szCs w:val="22"/>
              </w:rPr>
              <w:t xml:space="preserve"> was implemented</w:t>
            </w:r>
            <w:r>
              <w:rPr>
                <w:rFonts w:ascii="Arial" w:hAnsi="Arial" w:cs="Arial"/>
                <w:color w:val="000000" w:themeColor="text1"/>
                <w:sz w:val="22"/>
                <w:szCs w:val="22"/>
              </w:rPr>
              <w:t xml:space="preserve"> from August 2023.</w:t>
            </w:r>
          </w:p>
          <w:p w14:paraId="0E41C7D2" w14:textId="77777777" w:rsidR="009F4CD6" w:rsidRPr="00B205A9" w:rsidRDefault="009F4CD6" w:rsidP="009F4CD6">
            <w:pPr>
              <w:pStyle w:val="ListParagraph"/>
              <w:numPr>
                <w:ilvl w:val="0"/>
                <w:numId w:val="15"/>
              </w:numPr>
              <w:jc w:val="both"/>
              <w:rPr>
                <w:rFonts w:ascii="Arial" w:hAnsi="Arial" w:cs="Arial"/>
                <w:sz w:val="22"/>
                <w:szCs w:val="22"/>
              </w:rPr>
            </w:pPr>
            <w:r w:rsidRPr="009F4CD6">
              <w:rPr>
                <w:rFonts w:ascii="Arial" w:hAnsi="Arial" w:cs="Arial"/>
                <w:color w:val="000000" w:themeColor="text1"/>
                <w:sz w:val="22"/>
                <w:szCs w:val="22"/>
              </w:rPr>
              <w:t>The school meal action plan for secondary schools has been implemented.</w:t>
            </w:r>
          </w:p>
          <w:p w14:paraId="308418E2" w14:textId="77777777" w:rsidR="00B205A9" w:rsidRPr="00B205A9" w:rsidRDefault="00B205A9" w:rsidP="009F4CD6">
            <w:pPr>
              <w:pStyle w:val="ListParagraph"/>
              <w:numPr>
                <w:ilvl w:val="0"/>
                <w:numId w:val="15"/>
              </w:numPr>
              <w:jc w:val="both"/>
              <w:rPr>
                <w:rFonts w:ascii="Arial" w:hAnsi="Arial" w:cs="Arial"/>
                <w:sz w:val="22"/>
                <w:szCs w:val="22"/>
              </w:rPr>
            </w:pPr>
            <w:r>
              <w:rPr>
                <w:rFonts w:ascii="Arial" w:hAnsi="Arial" w:cs="Arial"/>
                <w:color w:val="000000" w:themeColor="text1"/>
                <w:sz w:val="22"/>
                <w:szCs w:val="22"/>
              </w:rPr>
              <w:t>A new Libraries Improvement Plan has been developed.</w:t>
            </w:r>
          </w:p>
          <w:p w14:paraId="36975B84" w14:textId="77777777" w:rsidR="00B205A9" w:rsidRPr="00990165" w:rsidRDefault="00B205A9" w:rsidP="009F4CD6">
            <w:pPr>
              <w:pStyle w:val="ListParagraph"/>
              <w:numPr>
                <w:ilvl w:val="0"/>
                <w:numId w:val="15"/>
              </w:numPr>
              <w:jc w:val="both"/>
              <w:rPr>
                <w:rFonts w:ascii="Arial" w:hAnsi="Arial" w:cs="Arial"/>
                <w:sz w:val="22"/>
                <w:szCs w:val="22"/>
              </w:rPr>
            </w:pPr>
            <w:r>
              <w:rPr>
                <w:rFonts w:ascii="Arial" w:hAnsi="Arial" w:cs="Arial"/>
                <w:color w:val="000000" w:themeColor="text1"/>
                <w:sz w:val="22"/>
                <w:szCs w:val="22"/>
              </w:rPr>
              <w:t>A new approach to school library provision is in place.</w:t>
            </w:r>
          </w:p>
          <w:p w14:paraId="0BF30832" w14:textId="77777777" w:rsidR="00990165" w:rsidRPr="00990165" w:rsidRDefault="00990165" w:rsidP="009F4CD6">
            <w:pPr>
              <w:pStyle w:val="ListParagraph"/>
              <w:numPr>
                <w:ilvl w:val="0"/>
                <w:numId w:val="15"/>
              </w:numPr>
              <w:jc w:val="both"/>
              <w:rPr>
                <w:rFonts w:ascii="Arial" w:hAnsi="Arial" w:cs="Arial"/>
                <w:sz w:val="22"/>
                <w:szCs w:val="22"/>
              </w:rPr>
            </w:pPr>
            <w:r>
              <w:rPr>
                <w:rFonts w:ascii="Arial" w:hAnsi="Arial" w:cs="Arial"/>
                <w:color w:val="000000" w:themeColor="text1"/>
                <w:sz w:val="22"/>
                <w:szCs w:val="22"/>
              </w:rPr>
              <w:t>The statutory consultation for Gaelic Medium Education has been carried out and reported to Committee.</w:t>
            </w:r>
          </w:p>
          <w:p w14:paraId="7B14A9F6" w14:textId="77777777" w:rsidR="00990165" w:rsidRPr="00990165" w:rsidRDefault="00990165" w:rsidP="009F4CD6">
            <w:pPr>
              <w:pStyle w:val="ListParagraph"/>
              <w:numPr>
                <w:ilvl w:val="0"/>
                <w:numId w:val="15"/>
              </w:numPr>
              <w:jc w:val="both"/>
              <w:rPr>
                <w:rFonts w:ascii="Arial" w:hAnsi="Arial" w:cs="Arial"/>
                <w:sz w:val="22"/>
                <w:szCs w:val="22"/>
              </w:rPr>
            </w:pPr>
            <w:r>
              <w:rPr>
                <w:rFonts w:ascii="Arial" w:hAnsi="Arial" w:cs="Arial"/>
                <w:color w:val="000000" w:themeColor="text1"/>
                <w:sz w:val="22"/>
                <w:szCs w:val="22"/>
              </w:rPr>
              <w:t>A bid was made to the Heritage Lottery Fund and was successful in securing an award of £249,830.</w:t>
            </w:r>
          </w:p>
          <w:p w14:paraId="0B7E1FB4" w14:textId="68238D78" w:rsidR="00990165" w:rsidRPr="009F4CD6" w:rsidRDefault="00990165" w:rsidP="009F4CD6">
            <w:pPr>
              <w:pStyle w:val="ListParagraph"/>
              <w:numPr>
                <w:ilvl w:val="0"/>
                <w:numId w:val="15"/>
              </w:numPr>
              <w:jc w:val="both"/>
              <w:rPr>
                <w:rFonts w:ascii="Arial" w:hAnsi="Arial" w:cs="Arial"/>
                <w:sz w:val="22"/>
                <w:szCs w:val="22"/>
              </w:rPr>
            </w:pPr>
            <w:r>
              <w:rPr>
                <w:rFonts w:ascii="Arial" w:hAnsi="Arial" w:cs="Arial"/>
                <w:color w:val="000000" w:themeColor="text1"/>
                <w:sz w:val="22"/>
                <w:szCs w:val="22"/>
              </w:rPr>
              <w:t>The review of Early Learning and Childcare has been completed and</w:t>
            </w:r>
            <w:r w:rsidR="00DA54BC">
              <w:rPr>
                <w:rFonts w:ascii="Arial" w:hAnsi="Arial" w:cs="Arial"/>
                <w:color w:val="000000" w:themeColor="text1"/>
                <w:sz w:val="22"/>
                <w:szCs w:val="22"/>
              </w:rPr>
              <w:t xml:space="preserve"> t</w:t>
            </w:r>
            <w:r w:rsidR="00DA54BC" w:rsidRPr="00155AF7">
              <w:rPr>
                <w:rFonts w:ascii="Arial" w:hAnsi="Arial" w:cs="Arial"/>
                <w:color w:val="333333"/>
                <w:sz w:val="20"/>
                <w:szCs w:val="20"/>
                <w:shd w:val="clear" w:color="auto" w:fill="FFFFFF"/>
              </w:rPr>
              <w:t>he information collected will be used to consider the development of the ELC service moving forward.</w:t>
            </w:r>
          </w:p>
        </w:tc>
        <w:tc>
          <w:tcPr>
            <w:tcW w:w="900" w:type="dxa"/>
          </w:tcPr>
          <w:p w14:paraId="0092F5A4" w14:textId="77777777" w:rsidR="00DD4FD4" w:rsidRPr="005B3003" w:rsidRDefault="00DD4FD4" w:rsidP="00886AE7">
            <w:pPr>
              <w:rPr>
                <w:rFonts w:ascii="Arial" w:hAnsi="Arial" w:cs="Arial"/>
                <w:color w:val="000000" w:themeColor="text1"/>
                <w:sz w:val="22"/>
                <w:szCs w:val="22"/>
              </w:rPr>
            </w:pPr>
          </w:p>
        </w:tc>
      </w:tr>
      <w:tr w:rsidR="00F57572" w:rsidRPr="005B3003" w14:paraId="24436D60" w14:textId="77777777" w:rsidTr="008F0167">
        <w:trPr>
          <w:jc w:val="center"/>
        </w:trPr>
        <w:tc>
          <w:tcPr>
            <w:tcW w:w="1008" w:type="dxa"/>
          </w:tcPr>
          <w:p w14:paraId="7E6856FD" w14:textId="123C0781" w:rsidR="00F57572" w:rsidRDefault="00F57572" w:rsidP="002D5660">
            <w:pPr>
              <w:jc w:val="right"/>
              <w:rPr>
                <w:rFonts w:ascii="Arial" w:hAnsi="Arial" w:cs="Arial"/>
                <w:color w:val="000000" w:themeColor="text1"/>
                <w:sz w:val="22"/>
                <w:szCs w:val="22"/>
              </w:rPr>
            </w:pPr>
          </w:p>
        </w:tc>
        <w:tc>
          <w:tcPr>
            <w:tcW w:w="9540" w:type="dxa"/>
          </w:tcPr>
          <w:p w14:paraId="03DE3108" w14:textId="22ECBC72" w:rsidR="00F57572" w:rsidRDefault="00F57572" w:rsidP="00070EE3">
            <w:pPr>
              <w:jc w:val="both"/>
              <w:rPr>
                <w:rFonts w:ascii="Arial" w:hAnsi="Arial" w:cs="Arial"/>
                <w:sz w:val="22"/>
                <w:szCs w:val="22"/>
              </w:rPr>
            </w:pPr>
          </w:p>
        </w:tc>
        <w:tc>
          <w:tcPr>
            <w:tcW w:w="900" w:type="dxa"/>
          </w:tcPr>
          <w:p w14:paraId="7E0BC2F7" w14:textId="77777777" w:rsidR="00F57572" w:rsidRPr="005B3003" w:rsidRDefault="00F57572" w:rsidP="00886AE7">
            <w:pPr>
              <w:rPr>
                <w:rFonts w:ascii="Arial" w:hAnsi="Arial" w:cs="Arial"/>
                <w:color w:val="000000" w:themeColor="text1"/>
                <w:sz w:val="22"/>
                <w:szCs w:val="22"/>
              </w:rPr>
            </w:pPr>
          </w:p>
        </w:tc>
      </w:tr>
      <w:tr w:rsidR="00566A29" w:rsidRPr="005B3003" w14:paraId="665C3C12" w14:textId="77777777" w:rsidTr="008F0167">
        <w:trPr>
          <w:jc w:val="center"/>
        </w:trPr>
        <w:tc>
          <w:tcPr>
            <w:tcW w:w="1008" w:type="dxa"/>
          </w:tcPr>
          <w:p w14:paraId="3DA4353A" w14:textId="18652F6F" w:rsidR="00566A29" w:rsidRDefault="00E119DD" w:rsidP="002D5660">
            <w:pPr>
              <w:jc w:val="right"/>
              <w:rPr>
                <w:rFonts w:ascii="Arial" w:hAnsi="Arial" w:cs="Arial"/>
                <w:color w:val="000000" w:themeColor="text1"/>
                <w:sz w:val="22"/>
                <w:szCs w:val="22"/>
              </w:rPr>
            </w:pPr>
            <w:r>
              <w:rPr>
                <w:rFonts w:ascii="Arial" w:hAnsi="Arial" w:cs="Arial"/>
                <w:color w:val="000000" w:themeColor="text1"/>
                <w:sz w:val="22"/>
                <w:szCs w:val="22"/>
              </w:rPr>
              <w:t>3.7</w:t>
            </w:r>
          </w:p>
        </w:tc>
        <w:tc>
          <w:tcPr>
            <w:tcW w:w="9540" w:type="dxa"/>
          </w:tcPr>
          <w:p w14:paraId="4422634F" w14:textId="77777777" w:rsidR="00566A29" w:rsidRPr="00A848D5" w:rsidRDefault="009F4CD6" w:rsidP="00070EE3">
            <w:pPr>
              <w:jc w:val="both"/>
              <w:rPr>
                <w:rFonts w:ascii="Arial" w:hAnsi="Arial" w:cs="Arial"/>
                <w:sz w:val="22"/>
                <w:szCs w:val="22"/>
              </w:rPr>
            </w:pPr>
            <w:r w:rsidRPr="00A848D5">
              <w:rPr>
                <w:rFonts w:ascii="Arial" w:hAnsi="Arial" w:cs="Arial"/>
                <w:sz w:val="22"/>
                <w:szCs w:val="22"/>
              </w:rPr>
              <w:t>There has been slippage in the delivery of the following actions / sub-actions:</w:t>
            </w:r>
          </w:p>
          <w:p w14:paraId="5CAC3DAB" w14:textId="77777777" w:rsidR="009F4CD6" w:rsidRPr="00A848D5" w:rsidRDefault="009F4CD6" w:rsidP="00070EE3">
            <w:pPr>
              <w:jc w:val="both"/>
              <w:rPr>
                <w:rFonts w:ascii="Arial" w:hAnsi="Arial" w:cs="Arial"/>
                <w:sz w:val="22"/>
                <w:szCs w:val="22"/>
              </w:rPr>
            </w:pPr>
          </w:p>
          <w:p w14:paraId="5F9AD6B3" w14:textId="16CF202E" w:rsidR="00A848D5" w:rsidRPr="00A848D5" w:rsidRDefault="00764795" w:rsidP="003162AA">
            <w:pPr>
              <w:pStyle w:val="ListParagraph"/>
              <w:numPr>
                <w:ilvl w:val="0"/>
                <w:numId w:val="18"/>
              </w:numPr>
              <w:jc w:val="both"/>
              <w:rPr>
                <w:rFonts w:ascii="Arial" w:hAnsi="Arial" w:cs="Arial"/>
                <w:sz w:val="22"/>
                <w:szCs w:val="22"/>
              </w:rPr>
            </w:pPr>
            <w:r>
              <w:rPr>
                <w:rFonts w:ascii="Arial" w:eastAsia="Arial" w:hAnsi="Arial" w:cs="Arial"/>
                <w:sz w:val="20"/>
              </w:rPr>
              <w:t xml:space="preserve">There is one remaining task outstanding for the Historic Links to Slavery group which is the Heritage Trail. Initial work has started on this and is now in progress.  </w:t>
            </w:r>
          </w:p>
        </w:tc>
        <w:tc>
          <w:tcPr>
            <w:tcW w:w="900" w:type="dxa"/>
          </w:tcPr>
          <w:p w14:paraId="522B68B1" w14:textId="77777777" w:rsidR="00566A29" w:rsidRPr="005B3003" w:rsidRDefault="00566A29" w:rsidP="00886AE7">
            <w:pPr>
              <w:rPr>
                <w:rFonts w:ascii="Arial" w:hAnsi="Arial" w:cs="Arial"/>
                <w:color w:val="000000" w:themeColor="text1"/>
                <w:sz w:val="22"/>
                <w:szCs w:val="22"/>
              </w:rPr>
            </w:pPr>
          </w:p>
        </w:tc>
      </w:tr>
      <w:tr w:rsidR="00566A29" w:rsidRPr="005B3003" w14:paraId="0E19697B" w14:textId="77777777" w:rsidTr="008F0167">
        <w:trPr>
          <w:jc w:val="center"/>
        </w:trPr>
        <w:tc>
          <w:tcPr>
            <w:tcW w:w="1008" w:type="dxa"/>
          </w:tcPr>
          <w:p w14:paraId="1F5A3830" w14:textId="6B5A5847" w:rsidR="00566A29" w:rsidRDefault="00566A29" w:rsidP="002D5660">
            <w:pPr>
              <w:jc w:val="right"/>
              <w:rPr>
                <w:rFonts w:ascii="Arial" w:hAnsi="Arial" w:cs="Arial"/>
                <w:color w:val="000000" w:themeColor="text1"/>
                <w:sz w:val="22"/>
                <w:szCs w:val="22"/>
              </w:rPr>
            </w:pPr>
          </w:p>
        </w:tc>
        <w:tc>
          <w:tcPr>
            <w:tcW w:w="9540" w:type="dxa"/>
          </w:tcPr>
          <w:p w14:paraId="632A5D35" w14:textId="6F061962" w:rsidR="00566A29" w:rsidRPr="00A848D5" w:rsidRDefault="00566A29" w:rsidP="003508C6">
            <w:pPr>
              <w:jc w:val="both"/>
              <w:rPr>
                <w:rFonts w:ascii="Arial" w:hAnsi="Arial" w:cs="Arial"/>
                <w:sz w:val="22"/>
                <w:szCs w:val="22"/>
              </w:rPr>
            </w:pPr>
          </w:p>
        </w:tc>
        <w:tc>
          <w:tcPr>
            <w:tcW w:w="900" w:type="dxa"/>
          </w:tcPr>
          <w:p w14:paraId="6B4696F0" w14:textId="77777777" w:rsidR="00566A29" w:rsidRPr="005B3003" w:rsidRDefault="00566A29" w:rsidP="00886AE7">
            <w:pPr>
              <w:rPr>
                <w:rFonts w:ascii="Arial" w:hAnsi="Arial" w:cs="Arial"/>
                <w:color w:val="000000" w:themeColor="text1"/>
                <w:sz w:val="22"/>
                <w:szCs w:val="22"/>
              </w:rPr>
            </w:pPr>
          </w:p>
        </w:tc>
      </w:tr>
      <w:tr w:rsidR="00D97347" w:rsidRPr="005B3003" w14:paraId="6A823275" w14:textId="77777777" w:rsidTr="008F0167">
        <w:trPr>
          <w:jc w:val="center"/>
        </w:trPr>
        <w:tc>
          <w:tcPr>
            <w:tcW w:w="1008" w:type="dxa"/>
          </w:tcPr>
          <w:p w14:paraId="15A00FA0" w14:textId="40141E6A" w:rsidR="00D97347" w:rsidRPr="005B3003" w:rsidRDefault="003034B6" w:rsidP="00886AE7">
            <w:pPr>
              <w:jc w:val="right"/>
              <w:rPr>
                <w:rFonts w:ascii="Arial" w:hAnsi="Arial" w:cs="Arial"/>
                <w:color w:val="000000" w:themeColor="text1"/>
                <w:sz w:val="22"/>
                <w:szCs w:val="22"/>
              </w:rPr>
            </w:pPr>
            <w:r>
              <w:rPr>
                <w:rFonts w:ascii="Arial" w:hAnsi="Arial" w:cs="Arial"/>
                <w:color w:val="000000" w:themeColor="text1"/>
                <w:sz w:val="22"/>
                <w:szCs w:val="22"/>
              </w:rPr>
              <w:t>3.</w:t>
            </w:r>
            <w:r w:rsidR="00E119DD">
              <w:rPr>
                <w:rFonts w:ascii="Arial" w:hAnsi="Arial" w:cs="Arial"/>
                <w:color w:val="000000" w:themeColor="text1"/>
                <w:sz w:val="22"/>
                <w:szCs w:val="22"/>
              </w:rPr>
              <w:t>8</w:t>
            </w:r>
          </w:p>
        </w:tc>
        <w:tc>
          <w:tcPr>
            <w:tcW w:w="9540" w:type="dxa"/>
          </w:tcPr>
          <w:p w14:paraId="68202F6A" w14:textId="77777777" w:rsidR="002A224D" w:rsidRDefault="002A224D" w:rsidP="00886AE7">
            <w:pPr>
              <w:jc w:val="both"/>
              <w:rPr>
                <w:rFonts w:ascii="Arial" w:hAnsi="Arial" w:cs="Arial"/>
                <w:color w:val="000000" w:themeColor="text1"/>
                <w:sz w:val="22"/>
                <w:szCs w:val="22"/>
              </w:rPr>
            </w:pPr>
            <w:r>
              <w:rPr>
                <w:rFonts w:ascii="Arial" w:hAnsi="Arial" w:cs="Arial"/>
                <w:color w:val="000000" w:themeColor="text1"/>
                <w:sz w:val="22"/>
                <w:szCs w:val="22"/>
              </w:rPr>
              <w:t xml:space="preserve">The following actions / sub-actions have not yet started: </w:t>
            </w:r>
          </w:p>
          <w:p w14:paraId="52DF5C27" w14:textId="77777777" w:rsidR="002A224D" w:rsidRDefault="002A224D" w:rsidP="00886AE7">
            <w:pPr>
              <w:jc w:val="both"/>
              <w:rPr>
                <w:rFonts w:ascii="Arial" w:hAnsi="Arial" w:cs="Arial"/>
                <w:color w:val="000000" w:themeColor="text1"/>
                <w:sz w:val="22"/>
                <w:szCs w:val="22"/>
              </w:rPr>
            </w:pPr>
          </w:p>
          <w:p w14:paraId="38843CED" w14:textId="4C126ABC" w:rsidR="002A224D" w:rsidRPr="002A224D" w:rsidRDefault="00376C31" w:rsidP="002A224D">
            <w:pPr>
              <w:pStyle w:val="ListParagraph"/>
              <w:numPr>
                <w:ilvl w:val="0"/>
                <w:numId w:val="17"/>
              </w:numPr>
              <w:jc w:val="both"/>
              <w:rPr>
                <w:rFonts w:ascii="Arial" w:hAnsi="Arial" w:cs="Arial"/>
                <w:color w:val="000000" w:themeColor="text1"/>
                <w:sz w:val="22"/>
                <w:szCs w:val="22"/>
              </w:rPr>
            </w:pPr>
            <w:r>
              <w:rPr>
                <w:rFonts w:ascii="Arial" w:hAnsi="Arial" w:cs="Arial"/>
                <w:color w:val="000000" w:themeColor="text1"/>
                <w:sz w:val="22"/>
                <w:szCs w:val="22"/>
              </w:rPr>
              <w:t>The secondary provision of GME is due to commence in August 2024.</w:t>
            </w:r>
          </w:p>
        </w:tc>
        <w:tc>
          <w:tcPr>
            <w:tcW w:w="900" w:type="dxa"/>
          </w:tcPr>
          <w:p w14:paraId="442214BB" w14:textId="77777777" w:rsidR="00D97347" w:rsidRPr="005B3003" w:rsidRDefault="00D97347" w:rsidP="00886AE7">
            <w:pPr>
              <w:rPr>
                <w:rFonts w:ascii="Arial" w:hAnsi="Arial" w:cs="Arial"/>
                <w:color w:val="000000" w:themeColor="text1"/>
                <w:sz w:val="22"/>
                <w:szCs w:val="22"/>
              </w:rPr>
            </w:pPr>
          </w:p>
        </w:tc>
      </w:tr>
      <w:tr w:rsidR="00D97347" w:rsidRPr="005B3003" w14:paraId="50AD5B51" w14:textId="77777777" w:rsidTr="008F0167">
        <w:trPr>
          <w:jc w:val="center"/>
        </w:trPr>
        <w:tc>
          <w:tcPr>
            <w:tcW w:w="1008" w:type="dxa"/>
          </w:tcPr>
          <w:p w14:paraId="6FDD11AB" w14:textId="77777777" w:rsidR="00D97347" w:rsidRPr="005B3003" w:rsidRDefault="00D97347" w:rsidP="00886AE7">
            <w:pPr>
              <w:jc w:val="right"/>
              <w:rPr>
                <w:rFonts w:ascii="Arial" w:hAnsi="Arial" w:cs="Arial"/>
                <w:color w:val="000000" w:themeColor="text1"/>
                <w:sz w:val="22"/>
                <w:szCs w:val="22"/>
              </w:rPr>
            </w:pPr>
          </w:p>
        </w:tc>
        <w:tc>
          <w:tcPr>
            <w:tcW w:w="9540" w:type="dxa"/>
          </w:tcPr>
          <w:p w14:paraId="0EFBB4FA" w14:textId="77777777" w:rsidR="00D97347" w:rsidRPr="005B3003" w:rsidRDefault="00D97347" w:rsidP="00886AE7">
            <w:pPr>
              <w:jc w:val="both"/>
              <w:rPr>
                <w:rFonts w:ascii="Arial" w:hAnsi="Arial" w:cs="Arial"/>
                <w:color w:val="000000" w:themeColor="text1"/>
                <w:sz w:val="22"/>
                <w:szCs w:val="22"/>
              </w:rPr>
            </w:pPr>
          </w:p>
        </w:tc>
        <w:tc>
          <w:tcPr>
            <w:tcW w:w="900" w:type="dxa"/>
          </w:tcPr>
          <w:p w14:paraId="695A8501" w14:textId="77777777" w:rsidR="00D97347" w:rsidRPr="005B3003" w:rsidRDefault="00D97347" w:rsidP="00886AE7">
            <w:pPr>
              <w:rPr>
                <w:rFonts w:ascii="Arial" w:hAnsi="Arial" w:cs="Arial"/>
                <w:color w:val="000000" w:themeColor="text1"/>
                <w:sz w:val="22"/>
                <w:szCs w:val="22"/>
              </w:rPr>
            </w:pPr>
          </w:p>
        </w:tc>
      </w:tr>
      <w:tr w:rsidR="00037B25" w:rsidRPr="005B3003" w14:paraId="5E7767AA" w14:textId="77777777" w:rsidTr="008F0167">
        <w:trPr>
          <w:jc w:val="center"/>
        </w:trPr>
        <w:tc>
          <w:tcPr>
            <w:tcW w:w="1008" w:type="dxa"/>
          </w:tcPr>
          <w:p w14:paraId="13C3EC43" w14:textId="6A56F74B" w:rsidR="00037B25" w:rsidRPr="005B3003" w:rsidRDefault="00037B25" w:rsidP="00037B25">
            <w:pPr>
              <w:jc w:val="right"/>
              <w:rPr>
                <w:rFonts w:ascii="Arial" w:hAnsi="Arial" w:cs="Arial"/>
                <w:color w:val="000000" w:themeColor="text1"/>
                <w:sz w:val="22"/>
                <w:szCs w:val="22"/>
              </w:rPr>
            </w:pPr>
            <w:r>
              <w:rPr>
                <w:rFonts w:ascii="Arial" w:hAnsi="Arial" w:cs="Arial"/>
                <w:color w:val="000000" w:themeColor="text1"/>
                <w:sz w:val="22"/>
                <w:szCs w:val="22"/>
              </w:rPr>
              <w:t>3.</w:t>
            </w:r>
            <w:r w:rsidR="00782953">
              <w:rPr>
                <w:rFonts w:ascii="Arial" w:hAnsi="Arial" w:cs="Arial"/>
                <w:color w:val="000000" w:themeColor="text1"/>
                <w:sz w:val="22"/>
                <w:szCs w:val="22"/>
              </w:rPr>
              <w:t>9</w:t>
            </w:r>
          </w:p>
        </w:tc>
        <w:tc>
          <w:tcPr>
            <w:tcW w:w="9540" w:type="dxa"/>
          </w:tcPr>
          <w:p w14:paraId="00C9E8E5" w14:textId="77777777" w:rsidR="00037B25" w:rsidRDefault="00037B25" w:rsidP="00037B25">
            <w:pPr>
              <w:jc w:val="both"/>
              <w:rPr>
                <w:rFonts w:ascii="Arial" w:hAnsi="Arial" w:cs="Arial"/>
                <w:color w:val="000000" w:themeColor="text1"/>
                <w:sz w:val="22"/>
                <w:szCs w:val="22"/>
              </w:rPr>
            </w:pPr>
            <w:r>
              <w:rPr>
                <w:rFonts w:ascii="Arial" w:hAnsi="Arial" w:cs="Arial"/>
                <w:color w:val="000000" w:themeColor="text1"/>
                <w:sz w:val="22"/>
                <w:szCs w:val="22"/>
              </w:rPr>
              <w:t>All remaining actions within the action plan are on track.</w:t>
            </w:r>
          </w:p>
          <w:p w14:paraId="3E039DE3" w14:textId="77777777" w:rsidR="00376F4E" w:rsidRDefault="00376F4E" w:rsidP="00037B25">
            <w:pPr>
              <w:jc w:val="both"/>
              <w:rPr>
                <w:rFonts w:ascii="Arial" w:hAnsi="Arial" w:cs="Arial"/>
                <w:color w:val="000000" w:themeColor="text1"/>
                <w:sz w:val="22"/>
                <w:szCs w:val="22"/>
              </w:rPr>
            </w:pPr>
          </w:p>
          <w:p w14:paraId="6F3FA817" w14:textId="77777777" w:rsidR="00376F4E" w:rsidRDefault="00376F4E" w:rsidP="00037B25">
            <w:pPr>
              <w:jc w:val="both"/>
              <w:rPr>
                <w:rFonts w:ascii="Arial" w:hAnsi="Arial" w:cs="Arial"/>
                <w:color w:val="000000" w:themeColor="text1"/>
                <w:sz w:val="22"/>
                <w:szCs w:val="22"/>
              </w:rPr>
            </w:pPr>
          </w:p>
          <w:p w14:paraId="5E4B844E" w14:textId="0330A78B" w:rsidR="00376F4E" w:rsidRPr="005B3003" w:rsidRDefault="00376F4E" w:rsidP="00037B25">
            <w:pPr>
              <w:jc w:val="both"/>
              <w:rPr>
                <w:rFonts w:ascii="Arial" w:hAnsi="Arial" w:cs="Arial"/>
                <w:color w:val="000000" w:themeColor="text1"/>
                <w:sz w:val="22"/>
                <w:szCs w:val="22"/>
              </w:rPr>
            </w:pPr>
          </w:p>
        </w:tc>
        <w:tc>
          <w:tcPr>
            <w:tcW w:w="900" w:type="dxa"/>
          </w:tcPr>
          <w:p w14:paraId="121F867F" w14:textId="77777777" w:rsidR="00037B25" w:rsidRPr="005B3003" w:rsidRDefault="00037B25" w:rsidP="00037B25">
            <w:pPr>
              <w:rPr>
                <w:rFonts w:ascii="Arial" w:hAnsi="Arial" w:cs="Arial"/>
                <w:color w:val="000000" w:themeColor="text1"/>
                <w:sz w:val="22"/>
                <w:szCs w:val="22"/>
              </w:rPr>
            </w:pPr>
          </w:p>
        </w:tc>
      </w:tr>
      <w:tr w:rsidR="00037B25" w:rsidRPr="005B3003" w14:paraId="0D0F7B00" w14:textId="77777777" w:rsidTr="008F0167">
        <w:trPr>
          <w:jc w:val="center"/>
        </w:trPr>
        <w:tc>
          <w:tcPr>
            <w:tcW w:w="1008" w:type="dxa"/>
          </w:tcPr>
          <w:p w14:paraId="1C1E403D" w14:textId="448B3962" w:rsidR="00037B25" w:rsidRPr="00C735C4" w:rsidRDefault="00E119DD" w:rsidP="00037B25">
            <w:pPr>
              <w:jc w:val="right"/>
              <w:rPr>
                <w:rFonts w:ascii="Arial" w:hAnsi="Arial" w:cs="Arial"/>
                <w:bCs/>
                <w:color w:val="000000" w:themeColor="text1"/>
                <w:sz w:val="22"/>
                <w:szCs w:val="22"/>
              </w:rPr>
            </w:pPr>
            <w:r>
              <w:rPr>
                <w:rFonts w:ascii="Arial" w:hAnsi="Arial" w:cs="Arial"/>
                <w:bCs/>
                <w:color w:val="000000" w:themeColor="text1"/>
                <w:sz w:val="22"/>
                <w:szCs w:val="22"/>
              </w:rPr>
              <w:lastRenderedPageBreak/>
              <w:t>3.</w:t>
            </w:r>
            <w:r w:rsidR="00782953">
              <w:rPr>
                <w:rFonts w:ascii="Arial" w:hAnsi="Arial" w:cs="Arial"/>
                <w:bCs/>
                <w:color w:val="000000" w:themeColor="text1"/>
                <w:sz w:val="22"/>
                <w:szCs w:val="22"/>
              </w:rPr>
              <w:t>10</w:t>
            </w:r>
          </w:p>
        </w:tc>
        <w:tc>
          <w:tcPr>
            <w:tcW w:w="9540" w:type="dxa"/>
          </w:tcPr>
          <w:p w14:paraId="4F9318E9" w14:textId="7181DFCF" w:rsidR="00037B25" w:rsidRPr="00DF6866" w:rsidRDefault="00037B25" w:rsidP="00037B25">
            <w:pPr>
              <w:jc w:val="both"/>
              <w:rPr>
                <w:rFonts w:ascii="Arial" w:hAnsi="Arial" w:cs="Arial"/>
                <w:bCs/>
                <w:color w:val="000000" w:themeColor="text1"/>
                <w:sz w:val="22"/>
                <w:szCs w:val="22"/>
                <w:u w:val="single"/>
              </w:rPr>
            </w:pPr>
            <w:r w:rsidRPr="00DF6866">
              <w:rPr>
                <w:rFonts w:ascii="Arial" w:hAnsi="Arial" w:cs="Arial"/>
                <w:bCs/>
                <w:color w:val="000000" w:themeColor="text1"/>
                <w:sz w:val="22"/>
                <w:szCs w:val="22"/>
                <w:u w:val="single"/>
              </w:rPr>
              <w:t xml:space="preserve">KPI Performance </w:t>
            </w:r>
          </w:p>
        </w:tc>
        <w:tc>
          <w:tcPr>
            <w:tcW w:w="900" w:type="dxa"/>
          </w:tcPr>
          <w:p w14:paraId="592F77B0" w14:textId="77777777" w:rsidR="00037B25" w:rsidRPr="005B3003" w:rsidRDefault="00037B25" w:rsidP="00037B25">
            <w:pPr>
              <w:rPr>
                <w:rFonts w:ascii="Arial" w:hAnsi="Arial" w:cs="Arial"/>
                <w:color w:val="000000" w:themeColor="text1"/>
                <w:sz w:val="22"/>
                <w:szCs w:val="22"/>
              </w:rPr>
            </w:pPr>
          </w:p>
        </w:tc>
      </w:tr>
      <w:tr w:rsidR="00037B25" w:rsidRPr="005B3003" w14:paraId="6EEAF251" w14:textId="77777777" w:rsidTr="008F0167">
        <w:trPr>
          <w:jc w:val="center"/>
        </w:trPr>
        <w:tc>
          <w:tcPr>
            <w:tcW w:w="1008" w:type="dxa"/>
          </w:tcPr>
          <w:p w14:paraId="7E855582" w14:textId="77777777" w:rsidR="00037B25" w:rsidRDefault="00037B25" w:rsidP="00037B25">
            <w:pPr>
              <w:jc w:val="right"/>
              <w:rPr>
                <w:rFonts w:ascii="Arial" w:hAnsi="Arial" w:cs="Arial"/>
                <w:b/>
                <w:color w:val="000000" w:themeColor="text1"/>
                <w:sz w:val="22"/>
                <w:szCs w:val="22"/>
              </w:rPr>
            </w:pPr>
          </w:p>
        </w:tc>
        <w:tc>
          <w:tcPr>
            <w:tcW w:w="9540" w:type="dxa"/>
          </w:tcPr>
          <w:p w14:paraId="5C2E5FCD" w14:textId="77777777" w:rsidR="00037B25" w:rsidRPr="005B3003" w:rsidRDefault="00037B25" w:rsidP="00037B25">
            <w:pPr>
              <w:jc w:val="both"/>
              <w:rPr>
                <w:rFonts w:ascii="Arial" w:hAnsi="Arial" w:cs="Arial"/>
                <w:b/>
                <w:color w:val="000000" w:themeColor="text1"/>
                <w:sz w:val="22"/>
                <w:szCs w:val="22"/>
              </w:rPr>
            </w:pPr>
          </w:p>
        </w:tc>
        <w:tc>
          <w:tcPr>
            <w:tcW w:w="900" w:type="dxa"/>
          </w:tcPr>
          <w:p w14:paraId="7A1E13CF" w14:textId="77777777" w:rsidR="00037B25" w:rsidRPr="005B3003" w:rsidRDefault="00037B25" w:rsidP="00037B25">
            <w:pPr>
              <w:rPr>
                <w:rFonts w:ascii="Arial" w:hAnsi="Arial" w:cs="Arial"/>
                <w:color w:val="000000" w:themeColor="text1"/>
                <w:sz w:val="22"/>
                <w:szCs w:val="22"/>
              </w:rPr>
            </w:pPr>
          </w:p>
        </w:tc>
      </w:tr>
      <w:tr w:rsidR="00037B25" w:rsidRPr="005B3003" w14:paraId="00FD89B9" w14:textId="77777777" w:rsidTr="008F0167">
        <w:trPr>
          <w:jc w:val="center"/>
        </w:trPr>
        <w:tc>
          <w:tcPr>
            <w:tcW w:w="1008" w:type="dxa"/>
          </w:tcPr>
          <w:p w14:paraId="1FAB9928" w14:textId="5DB59798" w:rsidR="00037B25" w:rsidRPr="00043154" w:rsidRDefault="00043154" w:rsidP="00037B25">
            <w:pPr>
              <w:jc w:val="right"/>
              <w:rPr>
                <w:rFonts w:ascii="Arial" w:hAnsi="Arial" w:cs="Arial"/>
                <w:bCs/>
                <w:color w:val="000000" w:themeColor="text1"/>
                <w:sz w:val="22"/>
                <w:szCs w:val="22"/>
              </w:rPr>
            </w:pPr>
            <w:r w:rsidRPr="00043154">
              <w:rPr>
                <w:rFonts w:ascii="Arial" w:hAnsi="Arial" w:cs="Arial"/>
                <w:bCs/>
                <w:color w:val="000000" w:themeColor="text1"/>
                <w:sz w:val="22"/>
                <w:szCs w:val="22"/>
              </w:rPr>
              <w:t>3.11</w:t>
            </w:r>
          </w:p>
        </w:tc>
        <w:tc>
          <w:tcPr>
            <w:tcW w:w="9540" w:type="dxa"/>
          </w:tcPr>
          <w:p w14:paraId="151F5745" w14:textId="2A44D682" w:rsidR="00037B25" w:rsidRPr="00A02C3D" w:rsidRDefault="005605E7" w:rsidP="00A02C3D">
            <w:pPr>
              <w:jc w:val="both"/>
              <w:rPr>
                <w:rFonts w:ascii="Arial" w:hAnsi="Arial" w:cs="Arial"/>
                <w:bCs/>
                <w:color w:val="000000" w:themeColor="text1"/>
                <w:sz w:val="22"/>
                <w:szCs w:val="22"/>
              </w:rPr>
            </w:pPr>
            <w:r>
              <w:rPr>
                <w:rFonts w:ascii="Arial" w:hAnsi="Arial" w:cs="Arial"/>
                <w:bCs/>
                <w:color w:val="000000" w:themeColor="text1"/>
                <w:sz w:val="22"/>
                <w:szCs w:val="22"/>
              </w:rPr>
              <w:t xml:space="preserve">Appendix 2 contains the latest KPI data for </w:t>
            </w:r>
            <w:r w:rsidR="00CF1F63">
              <w:rPr>
                <w:rFonts w:ascii="Arial" w:hAnsi="Arial" w:cs="Arial"/>
                <w:bCs/>
                <w:color w:val="000000" w:themeColor="text1"/>
                <w:sz w:val="22"/>
                <w:szCs w:val="22"/>
              </w:rPr>
              <w:t xml:space="preserve">the service performance indicators and the LGBF indicators that are reported in the Committee Plan.  This includes LGBF satisfaction data for libraries, museum, leisure facilities and schools. </w:t>
            </w:r>
            <w:proofErr w:type="gramStart"/>
            <w:r w:rsidR="00CF1F63">
              <w:rPr>
                <w:rFonts w:ascii="Arial" w:hAnsi="Arial" w:cs="Arial"/>
                <w:bCs/>
                <w:color w:val="000000" w:themeColor="text1"/>
                <w:sz w:val="22"/>
                <w:szCs w:val="22"/>
              </w:rPr>
              <w:t>With the exception of</w:t>
            </w:r>
            <w:proofErr w:type="gramEnd"/>
            <w:r w:rsidR="00CF1F63">
              <w:rPr>
                <w:rFonts w:ascii="Arial" w:hAnsi="Arial" w:cs="Arial"/>
                <w:bCs/>
                <w:color w:val="000000" w:themeColor="text1"/>
                <w:sz w:val="22"/>
                <w:szCs w:val="22"/>
              </w:rPr>
              <w:t xml:space="preserve"> the museum, satisfaction levels in Inverclyde have decreased over the period 2020/23 compared to 2019/22.  This however should be considered in the context of changes in satisfaction at a national level which have declined in these areas also.  </w:t>
            </w:r>
            <w:r w:rsidR="00043154">
              <w:rPr>
                <w:rFonts w:ascii="Arial" w:hAnsi="Arial" w:cs="Arial"/>
                <w:bCs/>
                <w:color w:val="000000" w:themeColor="text1"/>
                <w:sz w:val="22"/>
                <w:szCs w:val="22"/>
              </w:rPr>
              <w:t>It is important to note that th</w:t>
            </w:r>
            <w:r w:rsidR="00CF1F63">
              <w:rPr>
                <w:rFonts w:ascii="Arial" w:hAnsi="Arial" w:cs="Arial"/>
                <w:bCs/>
                <w:color w:val="000000" w:themeColor="text1"/>
                <w:sz w:val="22"/>
                <w:szCs w:val="22"/>
              </w:rPr>
              <w:t xml:space="preserve">ese trends relate to satisfaction for the public at large rather than service users as measured by the Scottish Household Survey.  Satisfaction rates for </w:t>
            </w:r>
            <w:r w:rsidR="00586255">
              <w:rPr>
                <w:rFonts w:ascii="Arial" w:hAnsi="Arial" w:cs="Arial"/>
                <w:bCs/>
                <w:color w:val="000000" w:themeColor="text1"/>
                <w:sz w:val="22"/>
                <w:szCs w:val="22"/>
              </w:rPr>
              <w:t>s</w:t>
            </w:r>
            <w:r w:rsidR="00CF1F63">
              <w:rPr>
                <w:rFonts w:ascii="Arial" w:hAnsi="Arial" w:cs="Arial"/>
                <w:bCs/>
                <w:color w:val="000000" w:themeColor="text1"/>
                <w:sz w:val="22"/>
                <w:szCs w:val="22"/>
              </w:rPr>
              <w:t xml:space="preserve">ervice </w:t>
            </w:r>
            <w:r w:rsidR="00586255">
              <w:rPr>
                <w:rFonts w:ascii="Arial" w:hAnsi="Arial" w:cs="Arial"/>
                <w:bCs/>
                <w:color w:val="000000" w:themeColor="text1"/>
                <w:sz w:val="22"/>
                <w:szCs w:val="22"/>
              </w:rPr>
              <w:t>u</w:t>
            </w:r>
            <w:r w:rsidR="00CF1F63">
              <w:rPr>
                <w:rFonts w:ascii="Arial" w:hAnsi="Arial" w:cs="Arial"/>
                <w:bCs/>
                <w:color w:val="000000" w:themeColor="text1"/>
                <w:sz w:val="22"/>
                <w:szCs w:val="22"/>
              </w:rPr>
              <w:t xml:space="preserve">sers </w:t>
            </w:r>
            <w:r w:rsidR="00043154">
              <w:rPr>
                <w:rFonts w:ascii="Arial" w:hAnsi="Arial" w:cs="Arial"/>
                <w:bCs/>
                <w:color w:val="000000" w:themeColor="text1"/>
                <w:sz w:val="22"/>
                <w:szCs w:val="22"/>
              </w:rPr>
              <w:t xml:space="preserve">tend to be higher than those reported by the general population. </w:t>
            </w:r>
            <w:r w:rsidR="00CF1F63">
              <w:rPr>
                <w:rFonts w:ascii="Arial" w:hAnsi="Arial" w:cs="Arial"/>
                <w:bCs/>
                <w:color w:val="000000" w:themeColor="text1"/>
                <w:sz w:val="22"/>
                <w:szCs w:val="22"/>
              </w:rPr>
              <w:t xml:space="preserve"> </w:t>
            </w:r>
          </w:p>
        </w:tc>
        <w:tc>
          <w:tcPr>
            <w:tcW w:w="900" w:type="dxa"/>
          </w:tcPr>
          <w:p w14:paraId="6E63AD55" w14:textId="77777777" w:rsidR="00037B25" w:rsidRPr="005B3003" w:rsidRDefault="00037B25" w:rsidP="00037B25">
            <w:pPr>
              <w:rPr>
                <w:rFonts w:ascii="Arial" w:hAnsi="Arial" w:cs="Arial"/>
                <w:color w:val="000000" w:themeColor="text1"/>
                <w:sz w:val="22"/>
                <w:szCs w:val="22"/>
              </w:rPr>
            </w:pPr>
          </w:p>
        </w:tc>
      </w:tr>
      <w:tr w:rsidR="00037B25" w:rsidRPr="005B3003" w14:paraId="6D17AD15" w14:textId="77777777" w:rsidTr="008F0167">
        <w:trPr>
          <w:jc w:val="center"/>
        </w:trPr>
        <w:tc>
          <w:tcPr>
            <w:tcW w:w="1008" w:type="dxa"/>
          </w:tcPr>
          <w:p w14:paraId="16E81AD7" w14:textId="77777777" w:rsidR="00037B25" w:rsidRDefault="00037B25" w:rsidP="00037B25">
            <w:pPr>
              <w:jc w:val="right"/>
              <w:rPr>
                <w:rFonts w:ascii="Arial" w:hAnsi="Arial" w:cs="Arial"/>
                <w:b/>
                <w:color w:val="000000" w:themeColor="text1"/>
                <w:sz w:val="22"/>
                <w:szCs w:val="22"/>
              </w:rPr>
            </w:pPr>
          </w:p>
        </w:tc>
        <w:tc>
          <w:tcPr>
            <w:tcW w:w="9540" w:type="dxa"/>
          </w:tcPr>
          <w:p w14:paraId="615A623A" w14:textId="77777777" w:rsidR="00037B25" w:rsidRPr="005B3003" w:rsidRDefault="00037B25" w:rsidP="00037B25">
            <w:pPr>
              <w:jc w:val="both"/>
              <w:rPr>
                <w:rFonts w:ascii="Arial" w:hAnsi="Arial" w:cs="Arial"/>
                <w:b/>
                <w:color w:val="000000" w:themeColor="text1"/>
                <w:sz w:val="22"/>
                <w:szCs w:val="22"/>
              </w:rPr>
            </w:pPr>
          </w:p>
        </w:tc>
        <w:tc>
          <w:tcPr>
            <w:tcW w:w="900" w:type="dxa"/>
          </w:tcPr>
          <w:p w14:paraId="637726C8" w14:textId="77777777" w:rsidR="00037B25" w:rsidRPr="005B3003" w:rsidRDefault="00037B25" w:rsidP="00037B25">
            <w:pPr>
              <w:rPr>
                <w:rFonts w:ascii="Arial" w:hAnsi="Arial" w:cs="Arial"/>
                <w:color w:val="000000" w:themeColor="text1"/>
                <w:sz w:val="22"/>
                <w:szCs w:val="22"/>
              </w:rPr>
            </w:pPr>
          </w:p>
        </w:tc>
      </w:tr>
      <w:tr w:rsidR="00043154" w:rsidRPr="005B3003" w14:paraId="14E3B1E8" w14:textId="77777777" w:rsidTr="008F0167">
        <w:trPr>
          <w:jc w:val="center"/>
        </w:trPr>
        <w:tc>
          <w:tcPr>
            <w:tcW w:w="1008" w:type="dxa"/>
          </w:tcPr>
          <w:p w14:paraId="40782E1B" w14:textId="3BF5EFAE" w:rsidR="00043154" w:rsidRPr="00043154" w:rsidRDefault="00043154" w:rsidP="00043154">
            <w:pPr>
              <w:jc w:val="right"/>
              <w:rPr>
                <w:rFonts w:ascii="Arial" w:hAnsi="Arial" w:cs="Arial"/>
                <w:bCs/>
                <w:color w:val="000000" w:themeColor="text1"/>
                <w:sz w:val="22"/>
                <w:szCs w:val="22"/>
              </w:rPr>
            </w:pPr>
            <w:r w:rsidRPr="00043154">
              <w:rPr>
                <w:rFonts w:ascii="Arial" w:hAnsi="Arial" w:cs="Arial"/>
                <w:bCs/>
                <w:color w:val="000000" w:themeColor="text1"/>
                <w:sz w:val="22"/>
                <w:szCs w:val="22"/>
              </w:rPr>
              <w:t>3.12</w:t>
            </w:r>
          </w:p>
        </w:tc>
        <w:tc>
          <w:tcPr>
            <w:tcW w:w="9540" w:type="dxa"/>
          </w:tcPr>
          <w:p w14:paraId="119D20F5" w14:textId="77777777" w:rsidR="00661D7D" w:rsidRDefault="00661D7D" w:rsidP="00661D7D">
            <w:pPr>
              <w:jc w:val="both"/>
              <w:rPr>
                <w:rFonts w:ascii="Arial" w:hAnsi="Arial" w:cs="Arial"/>
                <w:color w:val="000000" w:themeColor="text1"/>
                <w:sz w:val="22"/>
                <w:szCs w:val="22"/>
              </w:rPr>
            </w:pPr>
            <w:r w:rsidRPr="00A94B26">
              <w:rPr>
                <w:rFonts w:ascii="Arial" w:hAnsi="Arial" w:cs="Arial"/>
                <w:color w:val="000000" w:themeColor="text1"/>
                <w:sz w:val="22"/>
                <w:szCs w:val="22"/>
              </w:rPr>
              <w:t>Performance in quarter 3 was on target (green status) for the following measures:</w:t>
            </w:r>
          </w:p>
          <w:p w14:paraId="206748CD" w14:textId="77777777" w:rsidR="007D501C" w:rsidRPr="00A94B26" w:rsidRDefault="007D501C" w:rsidP="00661D7D">
            <w:pPr>
              <w:jc w:val="both"/>
              <w:rPr>
                <w:rFonts w:ascii="Arial" w:hAnsi="Arial" w:cs="Arial"/>
                <w:color w:val="000000" w:themeColor="text1"/>
                <w:sz w:val="22"/>
                <w:szCs w:val="22"/>
              </w:rPr>
            </w:pPr>
          </w:p>
          <w:p w14:paraId="1BDE8A98" w14:textId="198EA11E" w:rsidR="00661D7D" w:rsidRPr="00A94B26" w:rsidRDefault="00A94B26" w:rsidP="00661D7D">
            <w:pPr>
              <w:pStyle w:val="ListParagraph"/>
              <w:numPr>
                <w:ilvl w:val="0"/>
                <w:numId w:val="17"/>
              </w:numPr>
              <w:jc w:val="both"/>
              <w:rPr>
                <w:rFonts w:ascii="Arial" w:hAnsi="Arial" w:cs="Arial"/>
                <w:color w:val="000000" w:themeColor="text1"/>
                <w:sz w:val="22"/>
                <w:szCs w:val="22"/>
              </w:rPr>
            </w:pPr>
            <w:r w:rsidRPr="00A94B26">
              <w:rPr>
                <w:rFonts w:ascii="Arial" w:hAnsi="Arial" w:cs="Arial"/>
                <w:color w:val="000000" w:themeColor="text1"/>
                <w:sz w:val="22"/>
                <w:szCs w:val="22"/>
              </w:rPr>
              <w:t xml:space="preserve">Attendance in primary schools </w:t>
            </w:r>
          </w:p>
          <w:p w14:paraId="5D8DAAEE" w14:textId="22E0BA80" w:rsidR="00043154" w:rsidRPr="00A94B26" w:rsidRDefault="00043154" w:rsidP="00707C6F">
            <w:pPr>
              <w:jc w:val="both"/>
              <w:rPr>
                <w:rFonts w:ascii="Arial" w:hAnsi="Arial" w:cs="Arial"/>
                <w:b/>
                <w:color w:val="000000" w:themeColor="text1"/>
                <w:sz w:val="22"/>
                <w:szCs w:val="22"/>
              </w:rPr>
            </w:pPr>
          </w:p>
        </w:tc>
        <w:tc>
          <w:tcPr>
            <w:tcW w:w="900" w:type="dxa"/>
          </w:tcPr>
          <w:p w14:paraId="1EE36699" w14:textId="77777777" w:rsidR="00043154" w:rsidRPr="005B3003" w:rsidRDefault="00043154" w:rsidP="00043154">
            <w:pPr>
              <w:rPr>
                <w:rFonts w:ascii="Arial" w:hAnsi="Arial" w:cs="Arial"/>
                <w:color w:val="000000" w:themeColor="text1"/>
                <w:sz w:val="22"/>
                <w:szCs w:val="22"/>
              </w:rPr>
            </w:pPr>
          </w:p>
        </w:tc>
      </w:tr>
      <w:tr w:rsidR="00707C6F" w:rsidRPr="005B3003" w14:paraId="26E00565" w14:textId="77777777" w:rsidTr="008F0167">
        <w:trPr>
          <w:jc w:val="center"/>
        </w:trPr>
        <w:tc>
          <w:tcPr>
            <w:tcW w:w="1008" w:type="dxa"/>
          </w:tcPr>
          <w:p w14:paraId="7BFD894F" w14:textId="77777777" w:rsidR="00707C6F" w:rsidRPr="00043154" w:rsidRDefault="00707C6F" w:rsidP="00043154">
            <w:pPr>
              <w:jc w:val="right"/>
              <w:rPr>
                <w:rFonts w:ascii="Arial" w:hAnsi="Arial" w:cs="Arial"/>
                <w:bCs/>
                <w:color w:val="000000" w:themeColor="text1"/>
                <w:sz w:val="22"/>
                <w:szCs w:val="22"/>
              </w:rPr>
            </w:pPr>
          </w:p>
        </w:tc>
        <w:tc>
          <w:tcPr>
            <w:tcW w:w="9540" w:type="dxa"/>
          </w:tcPr>
          <w:p w14:paraId="7CFD39F7" w14:textId="3B16EC4F" w:rsidR="00661D7D" w:rsidRDefault="00661D7D" w:rsidP="00661D7D">
            <w:pPr>
              <w:jc w:val="both"/>
              <w:rPr>
                <w:rFonts w:ascii="Arial" w:hAnsi="Arial" w:cs="Arial"/>
                <w:sz w:val="22"/>
                <w:szCs w:val="22"/>
              </w:rPr>
            </w:pPr>
            <w:r w:rsidRPr="00A94B26">
              <w:rPr>
                <w:rFonts w:ascii="Arial" w:hAnsi="Arial" w:cs="Arial"/>
                <w:sz w:val="22"/>
                <w:szCs w:val="22"/>
              </w:rPr>
              <w:t xml:space="preserve">Performance was below target, but within a 5% tolerance (amber status), for the following </w:t>
            </w:r>
            <w:r w:rsidR="00586255">
              <w:rPr>
                <w:rFonts w:ascii="Arial" w:hAnsi="Arial" w:cs="Arial"/>
                <w:sz w:val="22"/>
                <w:szCs w:val="22"/>
              </w:rPr>
              <w:t>KPIs</w:t>
            </w:r>
            <w:r w:rsidRPr="00A94B26">
              <w:rPr>
                <w:rFonts w:ascii="Arial" w:hAnsi="Arial" w:cs="Arial"/>
                <w:sz w:val="22"/>
                <w:szCs w:val="22"/>
              </w:rPr>
              <w:t>:</w:t>
            </w:r>
          </w:p>
          <w:p w14:paraId="6DB88D61" w14:textId="77777777" w:rsidR="00586255" w:rsidRPr="00A94B26" w:rsidRDefault="00586255" w:rsidP="00661D7D">
            <w:pPr>
              <w:jc w:val="both"/>
              <w:rPr>
                <w:rFonts w:ascii="Arial" w:hAnsi="Arial" w:cs="Arial"/>
                <w:sz w:val="22"/>
                <w:szCs w:val="22"/>
              </w:rPr>
            </w:pPr>
          </w:p>
          <w:p w14:paraId="431DBD80" w14:textId="251BCAB8" w:rsidR="00A94B26" w:rsidRPr="00A94B26" w:rsidRDefault="00A94B26" w:rsidP="00A94B26">
            <w:pPr>
              <w:pStyle w:val="ListParagraph"/>
              <w:numPr>
                <w:ilvl w:val="0"/>
                <w:numId w:val="17"/>
              </w:numPr>
              <w:jc w:val="both"/>
              <w:rPr>
                <w:rFonts w:ascii="Arial" w:hAnsi="Arial" w:cs="Arial"/>
                <w:sz w:val="22"/>
                <w:szCs w:val="22"/>
              </w:rPr>
            </w:pPr>
            <w:r w:rsidRPr="00A94B26">
              <w:rPr>
                <w:rFonts w:ascii="Arial" w:eastAsia="Arial" w:hAnsi="Arial" w:cs="Arial"/>
                <w:color w:val="1D2828"/>
                <w:sz w:val="22"/>
                <w:szCs w:val="22"/>
              </w:rPr>
              <w:t>Total number of in person visits for library purposes</w:t>
            </w:r>
          </w:p>
          <w:p w14:paraId="48899010" w14:textId="06E75152" w:rsidR="00707C6F" w:rsidRPr="00A94B26" w:rsidRDefault="00A94B26" w:rsidP="00A94B26">
            <w:pPr>
              <w:pStyle w:val="ListParagraph"/>
              <w:numPr>
                <w:ilvl w:val="0"/>
                <w:numId w:val="17"/>
              </w:numPr>
              <w:jc w:val="both"/>
              <w:rPr>
                <w:rFonts w:ascii="Arial" w:hAnsi="Arial" w:cs="Arial"/>
                <w:b/>
                <w:color w:val="000000" w:themeColor="text1"/>
                <w:sz w:val="22"/>
                <w:szCs w:val="22"/>
              </w:rPr>
            </w:pPr>
            <w:r w:rsidRPr="00A94B26">
              <w:rPr>
                <w:rFonts w:ascii="Arial" w:eastAsia="Arial" w:hAnsi="Arial" w:cs="Arial"/>
                <w:color w:val="1D2828"/>
                <w:sz w:val="22"/>
                <w:szCs w:val="22"/>
              </w:rPr>
              <w:t xml:space="preserve">Attendance in secondary schools </w:t>
            </w:r>
          </w:p>
        </w:tc>
        <w:tc>
          <w:tcPr>
            <w:tcW w:w="900" w:type="dxa"/>
          </w:tcPr>
          <w:p w14:paraId="60689319" w14:textId="77777777" w:rsidR="00707C6F" w:rsidRPr="005B3003" w:rsidRDefault="00707C6F" w:rsidP="00043154">
            <w:pPr>
              <w:rPr>
                <w:rFonts w:ascii="Arial" w:hAnsi="Arial" w:cs="Arial"/>
                <w:color w:val="000000" w:themeColor="text1"/>
                <w:sz w:val="22"/>
                <w:szCs w:val="22"/>
              </w:rPr>
            </w:pPr>
          </w:p>
        </w:tc>
      </w:tr>
      <w:tr w:rsidR="00707C6F" w:rsidRPr="005B3003" w14:paraId="6106DDC2" w14:textId="77777777" w:rsidTr="008F0167">
        <w:trPr>
          <w:jc w:val="center"/>
        </w:trPr>
        <w:tc>
          <w:tcPr>
            <w:tcW w:w="1008" w:type="dxa"/>
          </w:tcPr>
          <w:p w14:paraId="748F5C0B" w14:textId="77777777" w:rsidR="00707C6F" w:rsidRPr="00043154" w:rsidRDefault="00707C6F" w:rsidP="00043154">
            <w:pPr>
              <w:jc w:val="right"/>
              <w:rPr>
                <w:rFonts w:ascii="Arial" w:hAnsi="Arial" w:cs="Arial"/>
                <w:bCs/>
                <w:color w:val="000000" w:themeColor="text1"/>
                <w:sz w:val="22"/>
                <w:szCs w:val="22"/>
              </w:rPr>
            </w:pPr>
          </w:p>
        </w:tc>
        <w:tc>
          <w:tcPr>
            <w:tcW w:w="9540" w:type="dxa"/>
          </w:tcPr>
          <w:p w14:paraId="3ACB1A71" w14:textId="77777777" w:rsidR="00707C6F" w:rsidRPr="00A94B26" w:rsidRDefault="00707C6F" w:rsidP="00707C6F">
            <w:pPr>
              <w:jc w:val="both"/>
              <w:rPr>
                <w:rFonts w:ascii="Arial" w:hAnsi="Arial" w:cs="Arial"/>
                <w:b/>
                <w:color w:val="000000" w:themeColor="text1"/>
                <w:sz w:val="22"/>
                <w:szCs w:val="22"/>
              </w:rPr>
            </w:pPr>
          </w:p>
        </w:tc>
        <w:tc>
          <w:tcPr>
            <w:tcW w:w="900" w:type="dxa"/>
          </w:tcPr>
          <w:p w14:paraId="1CC2320D" w14:textId="77777777" w:rsidR="00707C6F" w:rsidRPr="005B3003" w:rsidRDefault="00707C6F" w:rsidP="00043154">
            <w:pPr>
              <w:rPr>
                <w:rFonts w:ascii="Arial" w:hAnsi="Arial" w:cs="Arial"/>
                <w:color w:val="000000" w:themeColor="text1"/>
                <w:sz w:val="22"/>
                <w:szCs w:val="22"/>
              </w:rPr>
            </w:pPr>
          </w:p>
        </w:tc>
      </w:tr>
      <w:tr w:rsidR="00043154" w:rsidRPr="005B3003" w14:paraId="660AB017" w14:textId="77777777" w:rsidTr="008F0167">
        <w:trPr>
          <w:jc w:val="center"/>
        </w:trPr>
        <w:tc>
          <w:tcPr>
            <w:tcW w:w="1008" w:type="dxa"/>
          </w:tcPr>
          <w:p w14:paraId="1DD8CA12" w14:textId="3AEEA037" w:rsidR="00043154" w:rsidRPr="00707C6F" w:rsidRDefault="00707C6F" w:rsidP="00043154">
            <w:pPr>
              <w:jc w:val="right"/>
              <w:rPr>
                <w:rFonts w:ascii="Arial" w:hAnsi="Arial" w:cs="Arial"/>
                <w:bCs/>
                <w:color w:val="000000" w:themeColor="text1"/>
                <w:sz w:val="22"/>
                <w:szCs w:val="22"/>
              </w:rPr>
            </w:pPr>
            <w:r w:rsidRPr="00707C6F">
              <w:rPr>
                <w:rFonts w:ascii="Arial" w:hAnsi="Arial" w:cs="Arial"/>
                <w:bCs/>
                <w:color w:val="000000" w:themeColor="text1"/>
                <w:sz w:val="22"/>
                <w:szCs w:val="22"/>
              </w:rPr>
              <w:t>3.13</w:t>
            </w:r>
          </w:p>
        </w:tc>
        <w:tc>
          <w:tcPr>
            <w:tcW w:w="9540" w:type="dxa"/>
          </w:tcPr>
          <w:p w14:paraId="28ADA234" w14:textId="797453A9" w:rsidR="00707C6F" w:rsidRDefault="00707C6F" w:rsidP="00707C6F">
            <w:pPr>
              <w:jc w:val="both"/>
              <w:rPr>
                <w:rFonts w:ascii="Arial" w:hAnsi="Arial" w:cs="Arial"/>
                <w:color w:val="000000" w:themeColor="text1"/>
                <w:sz w:val="22"/>
                <w:szCs w:val="22"/>
              </w:rPr>
            </w:pPr>
            <w:r w:rsidRPr="00A94B26">
              <w:rPr>
                <w:rFonts w:ascii="Arial" w:hAnsi="Arial" w:cs="Arial"/>
                <w:color w:val="000000" w:themeColor="text1"/>
                <w:sz w:val="22"/>
                <w:szCs w:val="22"/>
              </w:rPr>
              <w:t>Performance was 5% or more below target (red status) for the following KPIs:</w:t>
            </w:r>
          </w:p>
          <w:p w14:paraId="23E735A0" w14:textId="77777777" w:rsidR="00586255" w:rsidRPr="00A94B26" w:rsidRDefault="00586255" w:rsidP="00707C6F">
            <w:pPr>
              <w:jc w:val="both"/>
              <w:rPr>
                <w:rFonts w:ascii="Arial" w:hAnsi="Arial" w:cs="Arial"/>
                <w:color w:val="000000" w:themeColor="text1"/>
                <w:sz w:val="22"/>
                <w:szCs w:val="22"/>
              </w:rPr>
            </w:pPr>
          </w:p>
          <w:p w14:paraId="28347A3C" w14:textId="77777777" w:rsidR="00707C6F" w:rsidRPr="00A94B26" w:rsidRDefault="00707C6F" w:rsidP="00707C6F">
            <w:pPr>
              <w:pStyle w:val="ListParagraph"/>
              <w:numPr>
                <w:ilvl w:val="0"/>
                <w:numId w:val="17"/>
              </w:numPr>
              <w:jc w:val="both"/>
              <w:rPr>
                <w:rFonts w:ascii="Arial" w:hAnsi="Arial" w:cs="Arial"/>
                <w:color w:val="000000" w:themeColor="text1"/>
                <w:sz w:val="22"/>
                <w:szCs w:val="22"/>
              </w:rPr>
            </w:pPr>
            <w:r w:rsidRPr="00A94B26">
              <w:rPr>
                <w:rFonts w:ascii="Arial" w:hAnsi="Arial" w:cs="Arial"/>
                <w:color w:val="000000" w:themeColor="text1"/>
                <w:sz w:val="22"/>
                <w:szCs w:val="22"/>
              </w:rPr>
              <w:t xml:space="preserve">Number of adult learners achieving core skills qualifications (SCQF level 2-5) </w:t>
            </w:r>
          </w:p>
          <w:p w14:paraId="0042255F" w14:textId="75AC54D2" w:rsidR="00707C6F" w:rsidRPr="00A94B26" w:rsidRDefault="00707C6F" w:rsidP="00707C6F">
            <w:pPr>
              <w:pStyle w:val="ListParagraph"/>
              <w:numPr>
                <w:ilvl w:val="0"/>
                <w:numId w:val="17"/>
              </w:numPr>
              <w:jc w:val="both"/>
              <w:rPr>
                <w:rFonts w:ascii="Arial" w:hAnsi="Arial" w:cs="Arial"/>
                <w:color w:val="000000" w:themeColor="text1"/>
                <w:sz w:val="22"/>
                <w:szCs w:val="22"/>
              </w:rPr>
            </w:pPr>
            <w:r w:rsidRPr="00A94B26">
              <w:rPr>
                <w:rFonts w:ascii="Arial" w:hAnsi="Arial" w:cs="Arial"/>
                <w:color w:val="000000" w:themeColor="text1"/>
                <w:sz w:val="22"/>
                <w:szCs w:val="22"/>
              </w:rPr>
              <w:t>Library Services</w:t>
            </w:r>
            <w:r w:rsidR="00501DCE">
              <w:rPr>
                <w:rFonts w:ascii="Arial" w:hAnsi="Arial" w:cs="Arial"/>
                <w:color w:val="000000" w:themeColor="text1"/>
                <w:sz w:val="22"/>
                <w:szCs w:val="22"/>
              </w:rPr>
              <w:t xml:space="preserve">, number of </w:t>
            </w:r>
            <w:r w:rsidRPr="00A94B26">
              <w:rPr>
                <w:rFonts w:ascii="Arial" w:hAnsi="Arial" w:cs="Arial"/>
                <w:color w:val="000000" w:themeColor="text1"/>
                <w:sz w:val="22"/>
                <w:szCs w:val="22"/>
              </w:rPr>
              <w:t>active borrower</w:t>
            </w:r>
            <w:r w:rsidR="00501DCE">
              <w:rPr>
                <w:rFonts w:ascii="Arial" w:hAnsi="Arial" w:cs="Arial"/>
                <w:color w:val="000000" w:themeColor="text1"/>
                <w:sz w:val="22"/>
                <w:szCs w:val="22"/>
              </w:rPr>
              <w:t>s</w:t>
            </w:r>
            <w:r w:rsidRPr="00A94B26">
              <w:rPr>
                <w:rFonts w:ascii="Arial" w:hAnsi="Arial" w:cs="Arial"/>
                <w:color w:val="000000" w:themeColor="text1"/>
                <w:sz w:val="22"/>
                <w:szCs w:val="22"/>
              </w:rPr>
              <w:t xml:space="preserve"> </w:t>
            </w:r>
          </w:p>
          <w:p w14:paraId="20CCC698" w14:textId="77777777" w:rsidR="00043154" w:rsidRPr="00A94B26" w:rsidRDefault="00043154" w:rsidP="00043154">
            <w:pPr>
              <w:jc w:val="both"/>
              <w:rPr>
                <w:rFonts w:ascii="Arial" w:hAnsi="Arial" w:cs="Arial"/>
                <w:bCs/>
                <w:color w:val="000000" w:themeColor="text1"/>
                <w:sz w:val="22"/>
                <w:szCs w:val="22"/>
              </w:rPr>
            </w:pPr>
          </w:p>
        </w:tc>
        <w:tc>
          <w:tcPr>
            <w:tcW w:w="900" w:type="dxa"/>
          </w:tcPr>
          <w:p w14:paraId="6AEB7594" w14:textId="77777777" w:rsidR="00043154" w:rsidRPr="005B3003" w:rsidRDefault="00043154" w:rsidP="00043154">
            <w:pPr>
              <w:rPr>
                <w:rFonts w:ascii="Arial" w:hAnsi="Arial" w:cs="Arial"/>
                <w:color w:val="000000" w:themeColor="text1"/>
                <w:sz w:val="22"/>
                <w:szCs w:val="22"/>
              </w:rPr>
            </w:pPr>
          </w:p>
        </w:tc>
      </w:tr>
      <w:tr w:rsidR="00043154" w:rsidRPr="005B3003" w14:paraId="4BA686EE" w14:textId="77777777" w:rsidTr="008F0167">
        <w:trPr>
          <w:jc w:val="center"/>
        </w:trPr>
        <w:tc>
          <w:tcPr>
            <w:tcW w:w="1008" w:type="dxa"/>
          </w:tcPr>
          <w:p w14:paraId="46E9064B" w14:textId="77777777" w:rsidR="00043154" w:rsidRPr="005B3003" w:rsidRDefault="00043154" w:rsidP="00043154">
            <w:pPr>
              <w:jc w:val="right"/>
              <w:rPr>
                <w:rFonts w:ascii="Arial" w:hAnsi="Arial" w:cs="Arial"/>
                <w:b/>
                <w:color w:val="000000" w:themeColor="text1"/>
                <w:sz w:val="22"/>
                <w:szCs w:val="22"/>
              </w:rPr>
            </w:pPr>
            <w:r>
              <w:rPr>
                <w:rFonts w:ascii="Arial" w:hAnsi="Arial" w:cs="Arial"/>
                <w:b/>
                <w:color w:val="000000" w:themeColor="text1"/>
                <w:sz w:val="22"/>
                <w:szCs w:val="22"/>
              </w:rPr>
              <w:t>4</w:t>
            </w:r>
            <w:r w:rsidRPr="005B3003">
              <w:rPr>
                <w:rFonts w:ascii="Arial" w:hAnsi="Arial" w:cs="Arial"/>
                <w:b/>
                <w:color w:val="000000" w:themeColor="text1"/>
                <w:sz w:val="22"/>
                <w:szCs w:val="22"/>
              </w:rPr>
              <w:t>.0</w:t>
            </w:r>
          </w:p>
        </w:tc>
        <w:tc>
          <w:tcPr>
            <w:tcW w:w="9540" w:type="dxa"/>
          </w:tcPr>
          <w:p w14:paraId="74A351AC" w14:textId="77777777" w:rsidR="00043154" w:rsidRPr="005B3003" w:rsidRDefault="00043154" w:rsidP="00043154">
            <w:pPr>
              <w:jc w:val="both"/>
              <w:rPr>
                <w:rFonts w:ascii="Arial" w:hAnsi="Arial" w:cs="Arial"/>
                <w:b/>
                <w:color w:val="000000" w:themeColor="text1"/>
                <w:sz w:val="22"/>
                <w:szCs w:val="22"/>
              </w:rPr>
            </w:pPr>
            <w:r w:rsidRPr="005B3003">
              <w:rPr>
                <w:rFonts w:ascii="Arial" w:hAnsi="Arial" w:cs="Arial"/>
                <w:b/>
                <w:color w:val="000000" w:themeColor="text1"/>
                <w:sz w:val="22"/>
                <w:szCs w:val="22"/>
              </w:rPr>
              <w:t>PROPOSALS</w:t>
            </w:r>
          </w:p>
        </w:tc>
        <w:tc>
          <w:tcPr>
            <w:tcW w:w="900" w:type="dxa"/>
          </w:tcPr>
          <w:p w14:paraId="388118F0" w14:textId="77777777" w:rsidR="00043154" w:rsidRPr="005B3003" w:rsidRDefault="00043154" w:rsidP="00043154">
            <w:pPr>
              <w:rPr>
                <w:rFonts w:ascii="Arial" w:hAnsi="Arial" w:cs="Arial"/>
                <w:color w:val="000000" w:themeColor="text1"/>
                <w:sz w:val="22"/>
                <w:szCs w:val="22"/>
              </w:rPr>
            </w:pPr>
          </w:p>
        </w:tc>
      </w:tr>
      <w:tr w:rsidR="00043154" w:rsidRPr="005B3003" w14:paraId="77347014" w14:textId="77777777" w:rsidTr="008F0167">
        <w:trPr>
          <w:jc w:val="center"/>
        </w:trPr>
        <w:tc>
          <w:tcPr>
            <w:tcW w:w="1008" w:type="dxa"/>
          </w:tcPr>
          <w:p w14:paraId="4E9326D6" w14:textId="77777777" w:rsidR="00043154" w:rsidRPr="005B3003" w:rsidRDefault="00043154" w:rsidP="00043154">
            <w:pPr>
              <w:jc w:val="right"/>
              <w:rPr>
                <w:rFonts w:ascii="Arial" w:hAnsi="Arial" w:cs="Arial"/>
                <w:color w:val="000000" w:themeColor="text1"/>
                <w:sz w:val="22"/>
                <w:szCs w:val="22"/>
              </w:rPr>
            </w:pPr>
          </w:p>
        </w:tc>
        <w:tc>
          <w:tcPr>
            <w:tcW w:w="9540" w:type="dxa"/>
          </w:tcPr>
          <w:p w14:paraId="7E45B96E" w14:textId="77777777" w:rsidR="00043154" w:rsidRPr="005B3003" w:rsidRDefault="00043154" w:rsidP="00043154">
            <w:pPr>
              <w:jc w:val="both"/>
              <w:rPr>
                <w:rFonts w:ascii="Arial" w:hAnsi="Arial" w:cs="Arial"/>
                <w:color w:val="000000" w:themeColor="text1"/>
                <w:sz w:val="22"/>
                <w:szCs w:val="22"/>
              </w:rPr>
            </w:pPr>
          </w:p>
        </w:tc>
        <w:tc>
          <w:tcPr>
            <w:tcW w:w="900" w:type="dxa"/>
          </w:tcPr>
          <w:p w14:paraId="53E79B0F" w14:textId="77777777" w:rsidR="00043154" w:rsidRPr="005B3003" w:rsidRDefault="00043154" w:rsidP="00043154">
            <w:pPr>
              <w:rPr>
                <w:rFonts w:ascii="Arial" w:hAnsi="Arial" w:cs="Arial"/>
                <w:color w:val="000000" w:themeColor="text1"/>
                <w:sz w:val="22"/>
                <w:szCs w:val="22"/>
              </w:rPr>
            </w:pPr>
          </w:p>
        </w:tc>
      </w:tr>
      <w:tr w:rsidR="00043154" w:rsidRPr="005B3003" w14:paraId="34378B45" w14:textId="77777777" w:rsidTr="008F0167">
        <w:trPr>
          <w:jc w:val="center"/>
        </w:trPr>
        <w:tc>
          <w:tcPr>
            <w:tcW w:w="1008" w:type="dxa"/>
          </w:tcPr>
          <w:p w14:paraId="31BCA31B" w14:textId="77777777" w:rsidR="00043154" w:rsidRPr="005B3003" w:rsidRDefault="00043154" w:rsidP="00043154">
            <w:pPr>
              <w:jc w:val="right"/>
              <w:rPr>
                <w:rFonts w:ascii="Arial" w:hAnsi="Arial" w:cs="Arial"/>
                <w:color w:val="000000" w:themeColor="text1"/>
                <w:sz w:val="22"/>
                <w:szCs w:val="22"/>
              </w:rPr>
            </w:pPr>
            <w:r>
              <w:rPr>
                <w:rFonts w:ascii="Arial" w:hAnsi="Arial" w:cs="Arial"/>
                <w:color w:val="000000" w:themeColor="text1"/>
                <w:sz w:val="22"/>
                <w:szCs w:val="22"/>
              </w:rPr>
              <w:t>4</w:t>
            </w:r>
            <w:r w:rsidRPr="005B3003">
              <w:rPr>
                <w:rFonts w:ascii="Arial" w:hAnsi="Arial" w:cs="Arial"/>
                <w:color w:val="000000" w:themeColor="text1"/>
                <w:sz w:val="22"/>
                <w:szCs w:val="22"/>
              </w:rPr>
              <w:t>.1</w:t>
            </w:r>
          </w:p>
        </w:tc>
        <w:tc>
          <w:tcPr>
            <w:tcW w:w="9540" w:type="dxa"/>
          </w:tcPr>
          <w:p w14:paraId="2CCA15C1" w14:textId="451B2323" w:rsidR="00043154" w:rsidRPr="005B3003" w:rsidRDefault="00043154" w:rsidP="00043154">
            <w:pPr>
              <w:jc w:val="both"/>
              <w:rPr>
                <w:rFonts w:ascii="Arial" w:hAnsi="Arial" w:cs="Arial"/>
                <w:color w:val="000000" w:themeColor="text1"/>
                <w:sz w:val="22"/>
                <w:szCs w:val="22"/>
              </w:rPr>
            </w:pPr>
            <w:r>
              <w:rPr>
                <w:rFonts w:ascii="Arial" w:hAnsi="Arial" w:cs="Arial"/>
                <w:color w:val="000000" w:themeColor="text1"/>
                <w:sz w:val="22"/>
                <w:szCs w:val="22"/>
              </w:rPr>
              <w:t xml:space="preserve">The Committee is asked to note the progress that has been achieved in delivering the Education and Communities Committee Delivery and Improvement Plan 2023/26.  </w:t>
            </w:r>
          </w:p>
        </w:tc>
        <w:tc>
          <w:tcPr>
            <w:tcW w:w="900" w:type="dxa"/>
          </w:tcPr>
          <w:p w14:paraId="5FB169DF" w14:textId="77777777" w:rsidR="00043154" w:rsidRPr="005B3003" w:rsidRDefault="00043154" w:rsidP="00043154">
            <w:pPr>
              <w:rPr>
                <w:rFonts w:ascii="Arial" w:hAnsi="Arial" w:cs="Arial"/>
                <w:color w:val="000000" w:themeColor="text1"/>
                <w:sz w:val="22"/>
                <w:szCs w:val="22"/>
              </w:rPr>
            </w:pPr>
          </w:p>
        </w:tc>
      </w:tr>
      <w:tr w:rsidR="00043154" w:rsidRPr="005B3003" w14:paraId="4BF003E8" w14:textId="77777777" w:rsidTr="008F0167">
        <w:trPr>
          <w:jc w:val="center"/>
        </w:trPr>
        <w:tc>
          <w:tcPr>
            <w:tcW w:w="1008" w:type="dxa"/>
          </w:tcPr>
          <w:p w14:paraId="11A610B6" w14:textId="77777777" w:rsidR="00043154" w:rsidRDefault="00043154" w:rsidP="00043154">
            <w:pPr>
              <w:jc w:val="right"/>
              <w:rPr>
                <w:rFonts w:ascii="Arial" w:hAnsi="Arial" w:cs="Arial"/>
                <w:color w:val="000000" w:themeColor="text1"/>
                <w:sz w:val="22"/>
                <w:szCs w:val="22"/>
              </w:rPr>
            </w:pPr>
          </w:p>
        </w:tc>
        <w:tc>
          <w:tcPr>
            <w:tcW w:w="9540" w:type="dxa"/>
          </w:tcPr>
          <w:p w14:paraId="2ADBCA7E" w14:textId="77777777" w:rsidR="00043154" w:rsidRDefault="00043154" w:rsidP="00043154">
            <w:pPr>
              <w:jc w:val="both"/>
              <w:rPr>
                <w:rFonts w:ascii="Arial" w:hAnsi="Arial" w:cs="Arial"/>
                <w:color w:val="000000" w:themeColor="text1"/>
                <w:sz w:val="22"/>
                <w:szCs w:val="22"/>
              </w:rPr>
            </w:pPr>
          </w:p>
        </w:tc>
        <w:tc>
          <w:tcPr>
            <w:tcW w:w="900" w:type="dxa"/>
          </w:tcPr>
          <w:p w14:paraId="4CF41C57" w14:textId="77777777" w:rsidR="00043154" w:rsidRPr="005B3003" w:rsidRDefault="00043154" w:rsidP="00043154">
            <w:pPr>
              <w:rPr>
                <w:rFonts w:ascii="Arial" w:hAnsi="Arial" w:cs="Arial"/>
                <w:color w:val="000000" w:themeColor="text1"/>
                <w:sz w:val="22"/>
                <w:szCs w:val="22"/>
              </w:rPr>
            </w:pPr>
          </w:p>
        </w:tc>
      </w:tr>
      <w:tr w:rsidR="00043154" w:rsidRPr="005B3003" w14:paraId="6B3E037D" w14:textId="77777777" w:rsidTr="008F0167">
        <w:trPr>
          <w:jc w:val="center"/>
        </w:trPr>
        <w:tc>
          <w:tcPr>
            <w:tcW w:w="1008" w:type="dxa"/>
          </w:tcPr>
          <w:p w14:paraId="100639F2" w14:textId="2C3ED851" w:rsidR="00043154" w:rsidRDefault="00043154" w:rsidP="00043154">
            <w:pPr>
              <w:jc w:val="right"/>
              <w:rPr>
                <w:rFonts w:ascii="Arial" w:hAnsi="Arial" w:cs="Arial"/>
                <w:color w:val="000000" w:themeColor="text1"/>
                <w:sz w:val="22"/>
                <w:szCs w:val="22"/>
              </w:rPr>
            </w:pPr>
            <w:r>
              <w:rPr>
                <w:rFonts w:ascii="Arial" w:hAnsi="Arial" w:cs="Arial"/>
                <w:color w:val="000000" w:themeColor="text1"/>
                <w:sz w:val="22"/>
                <w:szCs w:val="22"/>
              </w:rPr>
              <w:t>4.2</w:t>
            </w:r>
          </w:p>
        </w:tc>
        <w:tc>
          <w:tcPr>
            <w:tcW w:w="9540" w:type="dxa"/>
          </w:tcPr>
          <w:p w14:paraId="59E9BA07" w14:textId="26C43485" w:rsidR="00043154" w:rsidRDefault="00043154" w:rsidP="00043154">
            <w:pPr>
              <w:jc w:val="both"/>
              <w:rPr>
                <w:rFonts w:ascii="Arial" w:hAnsi="Arial" w:cs="Arial"/>
                <w:color w:val="000000" w:themeColor="text1"/>
                <w:sz w:val="22"/>
                <w:szCs w:val="22"/>
              </w:rPr>
            </w:pPr>
            <w:r w:rsidRPr="00DE7305">
              <w:rPr>
                <w:rFonts w:ascii="Arial" w:hAnsi="Arial" w:cs="Arial"/>
                <w:sz w:val="22"/>
                <w:szCs w:val="22"/>
              </w:rPr>
              <w:t>The Committee is also asked to note that the annual refresh of the Committee Plan will be presented to next meeting of this Committee on 21</w:t>
            </w:r>
            <w:r w:rsidRPr="00DE7305">
              <w:rPr>
                <w:rFonts w:ascii="Arial" w:hAnsi="Arial" w:cs="Arial"/>
                <w:sz w:val="22"/>
                <w:szCs w:val="22"/>
                <w:vertAlign w:val="superscript"/>
              </w:rPr>
              <w:t>st</w:t>
            </w:r>
            <w:r w:rsidRPr="00DE7305">
              <w:rPr>
                <w:rFonts w:ascii="Arial" w:hAnsi="Arial" w:cs="Arial"/>
                <w:sz w:val="22"/>
                <w:szCs w:val="22"/>
              </w:rPr>
              <w:t xml:space="preserve"> May 2024, along with a year-end progress report on performance in 2023/24.    </w:t>
            </w:r>
          </w:p>
        </w:tc>
        <w:tc>
          <w:tcPr>
            <w:tcW w:w="900" w:type="dxa"/>
          </w:tcPr>
          <w:p w14:paraId="76927276" w14:textId="77777777" w:rsidR="00043154" w:rsidRPr="005B3003" w:rsidRDefault="00043154" w:rsidP="00043154">
            <w:pPr>
              <w:rPr>
                <w:rFonts w:ascii="Arial" w:hAnsi="Arial" w:cs="Arial"/>
                <w:color w:val="000000" w:themeColor="text1"/>
                <w:sz w:val="22"/>
                <w:szCs w:val="22"/>
              </w:rPr>
            </w:pPr>
          </w:p>
        </w:tc>
      </w:tr>
      <w:tr w:rsidR="00043154" w:rsidRPr="005B3003" w14:paraId="319FA63F" w14:textId="77777777" w:rsidTr="008F0167">
        <w:trPr>
          <w:jc w:val="center"/>
        </w:trPr>
        <w:tc>
          <w:tcPr>
            <w:tcW w:w="1008" w:type="dxa"/>
          </w:tcPr>
          <w:p w14:paraId="51E6A830" w14:textId="77777777" w:rsidR="00043154" w:rsidRPr="005B3003" w:rsidRDefault="00043154" w:rsidP="00043154">
            <w:pPr>
              <w:jc w:val="right"/>
              <w:rPr>
                <w:rFonts w:ascii="Arial" w:hAnsi="Arial" w:cs="Arial"/>
                <w:color w:val="000000" w:themeColor="text1"/>
                <w:sz w:val="22"/>
                <w:szCs w:val="22"/>
              </w:rPr>
            </w:pPr>
          </w:p>
        </w:tc>
        <w:tc>
          <w:tcPr>
            <w:tcW w:w="9540" w:type="dxa"/>
          </w:tcPr>
          <w:p w14:paraId="18CF1647" w14:textId="77777777" w:rsidR="00043154" w:rsidRPr="005B3003" w:rsidRDefault="00043154" w:rsidP="00043154">
            <w:pPr>
              <w:jc w:val="both"/>
              <w:rPr>
                <w:rFonts w:ascii="Arial" w:hAnsi="Arial" w:cs="Arial"/>
                <w:color w:val="000000" w:themeColor="text1"/>
                <w:sz w:val="22"/>
                <w:szCs w:val="22"/>
              </w:rPr>
            </w:pPr>
          </w:p>
        </w:tc>
        <w:tc>
          <w:tcPr>
            <w:tcW w:w="900" w:type="dxa"/>
          </w:tcPr>
          <w:p w14:paraId="5B96574A" w14:textId="77777777" w:rsidR="00043154" w:rsidRPr="005B3003" w:rsidRDefault="00043154" w:rsidP="00043154">
            <w:pPr>
              <w:rPr>
                <w:rFonts w:ascii="Arial" w:hAnsi="Arial" w:cs="Arial"/>
                <w:color w:val="000000" w:themeColor="text1"/>
                <w:sz w:val="22"/>
                <w:szCs w:val="22"/>
              </w:rPr>
            </w:pPr>
          </w:p>
        </w:tc>
      </w:tr>
      <w:tr w:rsidR="00043154" w:rsidRPr="005B3003" w14:paraId="2DAB2533" w14:textId="77777777" w:rsidTr="008F0167">
        <w:trPr>
          <w:jc w:val="center"/>
        </w:trPr>
        <w:tc>
          <w:tcPr>
            <w:tcW w:w="1008" w:type="dxa"/>
          </w:tcPr>
          <w:p w14:paraId="476BAC31" w14:textId="77777777" w:rsidR="00043154" w:rsidRPr="005B3003" w:rsidRDefault="00043154" w:rsidP="00043154">
            <w:pPr>
              <w:jc w:val="right"/>
              <w:rPr>
                <w:rFonts w:ascii="Arial" w:hAnsi="Arial" w:cs="Arial"/>
                <w:b/>
                <w:color w:val="000000" w:themeColor="text1"/>
                <w:sz w:val="22"/>
                <w:szCs w:val="22"/>
              </w:rPr>
            </w:pPr>
            <w:r>
              <w:rPr>
                <w:rFonts w:ascii="Arial" w:hAnsi="Arial" w:cs="Arial"/>
                <w:b/>
                <w:color w:val="000000" w:themeColor="text1"/>
                <w:sz w:val="22"/>
                <w:szCs w:val="22"/>
              </w:rPr>
              <w:t>5</w:t>
            </w:r>
            <w:r w:rsidRPr="005B3003">
              <w:rPr>
                <w:rFonts w:ascii="Arial" w:hAnsi="Arial" w:cs="Arial"/>
                <w:b/>
                <w:color w:val="000000" w:themeColor="text1"/>
                <w:sz w:val="22"/>
                <w:szCs w:val="22"/>
              </w:rPr>
              <w:t>.0</w:t>
            </w:r>
          </w:p>
        </w:tc>
        <w:tc>
          <w:tcPr>
            <w:tcW w:w="9540" w:type="dxa"/>
          </w:tcPr>
          <w:p w14:paraId="08B9A926" w14:textId="77777777" w:rsidR="00043154" w:rsidRPr="005B3003" w:rsidRDefault="00043154" w:rsidP="00043154">
            <w:pPr>
              <w:jc w:val="both"/>
              <w:rPr>
                <w:rFonts w:ascii="Arial" w:hAnsi="Arial" w:cs="Arial"/>
                <w:b/>
                <w:color w:val="000000" w:themeColor="text1"/>
                <w:sz w:val="22"/>
                <w:szCs w:val="22"/>
              </w:rPr>
            </w:pPr>
            <w:r>
              <w:rPr>
                <w:rFonts w:ascii="Arial" w:hAnsi="Arial" w:cs="Arial"/>
                <w:b/>
                <w:color w:val="000000" w:themeColor="text1"/>
                <w:sz w:val="22"/>
                <w:szCs w:val="22"/>
              </w:rPr>
              <w:t>IMPLICATIONS</w:t>
            </w:r>
          </w:p>
        </w:tc>
        <w:tc>
          <w:tcPr>
            <w:tcW w:w="900" w:type="dxa"/>
          </w:tcPr>
          <w:p w14:paraId="559AC602" w14:textId="77777777" w:rsidR="00043154" w:rsidRPr="005B3003" w:rsidRDefault="00043154" w:rsidP="00043154">
            <w:pPr>
              <w:rPr>
                <w:rFonts w:ascii="Arial" w:hAnsi="Arial" w:cs="Arial"/>
                <w:color w:val="000000" w:themeColor="text1"/>
                <w:sz w:val="22"/>
                <w:szCs w:val="22"/>
              </w:rPr>
            </w:pPr>
          </w:p>
        </w:tc>
      </w:tr>
      <w:tr w:rsidR="00043154" w:rsidRPr="005B3003" w14:paraId="706133FE" w14:textId="77777777" w:rsidTr="008F0167">
        <w:trPr>
          <w:jc w:val="center"/>
        </w:trPr>
        <w:tc>
          <w:tcPr>
            <w:tcW w:w="1008" w:type="dxa"/>
          </w:tcPr>
          <w:p w14:paraId="19BEF3A4" w14:textId="77777777" w:rsidR="00043154" w:rsidRPr="005B3003" w:rsidRDefault="00043154" w:rsidP="00043154">
            <w:pPr>
              <w:jc w:val="right"/>
              <w:rPr>
                <w:rFonts w:ascii="Arial" w:hAnsi="Arial" w:cs="Arial"/>
                <w:b/>
                <w:color w:val="000000" w:themeColor="text1"/>
                <w:sz w:val="22"/>
                <w:szCs w:val="22"/>
              </w:rPr>
            </w:pPr>
          </w:p>
        </w:tc>
        <w:tc>
          <w:tcPr>
            <w:tcW w:w="9540" w:type="dxa"/>
          </w:tcPr>
          <w:p w14:paraId="4D959373" w14:textId="77777777" w:rsidR="00043154" w:rsidRPr="005B3003" w:rsidRDefault="00043154" w:rsidP="00043154">
            <w:pPr>
              <w:jc w:val="both"/>
              <w:rPr>
                <w:rFonts w:ascii="Arial" w:hAnsi="Arial" w:cs="Arial"/>
                <w:b/>
                <w:color w:val="000000" w:themeColor="text1"/>
                <w:sz w:val="22"/>
                <w:szCs w:val="22"/>
              </w:rPr>
            </w:pPr>
          </w:p>
        </w:tc>
        <w:tc>
          <w:tcPr>
            <w:tcW w:w="900" w:type="dxa"/>
          </w:tcPr>
          <w:p w14:paraId="7E467771" w14:textId="77777777" w:rsidR="00043154" w:rsidRPr="005B3003" w:rsidRDefault="00043154" w:rsidP="00043154">
            <w:pPr>
              <w:rPr>
                <w:rFonts w:ascii="Arial" w:hAnsi="Arial" w:cs="Arial"/>
                <w:color w:val="000000" w:themeColor="text1"/>
                <w:sz w:val="22"/>
                <w:szCs w:val="22"/>
              </w:rPr>
            </w:pPr>
          </w:p>
        </w:tc>
      </w:tr>
      <w:tr w:rsidR="00043154" w:rsidRPr="005B3003" w14:paraId="09C96236" w14:textId="77777777" w:rsidTr="008F0167">
        <w:trPr>
          <w:jc w:val="center"/>
        </w:trPr>
        <w:tc>
          <w:tcPr>
            <w:tcW w:w="1008" w:type="dxa"/>
          </w:tcPr>
          <w:p w14:paraId="5C14808C" w14:textId="77777777" w:rsidR="00043154" w:rsidRPr="00D84AB5" w:rsidRDefault="00043154" w:rsidP="00043154">
            <w:pPr>
              <w:jc w:val="right"/>
              <w:rPr>
                <w:rFonts w:ascii="Arial" w:hAnsi="Arial" w:cs="Arial"/>
                <w:color w:val="000000" w:themeColor="text1"/>
                <w:sz w:val="22"/>
                <w:szCs w:val="22"/>
              </w:rPr>
            </w:pPr>
            <w:r>
              <w:rPr>
                <w:rFonts w:ascii="Arial" w:hAnsi="Arial" w:cs="Arial"/>
                <w:color w:val="000000" w:themeColor="text1"/>
                <w:sz w:val="22"/>
                <w:szCs w:val="22"/>
              </w:rPr>
              <w:t>5.1</w:t>
            </w:r>
          </w:p>
        </w:tc>
        <w:tc>
          <w:tcPr>
            <w:tcW w:w="9540" w:type="dxa"/>
          </w:tcPr>
          <w:p w14:paraId="19945CA5" w14:textId="77777777" w:rsidR="00043154" w:rsidRDefault="00043154" w:rsidP="00043154">
            <w:pPr>
              <w:jc w:val="both"/>
              <w:rPr>
                <w:rFonts w:ascii="Arial" w:hAnsi="Arial" w:cs="Arial"/>
                <w:color w:val="000000" w:themeColor="text1"/>
                <w:sz w:val="22"/>
                <w:szCs w:val="22"/>
              </w:rPr>
            </w:pPr>
            <w:r>
              <w:rPr>
                <w:rFonts w:ascii="Arial" w:hAnsi="Arial" w:cs="Arial"/>
                <w:color w:val="000000" w:themeColor="text1"/>
                <w:sz w:val="22"/>
                <w:szCs w:val="22"/>
              </w:rPr>
              <w:t>The table below shows whether risks and implications apply if the recommendation(s) is(are) agreed:</w:t>
            </w:r>
          </w:p>
          <w:p w14:paraId="6BB2DAFD" w14:textId="77777777" w:rsidR="00043154" w:rsidRDefault="00043154" w:rsidP="00043154">
            <w:pPr>
              <w:jc w:val="both"/>
              <w:rPr>
                <w:rFonts w:ascii="Arial" w:hAnsi="Arial" w:cs="Arial"/>
                <w:color w:val="000000" w:themeColor="text1"/>
                <w:sz w:val="22"/>
                <w:szCs w:val="22"/>
              </w:rPr>
            </w:pPr>
          </w:p>
          <w:tbl>
            <w:tblPr>
              <w:tblW w:w="4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3"/>
              <w:gridCol w:w="883"/>
              <w:gridCol w:w="874"/>
            </w:tblGrid>
            <w:tr w:rsidR="00043154" w:rsidRPr="005B3003" w14:paraId="4F039E4D" w14:textId="77777777" w:rsidTr="00F67E85">
              <w:tc>
                <w:tcPr>
                  <w:tcW w:w="3963" w:type="pct"/>
                  <w:shd w:val="clear" w:color="auto" w:fill="auto"/>
                </w:tcPr>
                <w:p w14:paraId="47880CD4" w14:textId="77777777" w:rsidR="00043154" w:rsidRPr="005B3003" w:rsidRDefault="00043154" w:rsidP="00043154">
                  <w:pPr>
                    <w:rPr>
                      <w:rFonts w:ascii="Arial" w:hAnsi="Arial" w:cs="Arial"/>
                      <w:b/>
                      <w:color w:val="000000" w:themeColor="text1"/>
                      <w:sz w:val="22"/>
                      <w:szCs w:val="22"/>
                    </w:rPr>
                  </w:pPr>
                  <w:r w:rsidRPr="005B3003">
                    <w:rPr>
                      <w:rFonts w:ascii="Arial" w:hAnsi="Arial" w:cs="Arial"/>
                      <w:b/>
                      <w:color w:val="000000" w:themeColor="text1"/>
                      <w:sz w:val="22"/>
                      <w:szCs w:val="22"/>
                    </w:rPr>
                    <w:t>SUBJECT</w:t>
                  </w:r>
                </w:p>
              </w:tc>
              <w:tc>
                <w:tcPr>
                  <w:tcW w:w="521" w:type="pct"/>
                  <w:shd w:val="clear" w:color="auto" w:fill="auto"/>
                </w:tcPr>
                <w:p w14:paraId="4960F0AA" w14:textId="77777777" w:rsidR="00043154" w:rsidRPr="005B3003" w:rsidRDefault="00043154" w:rsidP="00043154">
                  <w:pPr>
                    <w:rPr>
                      <w:rFonts w:ascii="Arial" w:hAnsi="Arial" w:cs="Arial"/>
                      <w:b/>
                      <w:color w:val="000000" w:themeColor="text1"/>
                      <w:sz w:val="22"/>
                      <w:szCs w:val="22"/>
                    </w:rPr>
                  </w:pPr>
                  <w:r w:rsidRPr="005B3003">
                    <w:rPr>
                      <w:rFonts w:ascii="Arial" w:hAnsi="Arial" w:cs="Arial"/>
                      <w:b/>
                      <w:color w:val="000000" w:themeColor="text1"/>
                      <w:sz w:val="22"/>
                      <w:szCs w:val="22"/>
                    </w:rPr>
                    <w:t>YES</w:t>
                  </w:r>
                </w:p>
              </w:tc>
              <w:tc>
                <w:tcPr>
                  <w:tcW w:w="517" w:type="pct"/>
                  <w:shd w:val="clear" w:color="auto" w:fill="auto"/>
                </w:tcPr>
                <w:p w14:paraId="26FD86D2" w14:textId="77777777" w:rsidR="00043154" w:rsidRPr="005B3003" w:rsidRDefault="00043154" w:rsidP="00043154">
                  <w:pPr>
                    <w:rPr>
                      <w:rFonts w:ascii="Arial" w:hAnsi="Arial" w:cs="Arial"/>
                      <w:b/>
                      <w:color w:val="000000" w:themeColor="text1"/>
                      <w:sz w:val="22"/>
                      <w:szCs w:val="22"/>
                    </w:rPr>
                  </w:pPr>
                  <w:r w:rsidRPr="005B3003">
                    <w:rPr>
                      <w:rFonts w:ascii="Arial" w:hAnsi="Arial" w:cs="Arial"/>
                      <w:b/>
                      <w:color w:val="000000" w:themeColor="text1"/>
                      <w:sz w:val="22"/>
                      <w:szCs w:val="22"/>
                    </w:rPr>
                    <w:t>NO</w:t>
                  </w:r>
                </w:p>
              </w:tc>
            </w:tr>
            <w:tr w:rsidR="00043154" w:rsidRPr="005B3003" w14:paraId="317A3BA7" w14:textId="77777777" w:rsidTr="00F67E85">
              <w:tc>
                <w:tcPr>
                  <w:tcW w:w="3963" w:type="pct"/>
                  <w:shd w:val="clear" w:color="auto" w:fill="auto"/>
                </w:tcPr>
                <w:p w14:paraId="58DCCE4E" w14:textId="77777777" w:rsidR="00043154" w:rsidRPr="005B3003" w:rsidRDefault="00043154" w:rsidP="00043154">
                  <w:pPr>
                    <w:rPr>
                      <w:rFonts w:ascii="Arial" w:hAnsi="Arial" w:cs="Arial"/>
                      <w:color w:val="000000" w:themeColor="text1"/>
                      <w:sz w:val="22"/>
                      <w:szCs w:val="22"/>
                    </w:rPr>
                  </w:pPr>
                  <w:r w:rsidRPr="005B3003">
                    <w:rPr>
                      <w:rFonts w:ascii="Arial" w:hAnsi="Arial" w:cs="Arial"/>
                      <w:color w:val="000000" w:themeColor="text1"/>
                      <w:sz w:val="22"/>
                      <w:szCs w:val="22"/>
                    </w:rPr>
                    <w:t>Financial</w:t>
                  </w:r>
                </w:p>
              </w:tc>
              <w:tc>
                <w:tcPr>
                  <w:tcW w:w="521" w:type="pct"/>
                  <w:shd w:val="clear" w:color="auto" w:fill="auto"/>
                </w:tcPr>
                <w:p w14:paraId="29E37A7A" w14:textId="77777777" w:rsidR="00043154" w:rsidRPr="005B3003" w:rsidRDefault="00043154" w:rsidP="00043154">
                  <w:pPr>
                    <w:rPr>
                      <w:rFonts w:ascii="Arial" w:hAnsi="Arial" w:cs="Arial"/>
                      <w:color w:val="000000" w:themeColor="text1"/>
                      <w:sz w:val="22"/>
                      <w:szCs w:val="22"/>
                    </w:rPr>
                  </w:pPr>
                </w:p>
              </w:tc>
              <w:tc>
                <w:tcPr>
                  <w:tcW w:w="517" w:type="pct"/>
                  <w:shd w:val="clear" w:color="auto" w:fill="auto"/>
                </w:tcPr>
                <w:p w14:paraId="16DE62A1" w14:textId="30FAA6ED" w:rsidR="00043154" w:rsidRPr="005B3003" w:rsidRDefault="00043154" w:rsidP="00043154">
                  <w:pPr>
                    <w:rPr>
                      <w:rFonts w:ascii="Arial" w:hAnsi="Arial" w:cs="Arial"/>
                      <w:color w:val="000000" w:themeColor="text1"/>
                      <w:sz w:val="22"/>
                      <w:szCs w:val="22"/>
                    </w:rPr>
                  </w:pPr>
                  <w:r>
                    <w:rPr>
                      <w:rFonts w:ascii="Arial" w:hAnsi="Arial" w:cs="Arial"/>
                      <w:color w:val="000000" w:themeColor="text1"/>
                      <w:sz w:val="22"/>
                      <w:szCs w:val="22"/>
                    </w:rPr>
                    <w:t>X</w:t>
                  </w:r>
                </w:p>
              </w:tc>
            </w:tr>
            <w:tr w:rsidR="00043154" w:rsidRPr="005B3003" w14:paraId="6FD52321" w14:textId="77777777" w:rsidTr="00F67E85">
              <w:tc>
                <w:tcPr>
                  <w:tcW w:w="3963" w:type="pct"/>
                  <w:shd w:val="clear" w:color="auto" w:fill="auto"/>
                </w:tcPr>
                <w:p w14:paraId="394F3907" w14:textId="77777777" w:rsidR="00043154" w:rsidRPr="005B3003" w:rsidRDefault="00043154" w:rsidP="00043154">
                  <w:pPr>
                    <w:rPr>
                      <w:rFonts w:ascii="Arial" w:hAnsi="Arial" w:cs="Arial"/>
                      <w:color w:val="000000" w:themeColor="text1"/>
                      <w:sz w:val="22"/>
                      <w:szCs w:val="22"/>
                    </w:rPr>
                  </w:pPr>
                  <w:r w:rsidRPr="005B3003">
                    <w:rPr>
                      <w:rFonts w:ascii="Arial" w:hAnsi="Arial" w:cs="Arial"/>
                      <w:color w:val="000000" w:themeColor="text1"/>
                      <w:sz w:val="22"/>
                      <w:szCs w:val="22"/>
                    </w:rPr>
                    <w:t>Legal/Risk</w:t>
                  </w:r>
                </w:p>
              </w:tc>
              <w:tc>
                <w:tcPr>
                  <w:tcW w:w="521" w:type="pct"/>
                  <w:shd w:val="clear" w:color="auto" w:fill="auto"/>
                </w:tcPr>
                <w:p w14:paraId="2F4BA6B3" w14:textId="77777777" w:rsidR="00043154" w:rsidRPr="005B3003" w:rsidRDefault="00043154" w:rsidP="00043154">
                  <w:pPr>
                    <w:rPr>
                      <w:rFonts w:ascii="Arial" w:hAnsi="Arial" w:cs="Arial"/>
                      <w:color w:val="000000" w:themeColor="text1"/>
                      <w:sz w:val="22"/>
                      <w:szCs w:val="22"/>
                    </w:rPr>
                  </w:pPr>
                </w:p>
              </w:tc>
              <w:tc>
                <w:tcPr>
                  <w:tcW w:w="517" w:type="pct"/>
                  <w:shd w:val="clear" w:color="auto" w:fill="auto"/>
                </w:tcPr>
                <w:p w14:paraId="0446DCC0" w14:textId="1AE28FB1" w:rsidR="00043154" w:rsidRPr="005B3003" w:rsidRDefault="00043154" w:rsidP="00043154">
                  <w:pPr>
                    <w:rPr>
                      <w:rFonts w:ascii="Arial" w:hAnsi="Arial" w:cs="Arial"/>
                      <w:color w:val="000000" w:themeColor="text1"/>
                      <w:sz w:val="22"/>
                      <w:szCs w:val="22"/>
                    </w:rPr>
                  </w:pPr>
                  <w:r>
                    <w:rPr>
                      <w:rFonts w:ascii="Arial" w:hAnsi="Arial" w:cs="Arial"/>
                      <w:color w:val="000000" w:themeColor="text1"/>
                      <w:sz w:val="22"/>
                      <w:szCs w:val="22"/>
                    </w:rPr>
                    <w:t>X</w:t>
                  </w:r>
                </w:p>
              </w:tc>
            </w:tr>
            <w:tr w:rsidR="00043154" w:rsidRPr="005B3003" w14:paraId="402858EF" w14:textId="77777777" w:rsidTr="00F67E85">
              <w:tc>
                <w:tcPr>
                  <w:tcW w:w="3963" w:type="pct"/>
                  <w:shd w:val="clear" w:color="auto" w:fill="auto"/>
                </w:tcPr>
                <w:p w14:paraId="5EB1A06C" w14:textId="77777777" w:rsidR="00043154" w:rsidRPr="005B3003" w:rsidRDefault="00043154" w:rsidP="00043154">
                  <w:pPr>
                    <w:rPr>
                      <w:rFonts w:ascii="Arial" w:hAnsi="Arial" w:cs="Arial"/>
                      <w:color w:val="000000" w:themeColor="text1"/>
                      <w:sz w:val="22"/>
                      <w:szCs w:val="22"/>
                    </w:rPr>
                  </w:pPr>
                  <w:r w:rsidRPr="005B3003">
                    <w:rPr>
                      <w:rFonts w:ascii="Arial" w:hAnsi="Arial" w:cs="Arial"/>
                      <w:color w:val="000000" w:themeColor="text1"/>
                      <w:sz w:val="22"/>
                      <w:szCs w:val="22"/>
                    </w:rPr>
                    <w:t>Human Resources</w:t>
                  </w:r>
                </w:p>
              </w:tc>
              <w:tc>
                <w:tcPr>
                  <w:tcW w:w="521" w:type="pct"/>
                  <w:shd w:val="clear" w:color="auto" w:fill="auto"/>
                </w:tcPr>
                <w:p w14:paraId="5F643DC1" w14:textId="77777777" w:rsidR="00043154" w:rsidRPr="005B3003" w:rsidRDefault="00043154" w:rsidP="00043154">
                  <w:pPr>
                    <w:rPr>
                      <w:rFonts w:ascii="Arial" w:hAnsi="Arial" w:cs="Arial"/>
                      <w:color w:val="000000" w:themeColor="text1"/>
                      <w:sz w:val="22"/>
                      <w:szCs w:val="22"/>
                    </w:rPr>
                  </w:pPr>
                </w:p>
              </w:tc>
              <w:tc>
                <w:tcPr>
                  <w:tcW w:w="517" w:type="pct"/>
                  <w:shd w:val="clear" w:color="auto" w:fill="auto"/>
                </w:tcPr>
                <w:p w14:paraId="23A1EBE2" w14:textId="00AF389F" w:rsidR="00043154" w:rsidRPr="005B3003" w:rsidRDefault="00043154" w:rsidP="00043154">
                  <w:pPr>
                    <w:rPr>
                      <w:rFonts w:ascii="Arial" w:hAnsi="Arial" w:cs="Arial"/>
                      <w:color w:val="000000" w:themeColor="text1"/>
                      <w:sz w:val="22"/>
                      <w:szCs w:val="22"/>
                    </w:rPr>
                  </w:pPr>
                  <w:r>
                    <w:rPr>
                      <w:rFonts w:ascii="Arial" w:hAnsi="Arial" w:cs="Arial"/>
                      <w:color w:val="000000" w:themeColor="text1"/>
                      <w:sz w:val="22"/>
                      <w:szCs w:val="22"/>
                    </w:rPr>
                    <w:t>X</w:t>
                  </w:r>
                </w:p>
              </w:tc>
            </w:tr>
            <w:tr w:rsidR="00043154" w:rsidRPr="005B3003" w14:paraId="47736193" w14:textId="77777777" w:rsidTr="00F67E85">
              <w:tc>
                <w:tcPr>
                  <w:tcW w:w="3963" w:type="pct"/>
                  <w:shd w:val="clear" w:color="auto" w:fill="auto"/>
                </w:tcPr>
                <w:p w14:paraId="66E8AE0D" w14:textId="29E7932B" w:rsidR="00043154" w:rsidRPr="005B3003" w:rsidRDefault="00043154" w:rsidP="00043154">
                  <w:pPr>
                    <w:rPr>
                      <w:rFonts w:ascii="Arial" w:hAnsi="Arial" w:cs="Arial"/>
                      <w:color w:val="000000" w:themeColor="text1"/>
                      <w:sz w:val="22"/>
                      <w:szCs w:val="22"/>
                    </w:rPr>
                  </w:pPr>
                  <w:r w:rsidRPr="005B3003">
                    <w:rPr>
                      <w:rFonts w:ascii="Arial" w:hAnsi="Arial" w:cs="Arial"/>
                      <w:color w:val="000000" w:themeColor="text1"/>
                      <w:sz w:val="22"/>
                      <w:szCs w:val="22"/>
                    </w:rPr>
                    <w:t>Strategic (</w:t>
                  </w:r>
                  <w:r>
                    <w:rPr>
                      <w:rFonts w:ascii="Arial" w:hAnsi="Arial" w:cs="Arial"/>
                      <w:color w:val="000000" w:themeColor="text1"/>
                      <w:sz w:val="22"/>
                      <w:szCs w:val="22"/>
                    </w:rPr>
                    <w:t>Partnership Plan</w:t>
                  </w:r>
                  <w:r w:rsidRPr="005B3003">
                    <w:rPr>
                      <w:rFonts w:ascii="Arial" w:hAnsi="Arial" w:cs="Arial"/>
                      <w:color w:val="000000" w:themeColor="text1"/>
                      <w:sz w:val="22"/>
                      <w:szCs w:val="22"/>
                    </w:rPr>
                    <w:t>/</w:t>
                  </w:r>
                  <w:r>
                    <w:rPr>
                      <w:rFonts w:ascii="Arial" w:hAnsi="Arial" w:cs="Arial"/>
                      <w:color w:val="000000" w:themeColor="text1"/>
                      <w:sz w:val="22"/>
                      <w:szCs w:val="22"/>
                    </w:rPr>
                    <w:t>Council</w:t>
                  </w:r>
                  <w:r w:rsidRPr="005B3003">
                    <w:rPr>
                      <w:rFonts w:ascii="Arial" w:hAnsi="Arial" w:cs="Arial"/>
                      <w:color w:val="000000" w:themeColor="text1"/>
                      <w:sz w:val="22"/>
                      <w:szCs w:val="22"/>
                    </w:rPr>
                    <w:t xml:space="preserve"> Plan)</w:t>
                  </w:r>
                </w:p>
              </w:tc>
              <w:tc>
                <w:tcPr>
                  <w:tcW w:w="521" w:type="pct"/>
                  <w:shd w:val="clear" w:color="auto" w:fill="auto"/>
                </w:tcPr>
                <w:p w14:paraId="076A11C7" w14:textId="5D1BCB88" w:rsidR="00043154" w:rsidRPr="005B3003" w:rsidRDefault="00043154" w:rsidP="00043154">
                  <w:pPr>
                    <w:rPr>
                      <w:rFonts w:ascii="Arial" w:hAnsi="Arial" w:cs="Arial"/>
                      <w:color w:val="000000" w:themeColor="text1"/>
                      <w:sz w:val="22"/>
                      <w:szCs w:val="22"/>
                    </w:rPr>
                  </w:pPr>
                  <w:r>
                    <w:rPr>
                      <w:rFonts w:ascii="Arial" w:hAnsi="Arial" w:cs="Arial"/>
                      <w:color w:val="000000" w:themeColor="text1"/>
                      <w:sz w:val="22"/>
                      <w:szCs w:val="22"/>
                    </w:rPr>
                    <w:t>X</w:t>
                  </w:r>
                </w:p>
              </w:tc>
              <w:tc>
                <w:tcPr>
                  <w:tcW w:w="517" w:type="pct"/>
                  <w:shd w:val="clear" w:color="auto" w:fill="auto"/>
                </w:tcPr>
                <w:p w14:paraId="0B38A5BC" w14:textId="77777777" w:rsidR="00043154" w:rsidRPr="005B3003" w:rsidRDefault="00043154" w:rsidP="00043154">
                  <w:pPr>
                    <w:rPr>
                      <w:rFonts w:ascii="Arial" w:hAnsi="Arial" w:cs="Arial"/>
                      <w:color w:val="000000" w:themeColor="text1"/>
                      <w:sz w:val="22"/>
                      <w:szCs w:val="22"/>
                    </w:rPr>
                  </w:pPr>
                </w:p>
              </w:tc>
            </w:tr>
            <w:tr w:rsidR="00043154" w:rsidRPr="005B3003" w14:paraId="2F9A19F3" w14:textId="77777777" w:rsidTr="00F67E85">
              <w:tc>
                <w:tcPr>
                  <w:tcW w:w="3963" w:type="pct"/>
                  <w:shd w:val="clear" w:color="auto" w:fill="auto"/>
                </w:tcPr>
                <w:p w14:paraId="30731E2B" w14:textId="3405B2B0" w:rsidR="00043154" w:rsidRPr="00F67E85" w:rsidRDefault="00043154" w:rsidP="00043154">
                  <w:pPr>
                    <w:rPr>
                      <w:rFonts w:ascii="Arial" w:hAnsi="Arial" w:cs="Arial"/>
                      <w:color w:val="000000" w:themeColor="text1"/>
                      <w:sz w:val="22"/>
                      <w:szCs w:val="22"/>
                    </w:rPr>
                  </w:pPr>
                  <w:r w:rsidRPr="00F67E85">
                    <w:rPr>
                      <w:rFonts w:ascii="Arial" w:hAnsi="Arial" w:cs="Arial"/>
                      <w:color w:val="000000" w:themeColor="text1"/>
                      <w:sz w:val="22"/>
                      <w:szCs w:val="22"/>
                    </w:rPr>
                    <w:t>Equalities</w:t>
                  </w:r>
                  <w:r>
                    <w:rPr>
                      <w:rFonts w:ascii="Arial" w:hAnsi="Arial" w:cs="Arial"/>
                      <w:color w:val="000000" w:themeColor="text1"/>
                      <w:sz w:val="22"/>
                      <w:szCs w:val="22"/>
                    </w:rPr>
                    <w:t>,</w:t>
                  </w:r>
                  <w:r w:rsidRPr="00F67E85">
                    <w:rPr>
                      <w:rFonts w:ascii="Arial" w:hAnsi="Arial" w:cs="Arial"/>
                      <w:color w:val="000000" w:themeColor="text1"/>
                      <w:sz w:val="22"/>
                      <w:szCs w:val="22"/>
                    </w:rPr>
                    <w:t xml:space="preserve"> Fairer Scotland Duty</w:t>
                  </w:r>
                  <w:r>
                    <w:rPr>
                      <w:rFonts w:ascii="Arial" w:hAnsi="Arial" w:cs="Arial"/>
                      <w:color w:val="000000" w:themeColor="text1"/>
                      <w:sz w:val="22"/>
                      <w:szCs w:val="22"/>
                    </w:rPr>
                    <w:t xml:space="preserve"> &amp; </w:t>
                  </w:r>
                  <w:r w:rsidRPr="005B3003">
                    <w:rPr>
                      <w:rFonts w:ascii="Arial" w:hAnsi="Arial" w:cs="Arial"/>
                      <w:color w:val="000000" w:themeColor="text1"/>
                      <w:sz w:val="22"/>
                      <w:szCs w:val="22"/>
                    </w:rPr>
                    <w:t>Children</w:t>
                  </w:r>
                  <w:r>
                    <w:rPr>
                      <w:rFonts w:ascii="Arial" w:hAnsi="Arial" w:cs="Arial"/>
                      <w:color w:val="000000" w:themeColor="text1"/>
                      <w:sz w:val="22"/>
                      <w:szCs w:val="22"/>
                    </w:rPr>
                    <w:t>/</w:t>
                  </w:r>
                  <w:r w:rsidRPr="005B3003">
                    <w:rPr>
                      <w:rFonts w:ascii="Arial" w:hAnsi="Arial" w:cs="Arial"/>
                      <w:color w:val="000000" w:themeColor="text1"/>
                      <w:sz w:val="22"/>
                      <w:szCs w:val="22"/>
                    </w:rPr>
                    <w:t>Young People’s Rights &amp; Wellbeing</w:t>
                  </w:r>
                </w:p>
              </w:tc>
              <w:tc>
                <w:tcPr>
                  <w:tcW w:w="521" w:type="pct"/>
                  <w:shd w:val="clear" w:color="auto" w:fill="auto"/>
                </w:tcPr>
                <w:p w14:paraId="4B592253" w14:textId="77777777" w:rsidR="00043154" w:rsidRPr="005B3003" w:rsidRDefault="00043154" w:rsidP="00043154">
                  <w:pPr>
                    <w:rPr>
                      <w:rFonts w:ascii="Arial" w:hAnsi="Arial" w:cs="Arial"/>
                      <w:color w:val="000000" w:themeColor="text1"/>
                      <w:sz w:val="22"/>
                      <w:szCs w:val="22"/>
                    </w:rPr>
                  </w:pPr>
                </w:p>
              </w:tc>
              <w:tc>
                <w:tcPr>
                  <w:tcW w:w="517" w:type="pct"/>
                  <w:shd w:val="clear" w:color="auto" w:fill="auto"/>
                </w:tcPr>
                <w:p w14:paraId="3586A7AA" w14:textId="0E5BFAD9" w:rsidR="00043154" w:rsidRPr="005B3003" w:rsidRDefault="00043154" w:rsidP="00043154">
                  <w:pPr>
                    <w:rPr>
                      <w:rFonts w:ascii="Arial" w:hAnsi="Arial" w:cs="Arial"/>
                      <w:color w:val="000000" w:themeColor="text1"/>
                      <w:sz w:val="22"/>
                      <w:szCs w:val="22"/>
                    </w:rPr>
                  </w:pPr>
                  <w:r>
                    <w:rPr>
                      <w:rFonts w:ascii="Arial" w:hAnsi="Arial" w:cs="Arial"/>
                      <w:color w:val="000000" w:themeColor="text1"/>
                      <w:sz w:val="22"/>
                      <w:szCs w:val="22"/>
                    </w:rPr>
                    <w:t>X</w:t>
                  </w:r>
                </w:p>
              </w:tc>
            </w:tr>
            <w:tr w:rsidR="00043154" w:rsidRPr="005B3003" w14:paraId="75A56F38" w14:textId="77777777" w:rsidTr="00F67E85">
              <w:tc>
                <w:tcPr>
                  <w:tcW w:w="3963" w:type="pct"/>
                  <w:shd w:val="clear" w:color="auto" w:fill="auto"/>
                </w:tcPr>
                <w:p w14:paraId="212C3356" w14:textId="77777777" w:rsidR="00043154" w:rsidRPr="005B3003" w:rsidRDefault="00043154" w:rsidP="00043154">
                  <w:pPr>
                    <w:rPr>
                      <w:rFonts w:ascii="Arial" w:hAnsi="Arial" w:cs="Arial"/>
                      <w:color w:val="000000" w:themeColor="text1"/>
                      <w:sz w:val="22"/>
                      <w:szCs w:val="22"/>
                    </w:rPr>
                  </w:pPr>
                  <w:r w:rsidRPr="005B3003">
                    <w:rPr>
                      <w:rFonts w:ascii="Arial" w:hAnsi="Arial" w:cs="Arial"/>
                      <w:color w:val="000000" w:themeColor="text1"/>
                      <w:sz w:val="22"/>
                      <w:szCs w:val="22"/>
                    </w:rPr>
                    <w:t>Environmental &amp; Sustainability</w:t>
                  </w:r>
                </w:p>
              </w:tc>
              <w:tc>
                <w:tcPr>
                  <w:tcW w:w="521" w:type="pct"/>
                  <w:shd w:val="clear" w:color="auto" w:fill="auto"/>
                </w:tcPr>
                <w:p w14:paraId="37BA3ADE" w14:textId="77777777" w:rsidR="00043154" w:rsidRPr="005B3003" w:rsidRDefault="00043154" w:rsidP="00043154">
                  <w:pPr>
                    <w:rPr>
                      <w:rFonts w:ascii="Arial" w:hAnsi="Arial" w:cs="Arial"/>
                      <w:color w:val="000000" w:themeColor="text1"/>
                      <w:sz w:val="22"/>
                      <w:szCs w:val="22"/>
                    </w:rPr>
                  </w:pPr>
                </w:p>
              </w:tc>
              <w:tc>
                <w:tcPr>
                  <w:tcW w:w="517" w:type="pct"/>
                  <w:shd w:val="clear" w:color="auto" w:fill="auto"/>
                </w:tcPr>
                <w:p w14:paraId="7E711B34" w14:textId="79B31EFC" w:rsidR="00043154" w:rsidRPr="005B3003" w:rsidRDefault="00043154" w:rsidP="00043154">
                  <w:pPr>
                    <w:rPr>
                      <w:rFonts w:ascii="Arial" w:hAnsi="Arial" w:cs="Arial"/>
                      <w:color w:val="000000" w:themeColor="text1"/>
                      <w:sz w:val="22"/>
                      <w:szCs w:val="22"/>
                    </w:rPr>
                  </w:pPr>
                  <w:r>
                    <w:rPr>
                      <w:rFonts w:ascii="Arial" w:hAnsi="Arial" w:cs="Arial"/>
                      <w:color w:val="000000" w:themeColor="text1"/>
                      <w:sz w:val="22"/>
                      <w:szCs w:val="22"/>
                    </w:rPr>
                    <w:t>X</w:t>
                  </w:r>
                </w:p>
              </w:tc>
            </w:tr>
            <w:tr w:rsidR="00043154" w:rsidRPr="005B3003" w14:paraId="3CB6CA89" w14:textId="77777777" w:rsidTr="00F67E85">
              <w:tc>
                <w:tcPr>
                  <w:tcW w:w="3963" w:type="pct"/>
                  <w:shd w:val="clear" w:color="auto" w:fill="auto"/>
                </w:tcPr>
                <w:p w14:paraId="66A89C32" w14:textId="77777777" w:rsidR="00043154" w:rsidRPr="005B3003" w:rsidRDefault="00043154" w:rsidP="00043154">
                  <w:pPr>
                    <w:rPr>
                      <w:rFonts w:ascii="Arial" w:hAnsi="Arial" w:cs="Arial"/>
                      <w:color w:val="000000" w:themeColor="text1"/>
                      <w:sz w:val="22"/>
                      <w:szCs w:val="22"/>
                    </w:rPr>
                  </w:pPr>
                  <w:r w:rsidRPr="005B3003">
                    <w:rPr>
                      <w:rFonts w:ascii="Arial" w:hAnsi="Arial" w:cs="Arial"/>
                      <w:color w:val="000000" w:themeColor="text1"/>
                      <w:sz w:val="22"/>
                      <w:szCs w:val="22"/>
                    </w:rPr>
                    <w:t>Data Protection</w:t>
                  </w:r>
                </w:p>
              </w:tc>
              <w:tc>
                <w:tcPr>
                  <w:tcW w:w="521" w:type="pct"/>
                  <w:shd w:val="clear" w:color="auto" w:fill="auto"/>
                </w:tcPr>
                <w:p w14:paraId="6D7D16E2" w14:textId="77777777" w:rsidR="00043154" w:rsidRPr="005B3003" w:rsidRDefault="00043154" w:rsidP="00043154">
                  <w:pPr>
                    <w:rPr>
                      <w:rFonts w:ascii="Arial" w:hAnsi="Arial" w:cs="Arial"/>
                      <w:color w:val="000000" w:themeColor="text1"/>
                      <w:sz w:val="22"/>
                      <w:szCs w:val="22"/>
                    </w:rPr>
                  </w:pPr>
                </w:p>
              </w:tc>
              <w:tc>
                <w:tcPr>
                  <w:tcW w:w="517" w:type="pct"/>
                  <w:shd w:val="clear" w:color="auto" w:fill="auto"/>
                </w:tcPr>
                <w:p w14:paraId="72E3CB71" w14:textId="67B8A6AD" w:rsidR="00043154" w:rsidRPr="005B3003" w:rsidRDefault="00043154" w:rsidP="00043154">
                  <w:pPr>
                    <w:rPr>
                      <w:rFonts w:ascii="Arial" w:hAnsi="Arial" w:cs="Arial"/>
                      <w:color w:val="000000" w:themeColor="text1"/>
                      <w:sz w:val="22"/>
                      <w:szCs w:val="22"/>
                    </w:rPr>
                  </w:pPr>
                  <w:r>
                    <w:rPr>
                      <w:rFonts w:ascii="Arial" w:hAnsi="Arial" w:cs="Arial"/>
                      <w:color w:val="000000" w:themeColor="text1"/>
                      <w:sz w:val="22"/>
                      <w:szCs w:val="22"/>
                    </w:rPr>
                    <w:t>X</w:t>
                  </w:r>
                </w:p>
              </w:tc>
            </w:tr>
          </w:tbl>
          <w:p w14:paraId="4B84AF27" w14:textId="77777777" w:rsidR="00043154" w:rsidRPr="00D84AB5" w:rsidRDefault="00043154" w:rsidP="00043154">
            <w:pPr>
              <w:jc w:val="both"/>
              <w:rPr>
                <w:rFonts w:ascii="Arial" w:hAnsi="Arial" w:cs="Arial"/>
                <w:color w:val="000000" w:themeColor="text1"/>
                <w:sz w:val="22"/>
                <w:szCs w:val="22"/>
              </w:rPr>
            </w:pPr>
          </w:p>
        </w:tc>
        <w:tc>
          <w:tcPr>
            <w:tcW w:w="900" w:type="dxa"/>
          </w:tcPr>
          <w:p w14:paraId="3C404CA6" w14:textId="77777777" w:rsidR="00043154" w:rsidRPr="005B3003" w:rsidRDefault="00043154" w:rsidP="00043154">
            <w:pPr>
              <w:rPr>
                <w:rFonts w:ascii="Arial" w:hAnsi="Arial" w:cs="Arial"/>
                <w:color w:val="000000" w:themeColor="text1"/>
                <w:sz w:val="22"/>
                <w:szCs w:val="22"/>
              </w:rPr>
            </w:pPr>
          </w:p>
        </w:tc>
      </w:tr>
      <w:tr w:rsidR="00043154" w:rsidRPr="005B3003" w14:paraId="19A3F851" w14:textId="77777777" w:rsidTr="008F0167">
        <w:trPr>
          <w:jc w:val="center"/>
        </w:trPr>
        <w:tc>
          <w:tcPr>
            <w:tcW w:w="1008" w:type="dxa"/>
          </w:tcPr>
          <w:p w14:paraId="0DC9664C" w14:textId="77777777" w:rsidR="00043154" w:rsidRPr="005B3003" w:rsidRDefault="00043154" w:rsidP="00043154">
            <w:pPr>
              <w:jc w:val="right"/>
              <w:rPr>
                <w:rFonts w:ascii="Arial" w:hAnsi="Arial" w:cs="Arial"/>
                <w:b/>
                <w:color w:val="000000" w:themeColor="text1"/>
                <w:sz w:val="22"/>
                <w:szCs w:val="22"/>
              </w:rPr>
            </w:pPr>
          </w:p>
        </w:tc>
        <w:tc>
          <w:tcPr>
            <w:tcW w:w="9540" w:type="dxa"/>
          </w:tcPr>
          <w:p w14:paraId="02661953" w14:textId="77777777" w:rsidR="00043154" w:rsidRPr="005B3003" w:rsidRDefault="00043154" w:rsidP="00043154">
            <w:pPr>
              <w:jc w:val="both"/>
              <w:rPr>
                <w:rFonts w:ascii="Arial" w:hAnsi="Arial" w:cs="Arial"/>
                <w:b/>
                <w:color w:val="000000" w:themeColor="text1"/>
                <w:sz w:val="22"/>
                <w:szCs w:val="22"/>
              </w:rPr>
            </w:pPr>
          </w:p>
        </w:tc>
        <w:tc>
          <w:tcPr>
            <w:tcW w:w="900" w:type="dxa"/>
          </w:tcPr>
          <w:p w14:paraId="21E642F8" w14:textId="77777777" w:rsidR="00043154" w:rsidRPr="005B3003" w:rsidRDefault="00043154" w:rsidP="00043154">
            <w:pPr>
              <w:rPr>
                <w:rFonts w:ascii="Arial" w:hAnsi="Arial" w:cs="Arial"/>
                <w:color w:val="000000" w:themeColor="text1"/>
                <w:sz w:val="22"/>
                <w:szCs w:val="22"/>
              </w:rPr>
            </w:pPr>
          </w:p>
        </w:tc>
      </w:tr>
      <w:tr w:rsidR="00043154" w:rsidRPr="005B3003" w14:paraId="2B26DD65" w14:textId="77777777" w:rsidTr="008F0167">
        <w:trPr>
          <w:jc w:val="center"/>
        </w:trPr>
        <w:tc>
          <w:tcPr>
            <w:tcW w:w="1008" w:type="dxa"/>
          </w:tcPr>
          <w:p w14:paraId="427A0C33" w14:textId="77777777" w:rsidR="00043154" w:rsidRPr="005B3003" w:rsidRDefault="00043154" w:rsidP="00043154">
            <w:pPr>
              <w:jc w:val="right"/>
              <w:rPr>
                <w:rFonts w:ascii="Arial" w:hAnsi="Arial" w:cs="Arial"/>
                <w:color w:val="000000" w:themeColor="text1"/>
                <w:sz w:val="22"/>
                <w:szCs w:val="22"/>
              </w:rPr>
            </w:pPr>
            <w:r>
              <w:rPr>
                <w:rFonts w:ascii="Arial" w:hAnsi="Arial" w:cs="Arial"/>
                <w:color w:val="000000" w:themeColor="text1"/>
                <w:sz w:val="22"/>
                <w:szCs w:val="22"/>
              </w:rPr>
              <w:t>5.2</w:t>
            </w:r>
          </w:p>
        </w:tc>
        <w:tc>
          <w:tcPr>
            <w:tcW w:w="9540" w:type="dxa"/>
          </w:tcPr>
          <w:p w14:paraId="5F32D306" w14:textId="77777777" w:rsidR="00043154" w:rsidRPr="005B3003" w:rsidRDefault="00043154" w:rsidP="00043154">
            <w:pPr>
              <w:jc w:val="both"/>
              <w:rPr>
                <w:rFonts w:ascii="Arial" w:hAnsi="Arial" w:cs="Arial"/>
                <w:b/>
                <w:color w:val="000000" w:themeColor="text1"/>
                <w:sz w:val="22"/>
                <w:szCs w:val="22"/>
              </w:rPr>
            </w:pPr>
            <w:r w:rsidRPr="005B3003">
              <w:rPr>
                <w:rFonts w:ascii="Arial" w:hAnsi="Arial" w:cs="Arial"/>
                <w:b/>
                <w:color w:val="000000" w:themeColor="text1"/>
                <w:sz w:val="22"/>
                <w:szCs w:val="22"/>
              </w:rPr>
              <w:t>Finance</w:t>
            </w:r>
          </w:p>
        </w:tc>
        <w:tc>
          <w:tcPr>
            <w:tcW w:w="900" w:type="dxa"/>
          </w:tcPr>
          <w:p w14:paraId="3BD6667F" w14:textId="77777777" w:rsidR="00043154" w:rsidRPr="005B3003" w:rsidRDefault="00043154" w:rsidP="00043154">
            <w:pPr>
              <w:rPr>
                <w:rFonts w:ascii="Arial" w:hAnsi="Arial" w:cs="Arial"/>
                <w:color w:val="000000" w:themeColor="text1"/>
                <w:sz w:val="22"/>
                <w:szCs w:val="22"/>
              </w:rPr>
            </w:pPr>
          </w:p>
        </w:tc>
      </w:tr>
      <w:tr w:rsidR="00043154" w:rsidRPr="005B3003" w14:paraId="061B2C4B" w14:textId="77777777" w:rsidTr="008F0167">
        <w:trPr>
          <w:jc w:val="center"/>
        </w:trPr>
        <w:tc>
          <w:tcPr>
            <w:tcW w:w="1008" w:type="dxa"/>
          </w:tcPr>
          <w:p w14:paraId="0D083B92" w14:textId="77777777" w:rsidR="00043154" w:rsidRPr="005B3003" w:rsidRDefault="00043154" w:rsidP="00043154">
            <w:pPr>
              <w:jc w:val="right"/>
              <w:rPr>
                <w:rFonts w:ascii="Arial" w:hAnsi="Arial" w:cs="Arial"/>
                <w:color w:val="000000" w:themeColor="text1"/>
                <w:sz w:val="22"/>
                <w:szCs w:val="22"/>
              </w:rPr>
            </w:pPr>
          </w:p>
        </w:tc>
        <w:tc>
          <w:tcPr>
            <w:tcW w:w="9540" w:type="dxa"/>
          </w:tcPr>
          <w:p w14:paraId="0FE1F548" w14:textId="77777777" w:rsidR="00043154" w:rsidRPr="005B3003" w:rsidRDefault="00043154" w:rsidP="00043154">
            <w:pPr>
              <w:jc w:val="both"/>
              <w:rPr>
                <w:rFonts w:ascii="Arial" w:hAnsi="Arial" w:cs="Arial"/>
                <w:color w:val="000000" w:themeColor="text1"/>
                <w:sz w:val="22"/>
                <w:szCs w:val="22"/>
              </w:rPr>
            </w:pPr>
          </w:p>
        </w:tc>
        <w:tc>
          <w:tcPr>
            <w:tcW w:w="900" w:type="dxa"/>
          </w:tcPr>
          <w:p w14:paraId="6A8B8932" w14:textId="77777777" w:rsidR="00043154" w:rsidRPr="005B3003" w:rsidRDefault="00043154" w:rsidP="00043154">
            <w:pPr>
              <w:rPr>
                <w:rFonts w:ascii="Arial" w:hAnsi="Arial" w:cs="Arial"/>
                <w:color w:val="000000" w:themeColor="text1"/>
                <w:sz w:val="22"/>
                <w:szCs w:val="22"/>
              </w:rPr>
            </w:pPr>
          </w:p>
        </w:tc>
      </w:tr>
      <w:tr w:rsidR="00043154" w:rsidRPr="005B3003" w14:paraId="0530A362" w14:textId="77777777" w:rsidTr="008F0167">
        <w:trPr>
          <w:jc w:val="center"/>
        </w:trPr>
        <w:tc>
          <w:tcPr>
            <w:tcW w:w="1008" w:type="dxa"/>
          </w:tcPr>
          <w:p w14:paraId="5B7EE6A7" w14:textId="77777777" w:rsidR="00043154" w:rsidRPr="005B3003" w:rsidRDefault="00043154" w:rsidP="00043154">
            <w:pPr>
              <w:jc w:val="right"/>
              <w:rPr>
                <w:rFonts w:ascii="Arial" w:hAnsi="Arial" w:cs="Arial"/>
                <w:color w:val="000000" w:themeColor="text1"/>
                <w:sz w:val="22"/>
                <w:szCs w:val="22"/>
              </w:rPr>
            </w:pPr>
          </w:p>
        </w:tc>
        <w:tc>
          <w:tcPr>
            <w:tcW w:w="9540" w:type="dxa"/>
          </w:tcPr>
          <w:p w14:paraId="2E63715B" w14:textId="77777777" w:rsidR="00043154" w:rsidRPr="005B3003" w:rsidRDefault="00043154" w:rsidP="00043154">
            <w:pPr>
              <w:jc w:val="both"/>
              <w:rPr>
                <w:rFonts w:ascii="Arial" w:hAnsi="Arial" w:cs="Arial"/>
                <w:color w:val="000000" w:themeColor="text1"/>
                <w:sz w:val="22"/>
                <w:szCs w:val="22"/>
              </w:rPr>
            </w:pPr>
            <w:r w:rsidRPr="005B3003">
              <w:rPr>
                <w:rFonts w:ascii="Arial" w:hAnsi="Arial" w:cs="Arial"/>
                <w:color w:val="000000" w:themeColor="text1"/>
                <w:sz w:val="22"/>
                <w:szCs w:val="22"/>
              </w:rPr>
              <w:t>One off Costs</w:t>
            </w:r>
          </w:p>
          <w:p w14:paraId="38007DFC" w14:textId="77777777" w:rsidR="00043154" w:rsidRPr="005B3003" w:rsidRDefault="00043154" w:rsidP="00043154">
            <w:pPr>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221"/>
              <w:gridCol w:w="1064"/>
              <w:gridCol w:w="1514"/>
              <w:gridCol w:w="1265"/>
              <w:gridCol w:w="2628"/>
            </w:tblGrid>
            <w:tr w:rsidR="00043154" w:rsidRPr="005B3003" w14:paraId="43FED438" w14:textId="77777777" w:rsidTr="008F0167">
              <w:tc>
                <w:tcPr>
                  <w:tcW w:w="870" w:type="pct"/>
                </w:tcPr>
                <w:p w14:paraId="05EE02CB" w14:textId="77777777" w:rsidR="00043154" w:rsidRPr="005B3003" w:rsidRDefault="00043154" w:rsidP="00043154">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lastRenderedPageBreak/>
                    <w:t>Cost Centre</w:t>
                  </w:r>
                </w:p>
              </w:tc>
              <w:tc>
                <w:tcPr>
                  <w:tcW w:w="655" w:type="pct"/>
                </w:tcPr>
                <w:p w14:paraId="16EDDBD9" w14:textId="77777777" w:rsidR="00043154" w:rsidRPr="005B3003" w:rsidRDefault="00043154" w:rsidP="00043154">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Budget Heading</w:t>
                  </w:r>
                </w:p>
              </w:tc>
              <w:tc>
                <w:tcPr>
                  <w:tcW w:w="571" w:type="pct"/>
                </w:tcPr>
                <w:p w14:paraId="3E17CCDA" w14:textId="77777777" w:rsidR="00043154" w:rsidRPr="005B3003" w:rsidRDefault="00043154" w:rsidP="00043154">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Budget </w:t>
                  </w:r>
                </w:p>
                <w:p w14:paraId="321AA9CD" w14:textId="77777777" w:rsidR="00043154" w:rsidRPr="005B3003" w:rsidRDefault="00043154" w:rsidP="00043154">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Years</w:t>
                  </w:r>
                </w:p>
              </w:tc>
              <w:tc>
                <w:tcPr>
                  <w:tcW w:w="813" w:type="pct"/>
                </w:tcPr>
                <w:p w14:paraId="43F0F8CF" w14:textId="77777777" w:rsidR="00043154" w:rsidRPr="005B3003" w:rsidRDefault="00043154" w:rsidP="00043154">
                  <w:pPr>
                    <w:rPr>
                      <w:rFonts w:ascii="Arial" w:hAnsi="Arial" w:cs="Arial"/>
                      <w:b/>
                      <w:bCs/>
                      <w:color w:val="000000" w:themeColor="text1"/>
                      <w:sz w:val="22"/>
                      <w:szCs w:val="22"/>
                    </w:rPr>
                  </w:pPr>
                  <w:r w:rsidRPr="005B3003">
                    <w:rPr>
                      <w:rFonts w:ascii="Arial" w:hAnsi="Arial" w:cs="Arial"/>
                      <w:b/>
                      <w:bCs/>
                      <w:color w:val="000000" w:themeColor="text1"/>
                      <w:sz w:val="22"/>
                      <w:szCs w:val="22"/>
                    </w:rPr>
                    <w:t>Proposed Spend this Report</w:t>
                  </w:r>
                </w:p>
              </w:tc>
              <w:tc>
                <w:tcPr>
                  <w:tcW w:w="679" w:type="pct"/>
                </w:tcPr>
                <w:p w14:paraId="0E860727" w14:textId="77777777" w:rsidR="00043154" w:rsidRPr="005B3003" w:rsidRDefault="00043154" w:rsidP="00043154">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Virement From</w:t>
                  </w:r>
                </w:p>
              </w:tc>
              <w:tc>
                <w:tcPr>
                  <w:tcW w:w="1411" w:type="pct"/>
                </w:tcPr>
                <w:p w14:paraId="46CD1080" w14:textId="77777777" w:rsidR="00043154" w:rsidRPr="005B3003" w:rsidRDefault="00043154" w:rsidP="00043154">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Other Comments</w:t>
                  </w:r>
                </w:p>
              </w:tc>
            </w:tr>
            <w:tr w:rsidR="00043154" w:rsidRPr="005B3003" w14:paraId="38F7CCC0" w14:textId="77777777" w:rsidTr="008F0167">
              <w:tc>
                <w:tcPr>
                  <w:tcW w:w="870" w:type="pct"/>
                </w:tcPr>
                <w:p w14:paraId="22203A64" w14:textId="77777777" w:rsidR="00043154" w:rsidRPr="005B3003" w:rsidRDefault="00043154" w:rsidP="00043154">
                  <w:pPr>
                    <w:jc w:val="both"/>
                    <w:rPr>
                      <w:rFonts w:ascii="Arial" w:hAnsi="Arial" w:cs="Arial"/>
                      <w:color w:val="000000" w:themeColor="text1"/>
                      <w:sz w:val="22"/>
                      <w:szCs w:val="22"/>
                    </w:rPr>
                  </w:pPr>
                  <w:r w:rsidRPr="005B3003">
                    <w:rPr>
                      <w:rFonts w:ascii="Arial" w:hAnsi="Arial" w:cs="Arial"/>
                      <w:color w:val="000000" w:themeColor="text1"/>
                      <w:sz w:val="22"/>
                      <w:szCs w:val="22"/>
                    </w:rPr>
                    <w:t>N/A</w:t>
                  </w:r>
                </w:p>
                <w:p w14:paraId="496CE432" w14:textId="77777777" w:rsidR="00043154" w:rsidRPr="005B3003" w:rsidRDefault="00043154" w:rsidP="00043154">
                  <w:pPr>
                    <w:jc w:val="both"/>
                    <w:rPr>
                      <w:rFonts w:ascii="Arial" w:hAnsi="Arial" w:cs="Arial"/>
                      <w:color w:val="000000" w:themeColor="text1"/>
                      <w:sz w:val="22"/>
                      <w:szCs w:val="22"/>
                    </w:rPr>
                  </w:pPr>
                </w:p>
              </w:tc>
              <w:tc>
                <w:tcPr>
                  <w:tcW w:w="655" w:type="pct"/>
                </w:tcPr>
                <w:p w14:paraId="717B3225" w14:textId="77777777" w:rsidR="00043154" w:rsidRPr="005B3003" w:rsidRDefault="00043154" w:rsidP="00043154">
                  <w:pPr>
                    <w:jc w:val="both"/>
                    <w:rPr>
                      <w:rFonts w:ascii="Arial" w:hAnsi="Arial" w:cs="Arial"/>
                      <w:color w:val="000000" w:themeColor="text1"/>
                      <w:sz w:val="22"/>
                      <w:szCs w:val="22"/>
                    </w:rPr>
                  </w:pPr>
                </w:p>
                <w:p w14:paraId="1E3FA96F" w14:textId="77777777" w:rsidR="00043154" w:rsidRPr="005B3003" w:rsidRDefault="00043154" w:rsidP="00043154">
                  <w:pPr>
                    <w:jc w:val="both"/>
                    <w:rPr>
                      <w:rFonts w:ascii="Arial" w:hAnsi="Arial" w:cs="Arial"/>
                      <w:color w:val="000000" w:themeColor="text1"/>
                      <w:sz w:val="22"/>
                      <w:szCs w:val="22"/>
                    </w:rPr>
                  </w:pPr>
                </w:p>
              </w:tc>
              <w:tc>
                <w:tcPr>
                  <w:tcW w:w="571" w:type="pct"/>
                </w:tcPr>
                <w:p w14:paraId="0B53C1B2" w14:textId="77777777" w:rsidR="00043154" w:rsidRPr="005B3003" w:rsidRDefault="00043154" w:rsidP="00043154">
                  <w:pPr>
                    <w:jc w:val="both"/>
                    <w:rPr>
                      <w:rFonts w:ascii="Arial" w:hAnsi="Arial" w:cs="Arial"/>
                      <w:color w:val="000000" w:themeColor="text1"/>
                      <w:sz w:val="22"/>
                      <w:szCs w:val="22"/>
                    </w:rPr>
                  </w:pPr>
                </w:p>
                <w:p w14:paraId="273A9040" w14:textId="77777777" w:rsidR="00043154" w:rsidRPr="005B3003" w:rsidRDefault="00043154" w:rsidP="00043154">
                  <w:pPr>
                    <w:jc w:val="both"/>
                    <w:rPr>
                      <w:rFonts w:ascii="Arial" w:hAnsi="Arial" w:cs="Arial"/>
                      <w:color w:val="000000" w:themeColor="text1"/>
                      <w:sz w:val="22"/>
                      <w:szCs w:val="22"/>
                    </w:rPr>
                  </w:pPr>
                </w:p>
              </w:tc>
              <w:tc>
                <w:tcPr>
                  <w:tcW w:w="813" w:type="pct"/>
                </w:tcPr>
                <w:p w14:paraId="0CBC9EC6" w14:textId="77777777" w:rsidR="00043154" w:rsidRPr="005B3003" w:rsidRDefault="00043154" w:rsidP="00043154">
                  <w:pPr>
                    <w:jc w:val="center"/>
                    <w:rPr>
                      <w:rFonts w:ascii="Arial" w:hAnsi="Arial" w:cs="Arial"/>
                      <w:color w:val="000000" w:themeColor="text1"/>
                      <w:sz w:val="22"/>
                      <w:szCs w:val="22"/>
                    </w:rPr>
                  </w:pPr>
                </w:p>
                <w:p w14:paraId="3B23DC42" w14:textId="77777777" w:rsidR="00043154" w:rsidRPr="005B3003" w:rsidRDefault="00043154" w:rsidP="00043154">
                  <w:pPr>
                    <w:jc w:val="center"/>
                    <w:rPr>
                      <w:rFonts w:ascii="Arial" w:hAnsi="Arial" w:cs="Arial"/>
                      <w:color w:val="000000" w:themeColor="text1"/>
                      <w:sz w:val="22"/>
                      <w:szCs w:val="22"/>
                    </w:rPr>
                  </w:pPr>
                </w:p>
              </w:tc>
              <w:tc>
                <w:tcPr>
                  <w:tcW w:w="679" w:type="pct"/>
                </w:tcPr>
                <w:p w14:paraId="69C5B102" w14:textId="77777777" w:rsidR="00043154" w:rsidRPr="005B3003" w:rsidRDefault="00043154" w:rsidP="00043154">
                  <w:pPr>
                    <w:jc w:val="both"/>
                    <w:rPr>
                      <w:rFonts w:ascii="Arial" w:hAnsi="Arial" w:cs="Arial"/>
                      <w:color w:val="000000" w:themeColor="text1"/>
                      <w:sz w:val="22"/>
                      <w:szCs w:val="22"/>
                    </w:rPr>
                  </w:pPr>
                </w:p>
                <w:p w14:paraId="60247C2E" w14:textId="77777777" w:rsidR="00043154" w:rsidRPr="005B3003" w:rsidRDefault="00043154" w:rsidP="00043154">
                  <w:pPr>
                    <w:jc w:val="both"/>
                    <w:rPr>
                      <w:rFonts w:ascii="Arial" w:hAnsi="Arial" w:cs="Arial"/>
                      <w:color w:val="000000" w:themeColor="text1"/>
                      <w:sz w:val="22"/>
                      <w:szCs w:val="22"/>
                    </w:rPr>
                  </w:pPr>
                </w:p>
              </w:tc>
              <w:tc>
                <w:tcPr>
                  <w:tcW w:w="1411" w:type="pct"/>
                </w:tcPr>
                <w:p w14:paraId="72BCE479" w14:textId="77777777" w:rsidR="00043154" w:rsidRPr="005B3003" w:rsidRDefault="00043154" w:rsidP="00043154">
                  <w:pPr>
                    <w:rPr>
                      <w:rFonts w:ascii="Arial" w:hAnsi="Arial" w:cs="Arial"/>
                      <w:color w:val="000000" w:themeColor="text1"/>
                      <w:sz w:val="22"/>
                      <w:szCs w:val="22"/>
                    </w:rPr>
                  </w:pPr>
                </w:p>
                <w:p w14:paraId="5395E826" w14:textId="77777777" w:rsidR="00043154" w:rsidRPr="005B3003" w:rsidRDefault="00043154" w:rsidP="00043154">
                  <w:pPr>
                    <w:rPr>
                      <w:rFonts w:ascii="Arial" w:hAnsi="Arial" w:cs="Arial"/>
                      <w:color w:val="000000" w:themeColor="text1"/>
                      <w:sz w:val="22"/>
                      <w:szCs w:val="22"/>
                    </w:rPr>
                  </w:pPr>
                </w:p>
              </w:tc>
            </w:tr>
          </w:tbl>
          <w:p w14:paraId="1576BE84" w14:textId="77777777" w:rsidR="00043154" w:rsidRPr="005B3003" w:rsidRDefault="00043154" w:rsidP="00043154">
            <w:pPr>
              <w:jc w:val="both"/>
              <w:rPr>
                <w:rFonts w:ascii="Arial" w:hAnsi="Arial" w:cs="Arial"/>
                <w:color w:val="000000" w:themeColor="text1"/>
                <w:sz w:val="22"/>
                <w:szCs w:val="22"/>
              </w:rPr>
            </w:pPr>
          </w:p>
          <w:p w14:paraId="07777C7D" w14:textId="77777777" w:rsidR="00043154" w:rsidRPr="005B3003" w:rsidRDefault="00043154" w:rsidP="00043154">
            <w:pPr>
              <w:jc w:val="both"/>
              <w:rPr>
                <w:rFonts w:ascii="Arial" w:hAnsi="Arial" w:cs="Arial"/>
                <w:color w:val="000000" w:themeColor="text1"/>
                <w:sz w:val="22"/>
                <w:szCs w:val="22"/>
              </w:rPr>
            </w:pPr>
            <w:r w:rsidRPr="005B3003">
              <w:rPr>
                <w:rFonts w:ascii="Arial" w:hAnsi="Arial" w:cs="Arial"/>
                <w:color w:val="000000" w:themeColor="text1"/>
                <w:sz w:val="22"/>
                <w:szCs w:val="22"/>
              </w:rPr>
              <w:t>Annually Recurring Costs/ (Savings)</w:t>
            </w:r>
          </w:p>
          <w:p w14:paraId="0DEF732C" w14:textId="77777777" w:rsidR="00043154" w:rsidRPr="005B3003" w:rsidRDefault="00043154" w:rsidP="00043154">
            <w:pPr>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1216"/>
              <w:gridCol w:w="1023"/>
              <w:gridCol w:w="1511"/>
              <w:gridCol w:w="1526"/>
              <w:gridCol w:w="2424"/>
            </w:tblGrid>
            <w:tr w:rsidR="00043154" w:rsidRPr="005B3003" w14:paraId="7EB2BBF2" w14:textId="77777777" w:rsidTr="008F0167">
              <w:tc>
                <w:tcPr>
                  <w:tcW w:w="867" w:type="pct"/>
                </w:tcPr>
                <w:p w14:paraId="36221575" w14:textId="77777777" w:rsidR="00043154" w:rsidRPr="005B3003" w:rsidRDefault="00043154" w:rsidP="00043154">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Cost Centre</w:t>
                  </w:r>
                </w:p>
              </w:tc>
              <w:tc>
                <w:tcPr>
                  <w:tcW w:w="653" w:type="pct"/>
                </w:tcPr>
                <w:p w14:paraId="549E055D" w14:textId="77777777" w:rsidR="00043154" w:rsidRPr="005B3003" w:rsidRDefault="00043154" w:rsidP="00043154">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Budget Heading</w:t>
                  </w:r>
                </w:p>
              </w:tc>
              <w:tc>
                <w:tcPr>
                  <w:tcW w:w="549" w:type="pct"/>
                </w:tcPr>
                <w:p w14:paraId="4D40B526" w14:textId="77777777" w:rsidR="00043154" w:rsidRPr="005B3003" w:rsidRDefault="00043154" w:rsidP="00043154">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With Effect from</w:t>
                  </w:r>
                </w:p>
              </w:tc>
              <w:tc>
                <w:tcPr>
                  <w:tcW w:w="811" w:type="pct"/>
                </w:tcPr>
                <w:p w14:paraId="46725004" w14:textId="77777777" w:rsidR="00043154" w:rsidRPr="005B3003" w:rsidRDefault="00043154" w:rsidP="00043154">
                  <w:pPr>
                    <w:rPr>
                      <w:rFonts w:ascii="Arial" w:hAnsi="Arial" w:cs="Arial"/>
                      <w:b/>
                      <w:bCs/>
                      <w:color w:val="000000" w:themeColor="text1"/>
                      <w:sz w:val="22"/>
                      <w:szCs w:val="22"/>
                    </w:rPr>
                  </w:pPr>
                  <w:r w:rsidRPr="005B3003">
                    <w:rPr>
                      <w:rFonts w:ascii="Arial" w:hAnsi="Arial" w:cs="Arial"/>
                      <w:b/>
                      <w:bCs/>
                      <w:color w:val="000000" w:themeColor="text1"/>
                      <w:sz w:val="22"/>
                      <w:szCs w:val="22"/>
                    </w:rPr>
                    <w:t>Annual Net Impact</w:t>
                  </w:r>
                </w:p>
              </w:tc>
              <w:tc>
                <w:tcPr>
                  <w:tcW w:w="819" w:type="pct"/>
                </w:tcPr>
                <w:p w14:paraId="2A7481CC" w14:textId="77777777" w:rsidR="00043154" w:rsidRPr="005B3003" w:rsidRDefault="00043154" w:rsidP="00043154">
                  <w:pPr>
                    <w:rPr>
                      <w:rFonts w:ascii="Arial" w:hAnsi="Arial" w:cs="Arial"/>
                      <w:b/>
                      <w:bCs/>
                      <w:color w:val="000000" w:themeColor="text1"/>
                      <w:sz w:val="22"/>
                      <w:szCs w:val="22"/>
                    </w:rPr>
                  </w:pPr>
                  <w:r w:rsidRPr="005B3003">
                    <w:rPr>
                      <w:rFonts w:ascii="Arial" w:hAnsi="Arial" w:cs="Arial"/>
                      <w:b/>
                      <w:bCs/>
                      <w:color w:val="000000" w:themeColor="text1"/>
                      <w:sz w:val="22"/>
                      <w:szCs w:val="22"/>
                    </w:rPr>
                    <w:t>Virement From (If Applicable)</w:t>
                  </w:r>
                </w:p>
              </w:tc>
              <w:tc>
                <w:tcPr>
                  <w:tcW w:w="1301" w:type="pct"/>
                </w:tcPr>
                <w:p w14:paraId="52A42881" w14:textId="77777777" w:rsidR="00043154" w:rsidRPr="005B3003" w:rsidRDefault="00043154" w:rsidP="00043154">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Other Comments</w:t>
                  </w:r>
                </w:p>
              </w:tc>
            </w:tr>
            <w:tr w:rsidR="00043154" w:rsidRPr="005B3003" w14:paraId="68FE7573" w14:textId="77777777" w:rsidTr="008F0167">
              <w:tc>
                <w:tcPr>
                  <w:tcW w:w="867" w:type="pct"/>
                </w:tcPr>
                <w:p w14:paraId="29E12003" w14:textId="77777777" w:rsidR="00043154" w:rsidRPr="005B3003" w:rsidRDefault="00043154" w:rsidP="00043154">
                  <w:pPr>
                    <w:jc w:val="both"/>
                    <w:rPr>
                      <w:rFonts w:ascii="Arial" w:hAnsi="Arial" w:cs="Arial"/>
                      <w:color w:val="000000" w:themeColor="text1"/>
                      <w:sz w:val="22"/>
                      <w:szCs w:val="22"/>
                    </w:rPr>
                  </w:pPr>
                  <w:r w:rsidRPr="005B3003">
                    <w:rPr>
                      <w:rFonts w:ascii="Arial" w:hAnsi="Arial" w:cs="Arial"/>
                      <w:color w:val="000000" w:themeColor="text1"/>
                      <w:sz w:val="22"/>
                      <w:szCs w:val="22"/>
                    </w:rPr>
                    <w:t>N/A</w:t>
                  </w:r>
                </w:p>
                <w:p w14:paraId="3C95D88D" w14:textId="77777777" w:rsidR="00043154" w:rsidRPr="005B3003" w:rsidRDefault="00043154" w:rsidP="00043154">
                  <w:pPr>
                    <w:jc w:val="both"/>
                    <w:rPr>
                      <w:rFonts w:ascii="Arial" w:hAnsi="Arial" w:cs="Arial"/>
                      <w:color w:val="000000" w:themeColor="text1"/>
                      <w:sz w:val="22"/>
                      <w:szCs w:val="22"/>
                    </w:rPr>
                  </w:pPr>
                </w:p>
              </w:tc>
              <w:tc>
                <w:tcPr>
                  <w:tcW w:w="653" w:type="pct"/>
                </w:tcPr>
                <w:p w14:paraId="5BA15B4F" w14:textId="77777777" w:rsidR="00043154" w:rsidRPr="005B3003" w:rsidRDefault="00043154" w:rsidP="00043154">
                  <w:pPr>
                    <w:jc w:val="both"/>
                    <w:rPr>
                      <w:rFonts w:ascii="Arial" w:hAnsi="Arial" w:cs="Arial"/>
                      <w:color w:val="000000" w:themeColor="text1"/>
                      <w:sz w:val="22"/>
                      <w:szCs w:val="22"/>
                    </w:rPr>
                  </w:pPr>
                </w:p>
                <w:p w14:paraId="5838C77B" w14:textId="77777777" w:rsidR="00043154" w:rsidRPr="005B3003" w:rsidRDefault="00043154" w:rsidP="00043154">
                  <w:pPr>
                    <w:jc w:val="both"/>
                    <w:rPr>
                      <w:rFonts w:ascii="Arial" w:hAnsi="Arial" w:cs="Arial"/>
                      <w:color w:val="000000" w:themeColor="text1"/>
                      <w:sz w:val="22"/>
                      <w:szCs w:val="22"/>
                    </w:rPr>
                  </w:pPr>
                </w:p>
              </w:tc>
              <w:tc>
                <w:tcPr>
                  <w:tcW w:w="549" w:type="pct"/>
                </w:tcPr>
                <w:p w14:paraId="15499519" w14:textId="77777777" w:rsidR="00043154" w:rsidRPr="005B3003" w:rsidRDefault="00043154" w:rsidP="00043154">
                  <w:pPr>
                    <w:jc w:val="both"/>
                    <w:rPr>
                      <w:rFonts w:ascii="Arial" w:hAnsi="Arial" w:cs="Arial"/>
                      <w:color w:val="000000" w:themeColor="text1"/>
                      <w:sz w:val="22"/>
                      <w:szCs w:val="22"/>
                    </w:rPr>
                  </w:pPr>
                </w:p>
                <w:p w14:paraId="42E9AAA3" w14:textId="77777777" w:rsidR="00043154" w:rsidRPr="005B3003" w:rsidRDefault="00043154" w:rsidP="00043154">
                  <w:pPr>
                    <w:jc w:val="both"/>
                    <w:rPr>
                      <w:rFonts w:ascii="Arial" w:hAnsi="Arial" w:cs="Arial"/>
                      <w:color w:val="000000" w:themeColor="text1"/>
                      <w:sz w:val="22"/>
                      <w:szCs w:val="22"/>
                    </w:rPr>
                  </w:pPr>
                </w:p>
              </w:tc>
              <w:tc>
                <w:tcPr>
                  <w:tcW w:w="811" w:type="pct"/>
                </w:tcPr>
                <w:p w14:paraId="1943FECB" w14:textId="77777777" w:rsidR="00043154" w:rsidRPr="005B3003" w:rsidRDefault="00043154" w:rsidP="00043154">
                  <w:pPr>
                    <w:jc w:val="both"/>
                    <w:rPr>
                      <w:rFonts w:ascii="Arial" w:hAnsi="Arial" w:cs="Arial"/>
                      <w:color w:val="000000" w:themeColor="text1"/>
                      <w:sz w:val="22"/>
                      <w:szCs w:val="22"/>
                    </w:rPr>
                  </w:pPr>
                </w:p>
                <w:p w14:paraId="60926179" w14:textId="77777777" w:rsidR="00043154" w:rsidRPr="005B3003" w:rsidRDefault="00043154" w:rsidP="00043154">
                  <w:pPr>
                    <w:jc w:val="both"/>
                    <w:rPr>
                      <w:rFonts w:ascii="Arial" w:hAnsi="Arial" w:cs="Arial"/>
                      <w:color w:val="000000" w:themeColor="text1"/>
                      <w:sz w:val="22"/>
                      <w:szCs w:val="22"/>
                    </w:rPr>
                  </w:pPr>
                </w:p>
              </w:tc>
              <w:tc>
                <w:tcPr>
                  <w:tcW w:w="819" w:type="pct"/>
                </w:tcPr>
                <w:p w14:paraId="6AB253D8" w14:textId="77777777" w:rsidR="00043154" w:rsidRPr="005B3003" w:rsidRDefault="00043154" w:rsidP="00043154">
                  <w:pPr>
                    <w:jc w:val="both"/>
                    <w:rPr>
                      <w:rFonts w:ascii="Arial" w:hAnsi="Arial" w:cs="Arial"/>
                      <w:color w:val="000000" w:themeColor="text1"/>
                      <w:sz w:val="22"/>
                      <w:szCs w:val="22"/>
                    </w:rPr>
                  </w:pPr>
                </w:p>
                <w:p w14:paraId="56476D18" w14:textId="77777777" w:rsidR="00043154" w:rsidRPr="005B3003" w:rsidRDefault="00043154" w:rsidP="00043154">
                  <w:pPr>
                    <w:jc w:val="both"/>
                    <w:rPr>
                      <w:rFonts w:ascii="Arial" w:hAnsi="Arial" w:cs="Arial"/>
                      <w:color w:val="000000" w:themeColor="text1"/>
                      <w:sz w:val="22"/>
                      <w:szCs w:val="22"/>
                    </w:rPr>
                  </w:pPr>
                </w:p>
              </w:tc>
              <w:tc>
                <w:tcPr>
                  <w:tcW w:w="1301" w:type="pct"/>
                </w:tcPr>
                <w:p w14:paraId="0D311394" w14:textId="77777777" w:rsidR="00043154" w:rsidRPr="005B3003" w:rsidRDefault="00043154" w:rsidP="00043154">
                  <w:pPr>
                    <w:rPr>
                      <w:rFonts w:ascii="Arial" w:hAnsi="Arial" w:cs="Arial"/>
                      <w:color w:val="000000" w:themeColor="text1"/>
                      <w:sz w:val="22"/>
                      <w:szCs w:val="22"/>
                    </w:rPr>
                  </w:pPr>
                </w:p>
                <w:p w14:paraId="2EC8D0C9" w14:textId="77777777" w:rsidR="00043154" w:rsidRPr="005B3003" w:rsidRDefault="00043154" w:rsidP="00043154">
                  <w:pPr>
                    <w:rPr>
                      <w:rFonts w:ascii="Arial" w:hAnsi="Arial" w:cs="Arial"/>
                      <w:color w:val="000000" w:themeColor="text1"/>
                      <w:sz w:val="22"/>
                      <w:szCs w:val="22"/>
                    </w:rPr>
                  </w:pPr>
                </w:p>
              </w:tc>
            </w:tr>
          </w:tbl>
          <w:p w14:paraId="04ECB318" w14:textId="77777777" w:rsidR="00043154" w:rsidRPr="005B3003" w:rsidRDefault="00043154" w:rsidP="00043154">
            <w:pPr>
              <w:jc w:val="both"/>
              <w:rPr>
                <w:rFonts w:ascii="Arial" w:hAnsi="Arial" w:cs="Arial"/>
                <w:color w:val="000000" w:themeColor="text1"/>
                <w:sz w:val="22"/>
                <w:szCs w:val="22"/>
              </w:rPr>
            </w:pPr>
          </w:p>
        </w:tc>
        <w:tc>
          <w:tcPr>
            <w:tcW w:w="900" w:type="dxa"/>
          </w:tcPr>
          <w:p w14:paraId="079F4BEE" w14:textId="77777777" w:rsidR="00043154" w:rsidRPr="005B3003" w:rsidRDefault="00043154" w:rsidP="00043154">
            <w:pPr>
              <w:rPr>
                <w:rFonts w:ascii="Arial" w:hAnsi="Arial" w:cs="Arial"/>
                <w:color w:val="000000" w:themeColor="text1"/>
                <w:sz w:val="22"/>
                <w:szCs w:val="22"/>
              </w:rPr>
            </w:pPr>
          </w:p>
        </w:tc>
      </w:tr>
      <w:tr w:rsidR="00043154" w:rsidRPr="005B3003" w14:paraId="3C31585F" w14:textId="77777777" w:rsidTr="008F0167">
        <w:trPr>
          <w:jc w:val="center"/>
        </w:trPr>
        <w:tc>
          <w:tcPr>
            <w:tcW w:w="1008" w:type="dxa"/>
          </w:tcPr>
          <w:p w14:paraId="35F8A9BD" w14:textId="77777777" w:rsidR="00043154" w:rsidRPr="005B3003" w:rsidRDefault="00043154" w:rsidP="00043154">
            <w:pPr>
              <w:jc w:val="right"/>
              <w:rPr>
                <w:rFonts w:ascii="Arial" w:hAnsi="Arial" w:cs="Arial"/>
                <w:color w:val="000000" w:themeColor="text1"/>
                <w:sz w:val="22"/>
                <w:szCs w:val="22"/>
              </w:rPr>
            </w:pPr>
          </w:p>
        </w:tc>
        <w:tc>
          <w:tcPr>
            <w:tcW w:w="9540" w:type="dxa"/>
          </w:tcPr>
          <w:p w14:paraId="1F9487E9" w14:textId="77777777" w:rsidR="00043154" w:rsidRPr="005B3003" w:rsidRDefault="00043154" w:rsidP="00043154">
            <w:pPr>
              <w:jc w:val="both"/>
              <w:rPr>
                <w:rFonts w:ascii="Arial" w:hAnsi="Arial" w:cs="Arial"/>
                <w:color w:val="000000" w:themeColor="text1"/>
                <w:sz w:val="22"/>
                <w:szCs w:val="22"/>
              </w:rPr>
            </w:pPr>
          </w:p>
        </w:tc>
        <w:tc>
          <w:tcPr>
            <w:tcW w:w="900" w:type="dxa"/>
          </w:tcPr>
          <w:p w14:paraId="202EBDBA" w14:textId="77777777" w:rsidR="00043154" w:rsidRPr="005B3003" w:rsidRDefault="00043154" w:rsidP="00043154">
            <w:pPr>
              <w:rPr>
                <w:rFonts w:ascii="Arial" w:hAnsi="Arial" w:cs="Arial"/>
                <w:color w:val="000000" w:themeColor="text1"/>
                <w:sz w:val="22"/>
                <w:szCs w:val="22"/>
              </w:rPr>
            </w:pPr>
          </w:p>
        </w:tc>
      </w:tr>
      <w:tr w:rsidR="00043154" w:rsidRPr="005B3003" w14:paraId="04AD29FB" w14:textId="77777777" w:rsidTr="008F0167">
        <w:trPr>
          <w:jc w:val="center"/>
        </w:trPr>
        <w:tc>
          <w:tcPr>
            <w:tcW w:w="1008" w:type="dxa"/>
          </w:tcPr>
          <w:p w14:paraId="4C17F925" w14:textId="77777777" w:rsidR="00043154" w:rsidRPr="005B3003" w:rsidRDefault="00043154" w:rsidP="00043154">
            <w:pPr>
              <w:jc w:val="right"/>
              <w:rPr>
                <w:rFonts w:ascii="Arial" w:hAnsi="Arial" w:cs="Arial"/>
                <w:color w:val="000000" w:themeColor="text1"/>
                <w:sz w:val="22"/>
                <w:szCs w:val="22"/>
              </w:rPr>
            </w:pPr>
          </w:p>
        </w:tc>
        <w:tc>
          <w:tcPr>
            <w:tcW w:w="9540" w:type="dxa"/>
          </w:tcPr>
          <w:p w14:paraId="4EBDE8F7" w14:textId="77777777" w:rsidR="00043154" w:rsidRPr="005B3003" w:rsidRDefault="00043154" w:rsidP="00043154">
            <w:pPr>
              <w:jc w:val="both"/>
              <w:rPr>
                <w:rFonts w:ascii="Arial" w:hAnsi="Arial" w:cs="Arial"/>
                <w:color w:val="000000" w:themeColor="text1"/>
                <w:sz w:val="22"/>
                <w:szCs w:val="22"/>
              </w:rPr>
            </w:pPr>
          </w:p>
        </w:tc>
        <w:tc>
          <w:tcPr>
            <w:tcW w:w="900" w:type="dxa"/>
          </w:tcPr>
          <w:p w14:paraId="669F347A" w14:textId="77777777" w:rsidR="00043154" w:rsidRPr="005B3003" w:rsidRDefault="00043154" w:rsidP="00043154">
            <w:pPr>
              <w:rPr>
                <w:rFonts w:ascii="Arial" w:hAnsi="Arial" w:cs="Arial"/>
                <w:color w:val="000000" w:themeColor="text1"/>
                <w:sz w:val="22"/>
                <w:szCs w:val="22"/>
              </w:rPr>
            </w:pPr>
          </w:p>
        </w:tc>
      </w:tr>
      <w:tr w:rsidR="00043154" w:rsidRPr="005B3003" w14:paraId="21030E8C" w14:textId="77777777" w:rsidTr="008F0167">
        <w:trPr>
          <w:jc w:val="center"/>
        </w:trPr>
        <w:tc>
          <w:tcPr>
            <w:tcW w:w="1008" w:type="dxa"/>
          </w:tcPr>
          <w:p w14:paraId="023026C1" w14:textId="77777777" w:rsidR="00043154" w:rsidRPr="005B3003" w:rsidRDefault="00043154" w:rsidP="00043154">
            <w:pPr>
              <w:jc w:val="right"/>
              <w:rPr>
                <w:rFonts w:ascii="Arial" w:hAnsi="Arial" w:cs="Arial"/>
                <w:color w:val="000000" w:themeColor="text1"/>
                <w:sz w:val="22"/>
                <w:szCs w:val="22"/>
              </w:rPr>
            </w:pPr>
            <w:r>
              <w:rPr>
                <w:rFonts w:ascii="Arial" w:hAnsi="Arial" w:cs="Arial"/>
                <w:color w:val="000000" w:themeColor="text1"/>
                <w:sz w:val="22"/>
                <w:szCs w:val="22"/>
              </w:rPr>
              <w:t>5.3</w:t>
            </w:r>
          </w:p>
        </w:tc>
        <w:tc>
          <w:tcPr>
            <w:tcW w:w="9540" w:type="dxa"/>
          </w:tcPr>
          <w:p w14:paraId="0C4B5FCE" w14:textId="77777777" w:rsidR="00043154" w:rsidRPr="005B3003" w:rsidRDefault="00043154" w:rsidP="00043154">
            <w:pPr>
              <w:jc w:val="both"/>
              <w:rPr>
                <w:rFonts w:ascii="Arial" w:hAnsi="Arial" w:cs="Arial"/>
                <w:b/>
                <w:color w:val="000000" w:themeColor="text1"/>
                <w:sz w:val="22"/>
                <w:szCs w:val="22"/>
              </w:rPr>
            </w:pPr>
            <w:r>
              <w:rPr>
                <w:rFonts w:ascii="Arial" w:hAnsi="Arial" w:cs="Arial"/>
                <w:b/>
                <w:color w:val="000000" w:themeColor="text1"/>
                <w:sz w:val="22"/>
                <w:szCs w:val="22"/>
              </w:rPr>
              <w:t>Legal/Risk</w:t>
            </w:r>
          </w:p>
        </w:tc>
        <w:tc>
          <w:tcPr>
            <w:tcW w:w="900" w:type="dxa"/>
          </w:tcPr>
          <w:p w14:paraId="42A72353" w14:textId="77777777" w:rsidR="00043154" w:rsidRPr="005B3003" w:rsidRDefault="00043154" w:rsidP="00043154">
            <w:pPr>
              <w:rPr>
                <w:rFonts w:ascii="Arial" w:hAnsi="Arial" w:cs="Arial"/>
                <w:color w:val="000000" w:themeColor="text1"/>
                <w:sz w:val="22"/>
                <w:szCs w:val="22"/>
              </w:rPr>
            </w:pPr>
          </w:p>
        </w:tc>
      </w:tr>
      <w:tr w:rsidR="00043154" w:rsidRPr="005B3003" w14:paraId="1595DCDC" w14:textId="77777777" w:rsidTr="008F0167">
        <w:trPr>
          <w:jc w:val="center"/>
        </w:trPr>
        <w:tc>
          <w:tcPr>
            <w:tcW w:w="1008" w:type="dxa"/>
          </w:tcPr>
          <w:p w14:paraId="0D51CE87" w14:textId="77777777" w:rsidR="00043154" w:rsidRPr="005B3003" w:rsidRDefault="00043154" w:rsidP="00043154">
            <w:pPr>
              <w:jc w:val="right"/>
              <w:rPr>
                <w:rFonts w:ascii="Arial" w:hAnsi="Arial" w:cs="Arial"/>
                <w:color w:val="000000" w:themeColor="text1"/>
                <w:sz w:val="22"/>
                <w:szCs w:val="22"/>
              </w:rPr>
            </w:pPr>
          </w:p>
        </w:tc>
        <w:tc>
          <w:tcPr>
            <w:tcW w:w="9540" w:type="dxa"/>
          </w:tcPr>
          <w:p w14:paraId="166CD754" w14:textId="7CB6C895" w:rsidR="00043154" w:rsidRPr="005B3003" w:rsidRDefault="00043154" w:rsidP="00043154">
            <w:pPr>
              <w:jc w:val="both"/>
              <w:rPr>
                <w:rFonts w:ascii="Arial" w:hAnsi="Arial" w:cs="Arial"/>
                <w:color w:val="000000" w:themeColor="text1"/>
                <w:sz w:val="22"/>
                <w:szCs w:val="22"/>
              </w:rPr>
            </w:pPr>
          </w:p>
        </w:tc>
        <w:tc>
          <w:tcPr>
            <w:tcW w:w="900" w:type="dxa"/>
          </w:tcPr>
          <w:p w14:paraId="688D7386" w14:textId="77777777" w:rsidR="00043154" w:rsidRPr="005B3003" w:rsidRDefault="00043154" w:rsidP="00043154">
            <w:pPr>
              <w:rPr>
                <w:rFonts w:ascii="Arial" w:hAnsi="Arial" w:cs="Arial"/>
                <w:color w:val="000000" w:themeColor="text1"/>
                <w:sz w:val="22"/>
                <w:szCs w:val="22"/>
              </w:rPr>
            </w:pPr>
          </w:p>
        </w:tc>
      </w:tr>
      <w:tr w:rsidR="00043154" w:rsidRPr="005B3003" w14:paraId="7E8FB013" w14:textId="77777777" w:rsidTr="008F0167">
        <w:trPr>
          <w:jc w:val="center"/>
        </w:trPr>
        <w:tc>
          <w:tcPr>
            <w:tcW w:w="1008" w:type="dxa"/>
          </w:tcPr>
          <w:p w14:paraId="31469D18" w14:textId="77777777" w:rsidR="00043154" w:rsidRPr="005B3003" w:rsidRDefault="00043154" w:rsidP="00043154">
            <w:pPr>
              <w:jc w:val="right"/>
              <w:rPr>
                <w:rFonts w:ascii="Arial" w:hAnsi="Arial" w:cs="Arial"/>
                <w:color w:val="000000" w:themeColor="text1"/>
                <w:sz w:val="22"/>
                <w:szCs w:val="22"/>
              </w:rPr>
            </w:pPr>
          </w:p>
        </w:tc>
        <w:tc>
          <w:tcPr>
            <w:tcW w:w="9540" w:type="dxa"/>
          </w:tcPr>
          <w:p w14:paraId="7D056BE5" w14:textId="5ECF5647" w:rsidR="00043154" w:rsidRPr="00070EE3" w:rsidRDefault="00043154" w:rsidP="00043154">
            <w:pPr>
              <w:jc w:val="both"/>
              <w:rPr>
                <w:rFonts w:ascii="Arial" w:hAnsi="Arial" w:cs="Arial"/>
                <w:color w:val="000000" w:themeColor="text1"/>
                <w:sz w:val="22"/>
                <w:szCs w:val="22"/>
              </w:rPr>
            </w:pPr>
            <w:r w:rsidRPr="00070EE3">
              <w:rPr>
                <w:rFonts w:ascii="Arial" w:hAnsi="Arial" w:cs="Arial"/>
                <w:sz w:val="22"/>
                <w:szCs w:val="22"/>
              </w:rPr>
              <w:t>There are no legal implications associated with this report, whilst the key Committee risks are highlighted within the full Committee Plan 2023/26.</w:t>
            </w:r>
          </w:p>
        </w:tc>
        <w:tc>
          <w:tcPr>
            <w:tcW w:w="900" w:type="dxa"/>
          </w:tcPr>
          <w:p w14:paraId="540929A6" w14:textId="77777777" w:rsidR="00043154" w:rsidRPr="005B3003" w:rsidRDefault="00043154" w:rsidP="00043154">
            <w:pPr>
              <w:rPr>
                <w:rFonts w:ascii="Arial" w:hAnsi="Arial" w:cs="Arial"/>
                <w:color w:val="000000" w:themeColor="text1"/>
                <w:sz w:val="22"/>
                <w:szCs w:val="22"/>
              </w:rPr>
            </w:pPr>
          </w:p>
        </w:tc>
      </w:tr>
      <w:tr w:rsidR="00043154" w:rsidRPr="005B3003" w14:paraId="05BB404D" w14:textId="77777777" w:rsidTr="008F0167">
        <w:trPr>
          <w:jc w:val="center"/>
        </w:trPr>
        <w:tc>
          <w:tcPr>
            <w:tcW w:w="1008" w:type="dxa"/>
          </w:tcPr>
          <w:p w14:paraId="6962C2E2" w14:textId="77777777" w:rsidR="00043154" w:rsidRPr="005B3003" w:rsidRDefault="00043154" w:rsidP="00043154">
            <w:pPr>
              <w:jc w:val="right"/>
              <w:rPr>
                <w:rFonts w:ascii="Arial" w:hAnsi="Arial" w:cs="Arial"/>
                <w:color w:val="000000" w:themeColor="text1"/>
                <w:sz w:val="22"/>
                <w:szCs w:val="22"/>
              </w:rPr>
            </w:pPr>
          </w:p>
        </w:tc>
        <w:tc>
          <w:tcPr>
            <w:tcW w:w="9540" w:type="dxa"/>
          </w:tcPr>
          <w:p w14:paraId="0CDB4D38" w14:textId="77777777" w:rsidR="00043154" w:rsidRPr="005B3003" w:rsidRDefault="00043154" w:rsidP="00043154">
            <w:pPr>
              <w:rPr>
                <w:rFonts w:ascii="Arial" w:hAnsi="Arial" w:cs="Arial"/>
                <w:color w:val="000000" w:themeColor="text1"/>
                <w:sz w:val="22"/>
                <w:szCs w:val="22"/>
              </w:rPr>
            </w:pPr>
          </w:p>
        </w:tc>
        <w:tc>
          <w:tcPr>
            <w:tcW w:w="900" w:type="dxa"/>
          </w:tcPr>
          <w:p w14:paraId="542E0D26" w14:textId="77777777" w:rsidR="00043154" w:rsidRPr="005B3003" w:rsidRDefault="00043154" w:rsidP="00043154">
            <w:pPr>
              <w:rPr>
                <w:rFonts w:ascii="Arial" w:hAnsi="Arial" w:cs="Arial"/>
                <w:color w:val="000000" w:themeColor="text1"/>
                <w:sz w:val="22"/>
                <w:szCs w:val="22"/>
              </w:rPr>
            </w:pPr>
          </w:p>
        </w:tc>
      </w:tr>
      <w:tr w:rsidR="00043154" w:rsidRPr="005B3003" w14:paraId="0587D0E1" w14:textId="77777777" w:rsidTr="008F0167">
        <w:trPr>
          <w:jc w:val="center"/>
        </w:trPr>
        <w:tc>
          <w:tcPr>
            <w:tcW w:w="1008" w:type="dxa"/>
          </w:tcPr>
          <w:p w14:paraId="7B9E871C" w14:textId="77777777" w:rsidR="00043154" w:rsidRPr="005B3003" w:rsidRDefault="00043154" w:rsidP="00043154">
            <w:pPr>
              <w:jc w:val="right"/>
              <w:rPr>
                <w:rFonts w:ascii="Arial" w:hAnsi="Arial" w:cs="Arial"/>
                <w:color w:val="000000" w:themeColor="text1"/>
                <w:sz w:val="22"/>
                <w:szCs w:val="22"/>
              </w:rPr>
            </w:pPr>
            <w:r>
              <w:rPr>
                <w:rFonts w:ascii="Arial" w:hAnsi="Arial" w:cs="Arial"/>
                <w:color w:val="000000" w:themeColor="text1"/>
                <w:sz w:val="22"/>
                <w:szCs w:val="22"/>
              </w:rPr>
              <w:t>5.4</w:t>
            </w:r>
          </w:p>
        </w:tc>
        <w:tc>
          <w:tcPr>
            <w:tcW w:w="9540" w:type="dxa"/>
          </w:tcPr>
          <w:p w14:paraId="0BB245C5" w14:textId="77777777" w:rsidR="00043154" w:rsidRPr="005B3003" w:rsidRDefault="00043154" w:rsidP="00043154">
            <w:pPr>
              <w:rPr>
                <w:rFonts w:ascii="Arial" w:hAnsi="Arial" w:cs="Arial"/>
                <w:b/>
                <w:color w:val="000000" w:themeColor="text1"/>
                <w:sz w:val="22"/>
                <w:szCs w:val="22"/>
              </w:rPr>
            </w:pPr>
            <w:r w:rsidRPr="005B3003">
              <w:rPr>
                <w:rFonts w:ascii="Arial" w:hAnsi="Arial" w:cs="Arial"/>
                <w:b/>
                <w:color w:val="000000" w:themeColor="text1"/>
                <w:sz w:val="22"/>
                <w:szCs w:val="22"/>
              </w:rPr>
              <w:t>Human Resources</w:t>
            </w:r>
          </w:p>
        </w:tc>
        <w:tc>
          <w:tcPr>
            <w:tcW w:w="900" w:type="dxa"/>
          </w:tcPr>
          <w:p w14:paraId="512B4F23" w14:textId="77777777" w:rsidR="00043154" w:rsidRPr="005B3003" w:rsidRDefault="00043154" w:rsidP="00043154">
            <w:pPr>
              <w:rPr>
                <w:rFonts w:ascii="Arial" w:hAnsi="Arial" w:cs="Arial"/>
                <w:color w:val="000000" w:themeColor="text1"/>
                <w:sz w:val="22"/>
                <w:szCs w:val="22"/>
              </w:rPr>
            </w:pPr>
          </w:p>
        </w:tc>
      </w:tr>
      <w:tr w:rsidR="00043154" w:rsidRPr="005B3003" w14:paraId="26735AD4" w14:textId="77777777" w:rsidTr="008F0167">
        <w:trPr>
          <w:jc w:val="center"/>
        </w:trPr>
        <w:tc>
          <w:tcPr>
            <w:tcW w:w="1008" w:type="dxa"/>
          </w:tcPr>
          <w:p w14:paraId="4664EF13" w14:textId="77777777" w:rsidR="00043154" w:rsidRPr="005B3003" w:rsidRDefault="00043154" w:rsidP="00043154">
            <w:pPr>
              <w:jc w:val="right"/>
              <w:rPr>
                <w:rFonts w:ascii="Arial" w:hAnsi="Arial" w:cs="Arial"/>
                <w:color w:val="000000" w:themeColor="text1"/>
                <w:sz w:val="22"/>
                <w:szCs w:val="22"/>
              </w:rPr>
            </w:pPr>
          </w:p>
        </w:tc>
        <w:tc>
          <w:tcPr>
            <w:tcW w:w="9540" w:type="dxa"/>
          </w:tcPr>
          <w:p w14:paraId="2934939B" w14:textId="77777777" w:rsidR="00043154" w:rsidRPr="005B3003" w:rsidRDefault="00043154" w:rsidP="00043154">
            <w:pPr>
              <w:rPr>
                <w:rFonts w:ascii="Arial" w:hAnsi="Arial" w:cs="Arial"/>
                <w:color w:val="000000" w:themeColor="text1"/>
                <w:sz w:val="22"/>
                <w:szCs w:val="22"/>
              </w:rPr>
            </w:pPr>
          </w:p>
        </w:tc>
        <w:tc>
          <w:tcPr>
            <w:tcW w:w="900" w:type="dxa"/>
          </w:tcPr>
          <w:p w14:paraId="610F63C5" w14:textId="77777777" w:rsidR="00043154" w:rsidRPr="005B3003" w:rsidRDefault="00043154" w:rsidP="00043154">
            <w:pPr>
              <w:rPr>
                <w:rFonts w:ascii="Arial" w:hAnsi="Arial" w:cs="Arial"/>
                <w:color w:val="000000" w:themeColor="text1"/>
                <w:sz w:val="22"/>
                <w:szCs w:val="22"/>
              </w:rPr>
            </w:pPr>
          </w:p>
        </w:tc>
      </w:tr>
      <w:tr w:rsidR="00043154" w:rsidRPr="005B3003" w14:paraId="34535460" w14:textId="77777777" w:rsidTr="008F0167">
        <w:trPr>
          <w:jc w:val="center"/>
        </w:trPr>
        <w:tc>
          <w:tcPr>
            <w:tcW w:w="1008" w:type="dxa"/>
          </w:tcPr>
          <w:p w14:paraId="32703DD3" w14:textId="77777777" w:rsidR="00043154" w:rsidRPr="00070EE3" w:rsidRDefault="00043154" w:rsidP="00043154">
            <w:pPr>
              <w:jc w:val="right"/>
              <w:rPr>
                <w:rFonts w:ascii="Arial" w:hAnsi="Arial" w:cs="Arial"/>
                <w:color w:val="000000" w:themeColor="text1"/>
                <w:sz w:val="22"/>
                <w:szCs w:val="22"/>
              </w:rPr>
            </w:pPr>
          </w:p>
        </w:tc>
        <w:tc>
          <w:tcPr>
            <w:tcW w:w="9540" w:type="dxa"/>
          </w:tcPr>
          <w:p w14:paraId="17009415" w14:textId="691F289E" w:rsidR="00043154" w:rsidRPr="00070EE3" w:rsidRDefault="00043154" w:rsidP="00043154">
            <w:pPr>
              <w:rPr>
                <w:rFonts w:ascii="Arial" w:hAnsi="Arial" w:cs="Arial"/>
                <w:color w:val="000000" w:themeColor="text1"/>
                <w:sz w:val="22"/>
                <w:szCs w:val="22"/>
              </w:rPr>
            </w:pPr>
            <w:r w:rsidRPr="00070EE3">
              <w:rPr>
                <w:rFonts w:ascii="Arial" w:hAnsi="Arial" w:cs="Arial"/>
                <w:sz w:val="22"/>
                <w:szCs w:val="22"/>
              </w:rPr>
              <w:t>There are no human resources implications associated with this report.</w:t>
            </w:r>
          </w:p>
        </w:tc>
        <w:tc>
          <w:tcPr>
            <w:tcW w:w="900" w:type="dxa"/>
          </w:tcPr>
          <w:p w14:paraId="0C3DA799" w14:textId="77777777" w:rsidR="00043154" w:rsidRPr="005B3003" w:rsidRDefault="00043154" w:rsidP="00043154">
            <w:pPr>
              <w:rPr>
                <w:rFonts w:ascii="Arial" w:hAnsi="Arial" w:cs="Arial"/>
                <w:color w:val="000000" w:themeColor="text1"/>
                <w:sz w:val="22"/>
                <w:szCs w:val="22"/>
              </w:rPr>
            </w:pPr>
          </w:p>
        </w:tc>
      </w:tr>
      <w:tr w:rsidR="00043154" w:rsidRPr="005B3003" w14:paraId="2D0CD1E7" w14:textId="77777777" w:rsidTr="008F0167">
        <w:trPr>
          <w:jc w:val="center"/>
        </w:trPr>
        <w:tc>
          <w:tcPr>
            <w:tcW w:w="1008" w:type="dxa"/>
          </w:tcPr>
          <w:p w14:paraId="7BD8BEC3" w14:textId="77777777" w:rsidR="00043154" w:rsidRPr="005B3003" w:rsidRDefault="00043154" w:rsidP="00043154">
            <w:pPr>
              <w:jc w:val="right"/>
              <w:rPr>
                <w:rFonts w:ascii="Arial" w:hAnsi="Arial" w:cs="Arial"/>
                <w:color w:val="000000" w:themeColor="text1"/>
                <w:sz w:val="22"/>
                <w:szCs w:val="22"/>
              </w:rPr>
            </w:pPr>
          </w:p>
        </w:tc>
        <w:tc>
          <w:tcPr>
            <w:tcW w:w="9540" w:type="dxa"/>
          </w:tcPr>
          <w:p w14:paraId="451B4184" w14:textId="77777777" w:rsidR="00043154" w:rsidRPr="005B3003" w:rsidRDefault="00043154" w:rsidP="00043154">
            <w:pPr>
              <w:rPr>
                <w:rFonts w:ascii="Arial" w:hAnsi="Arial" w:cs="Arial"/>
                <w:color w:val="000000" w:themeColor="text1"/>
                <w:sz w:val="22"/>
                <w:szCs w:val="22"/>
              </w:rPr>
            </w:pPr>
          </w:p>
        </w:tc>
        <w:tc>
          <w:tcPr>
            <w:tcW w:w="900" w:type="dxa"/>
          </w:tcPr>
          <w:p w14:paraId="41AD3667" w14:textId="77777777" w:rsidR="00043154" w:rsidRPr="005B3003" w:rsidRDefault="00043154" w:rsidP="00043154">
            <w:pPr>
              <w:rPr>
                <w:rFonts w:ascii="Arial" w:hAnsi="Arial" w:cs="Arial"/>
                <w:color w:val="000000" w:themeColor="text1"/>
                <w:sz w:val="22"/>
                <w:szCs w:val="22"/>
              </w:rPr>
            </w:pPr>
          </w:p>
        </w:tc>
      </w:tr>
      <w:tr w:rsidR="00043154" w:rsidRPr="005B3003" w14:paraId="7118E56A" w14:textId="77777777" w:rsidTr="008F0167">
        <w:trPr>
          <w:jc w:val="center"/>
        </w:trPr>
        <w:tc>
          <w:tcPr>
            <w:tcW w:w="1008" w:type="dxa"/>
          </w:tcPr>
          <w:p w14:paraId="5FDD6581" w14:textId="77777777" w:rsidR="00043154" w:rsidRPr="005B3003" w:rsidRDefault="00043154" w:rsidP="00043154">
            <w:pPr>
              <w:jc w:val="right"/>
              <w:rPr>
                <w:rFonts w:ascii="Arial" w:hAnsi="Arial" w:cs="Arial"/>
                <w:color w:val="000000" w:themeColor="text1"/>
                <w:sz w:val="22"/>
                <w:szCs w:val="22"/>
              </w:rPr>
            </w:pPr>
            <w:r>
              <w:rPr>
                <w:rFonts w:ascii="Arial" w:hAnsi="Arial" w:cs="Arial"/>
                <w:color w:val="000000" w:themeColor="text1"/>
                <w:sz w:val="22"/>
                <w:szCs w:val="22"/>
              </w:rPr>
              <w:t>5.5</w:t>
            </w:r>
          </w:p>
        </w:tc>
        <w:tc>
          <w:tcPr>
            <w:tcW w:w="9540" w:type="dxa"/>
          </w:tcPr>
          <w:p w14:paraId="4B8BF6DB" w14:textId="77777777" w:rsidR="00043154" w:rsidRPr="005B3003" w:rsidRDefault="00043154" w:rsidP="00043154">
            <w:pPr>
              <w:rPr>
                <w:rFonts w:ascii="Arial" w:hAnsi="Arial" w:cs="Arial"/>
                <w:b/>
                <w:color w:val="000000" w:themeColor="text1"/>
                <w:sz w:val="22"/>
                <w:szCs w:val="22"/>
              </w:rPr>
            </w:pPr>
            <w:r w:rsidRPr="005B3003">
              <w:rPr>
                <w:rFonts w:ascii="Arial" w:hAnsi="Arial" w:cs="Arial"/>
                <w:b/>
                <w:color w:val="000000" w:themeColor="text1"/>
                <w:sz w:val="22"/>
                <w:szCs w:val="22"/>
              </w:rPr>
              <w:t>Strategic</w:t>
            </w:r>
          </w:p>
        </w:tc>
        <w:tc>
          <w:tcPr>
            <w:tcW w:w="900" w:type="dxa"/>
          </w:tcPr>
          <w:p w14:paraId="538A061A" w14:textId="77777777" w:rsidR="00043154" w:rsidRPr="005B3003" w:rsidRDefault="00043154" w:rsidP="00043154">
            <w:pPr>
              <w:rPr>
                <w:rFonts w:ascii="Arial" w:hAnsi="Arial" w:cs="Arial"/>
                <w:color w:val="000000" w:themeColor="text1"/>
                <w:sz w:val="22"/>
                <w:szCs w:val="22"/>
              </w:rPr>
            </w:pPr>
          </w:p>
        </w:tc>
      </w:tr>
      <w:tr w:rsidR="00043154" w:rsidRPr="005B3003" w14:paraId="59147A71" w14:textId="77777777" w:rsidTr="008F0167">
        <w:trPr>
          <w:jc w:val="center"/>
        </w:trPr>
        <w:tc>
          <w:tcPr>
            <w:tcW w:w="1008" w:type="dxa"/>
          </w:tcPr>
          <w:p w14:paraId="632608C5" w14:textId="77777777" w:rsidR="00043154" w:rsidRPr="005B3003" w:rsidRDefault="00043154" w:rsidP="00043154">
            <w:pPr>
              <w:jc w:val="right"/>
              <w:rPr>
                <w:rFonts w:ascii="Arial" w:hAnsi="Arial" w:cs="Arial"/>
                <w:color w:val="000000" w:themeColor="text1"/>
                <w:sz w:val="22"/>
                <w:szCs w:val="22"/>
              </w:rPr>
            </w:pPr>
          </w:p>
        </w:tc>
        <w:tc>
          <w:tcPr>
            <w:tcW w:w="9540" w:type="dxa"/>
          </w:tcPr>
          <w:p w14:paraId="452B51BF" w14:textId="77777777" w:rsidR="00043154" w:rsidRPr="005B3003" w:rsidRDefault="00043154" w:rsidP="00043154">
            <w:pPr>
              <w:rPr>
                <w:rFonts w:ascii="Arial" w:hAnsi="Arial" w:cs="Arial"/>
                <w:color w:val="000000" w:themeColor="text1"/>
                <w:sz w:val="22"/>
                <w:szCs w:val="22"/>
              </w:rPr>
            </w:pPr>
          </w:p>
        </w:tc>
        <w:tc>
          <w:tcPr>
            <w:tcW w:w="900" w:type="dxa"/>
          </w:tcPr>
          <w:p w14:paraId="29EBE09C" w14:textId="77777777" w:rsidR="00043154" w:rsidRPr="005B3003" w:rsidRDefault="00043154" w:rsidP="00043154">
            <w:pPr>
              <w:rPr>
                <w:rFonts w:ascii="Arial" w:hAnsi="Arial" w:cs="Arial"/>
                <w:color w:val="000000" w:themeColor="text1"/>
                <w:sz w:val="22"/>
                <w:szCs w:val="22"/>
              </w:rPr>
            </w:pPr>
          </w:p>
        </w:tc>
      </w:tr>
      <w:tr w:rsidR="00043154" w:rsidRPr="005B3003" w14:paraId="69492241" w14:textId="77777777" w:rsidTr="008F0167">
        <w:trPr>
          <w:jc w:val="center"/>
        </w:trPr>
        <w:tc>
          <w:tcPr>
            <w:tcW w:w="1008" w:type="dxa"/>
          </w:tcPr>
          <w:p w14:paraId="01AA1C9E" w14:textId="77777777" w:rsidR="00043154" w:rsidRPr="005B3003" w:rsidRDefault="00043154" w:rsidP="00043154">
            <w:pPr>
              <w:jc w:val="right"/>
              <w:rPr>
                <w:rFonts w:ascii="Arial" w:hAnsi="Arial" w:cs="Arial"/>
                <w:color w:val="000000" w:themeColor="text1"/>
                <w:sz w:val="22"/>
                <w:szCs w:val="22"/>
              </w:rPr>
            </w:pPr>
          </w:p>
        </w:tc>
        <w:tc>
          <w:tcPr>
            <w:tcW w:w="9540" w:type="dxa"/>
          </w:tcPr>
          <w:p w14:paraId="76188B86" w14:textId="5E73D15E" w:rsidR="00043154" w:rsidRPr="0038678C" w:rsidRDefault="00043154" w:rsidP="00043154">
            <w:pPr>
              <w:rPr>
                <w:rFonts w:ascii="Arial" w:hAnsi="Arial" w:cs="Arial"/>
                <w:color w:val="000000" w:themeColor="text1"/>
                <w:sz w:val="22"/>
                <w:szCs w:val="22"/>
              </w:rPr>
            </w:pPr>
            <w:r w:rsidRPr="0038678C">
              <w:rPr>
                <w:rFonts w:ascii="Arial" w:hAnsi="Arial" w:cs="Arial"/>
                <w:sz w:val="22"/>
                <w:szCs w:val="22"/>
              </w:rPr>
              <w:t xml:space="preserve">The Education and Communities Committee Delivery and Improvement Plan </w:t>
            </w:r>
            <w:r>
              <w:rPr>
                <w:rFonts w:ascii="Arial" w:hAnsi="Arial" w:cs="Arial"/>
                <w:sz w:val="22"/>
                <w:szCs w:val="22"/>
              </w:rPr>
              <w:t xml:space="preserve">2023/26 </w:t>
            </w:r>
            <w:r w:rsidRPr="0038678C">
              <w:rPr>
                <w:rFonts w:ascii="Arial" w:hAnsi="Arial" w:cs="Arial"/>
                <w:sz w:val="22"/>
                <w:szCs w:val="22"/>
              </w:rPr>
              <w:t>directly supports the new Council Plan 2023/28 and is closely aligned to the delivery of the Council Plan outcomes.</w:t>
            </w:r>
          </w:p>
        </w:tc>
        <w:tc>
          <w:tcPr>
            <w:tcW w:w="900" w:type="dxa"/>
          </w:tcPr>
          <w:p w14:paraId="26AD8161" w14:textId="77777777" w:rsidR="00043154" w:rsidRPr="005B3003" w:rsidRDefault="00043154" w:rsidP="00043154">
            <w:pPr>
              <w:rPr>
                <w:rFonts w:ascii="Arial" w:hAnsi="Arial" w:cs="Arial"/>
                <w:color w:val="000000" w:themeColor="text1"/>
                <w:sz w:val="22"/>
                <w:szCs w:val="22"/>
              </w:rPr>
            </w:pPr>
          </w:p>
        </w:tc>
      </w:tr>
      <w:tr w:rsidR="00043154" w:rsidRPr="005B3003" w14:paraId="2C5AD62B" w14:textId="77777777" w:rsidTr="008F0167">
        <w:trPr>
          <w:jc w:val="center"/>
        </w:trPr>
        <w:tc>
          <w:tcPr>
            <w:tcW w:w="1008" w:type="dxa"/>
          </w:tcPr>
          <w:p w14:paraId="35B40469" w14:textId="77777777" w:rsidR="00043154" w:rsidRPr="005B3003" w:rsidRDefault="00043154" w:rsidP="00043154">
            <w:pPr>
              <w:jc w:val="right"/>
              <w:rPr>
                <w:rFonts w:ascii="Arial" w:hAnsi="Arial" w:cs="Arial"/>
                <w:color w:val="000000" w:themeColor="text1"/>
                <w:sz w:val="22"/>
                <w:szCs w:val="22"/>
              </w:rPr>
            </w:pPr>
          </w:p>
        </w:tc>
        <w:tc>
          <w:tcPr>
            <w:tcW w:w="9540" w:type="dxa"/>
          </w:tcPr>
          <w:p w14:paraId="561A0018" w14:textId="77777777" w:rsidR="00043154" w:rsidRPr="005B3003" w:rsidRDefault="00043154" w:rsidP="00043154">
            <w:pPr>
              <w:rPr>
                <w:rFonts w:ascii="Arial" w:hAnsi="Arial" w:cs="Arial"/>
                <w:color w:val="000000" w:themeColor="text1"/>
                <w:sz w:val="22"/>
                <w:szCs w:val="22"/>
              </w:rPr>
            </w:pPr>
          </w:p>
        </w:tc>
        <w:tc>
          <w:tcPr>
            <w:tcW w:w="900" w:type="dxa"/>
          </w:tcPr>
          <w:p w14:paraId="3E826B4A" w14:textId="77777777" w:rsidR="00043154" w:rsidRPr="005B3003" w:rsidRDefault="00043154" w:rsidP="00043154">
            <w:pPr>
              <w:rPr>
                <w:rFonts w:ascii="Arial" w:hAnsi="Arial" w:cs="Arial"/>
                <w:color w:val="000000" w:themeColor="text1"/>
                <w:sz w:val="22"/>
                <w:szCs w:val="22"/>
              </w:rPr>
            </w:pPr>
          </w:p>
        </w:tc>
      </w:tr>
      <w:tr w:rsidR="00043154" w:rsidRPr="005B3003" w14:paraId="6694CFAC" w14:textId="77777777" w:rsidTr="008F0167">
        <w:trPr>
          <w:jc w:val="center"/>
        </w:trPr>
        <w:tc>
          <w:tcPr>
            <w:tcW w:w="1008" w:type="dxa"/>
          </w:tcPr>
          <w:p w14:paraId="3B4372EC" w14:textId="77777777" w:rsidR="00043154" w:rsidRPr="005B3003" w:rsidRDefault="00043154" w:rsidP="00043154">
            <w:pPr>
              <w:jc w:val="right"/>
              <w:rPr>
                <w:rFonts w:ascii="Arial" w:hAnsi="Arial" w:cs="Arial"/>
                <w:b/>
                <w:bCs/>
                <w:color w:val="000000" w:themeColor="text1"/>
                <w:sz w:val="22"/>
                <w:szCs w:val="22"/>
              </w:rPr>
            </w:pPr>
            <w:r>
              <w:rPr>
                <w:rFonts w:ascii="Arial" w:hAnsi="Arial" w:cs="Arial"/>
                <w:b/>
                <w:bCs/>
                <w:color w:val="000000" w:themeColor="text1"/>
                <w:sz w:val="22"/>
                <w:szCs w:val="22"/>
              </w:rPr>
              <w:t>6</w:t>
            </w:r>
            <w:r w:rsidRPr="005B3003">
              <w:rPr>
                <w:rFonts w:ascii="Arial" w:hAnsi="Arial" w:cs="Arial"/>
                <w:b/>
                <w:bCs/>
                <w:color w:val="000000" w:themeColor="text1"/>
                <w:sz w:val="22"/>
                <w:szCs w:val="22"/>
              </w:rPr>
              <w:t>.0</w:t>
            </w:r>
          </w:p>
        </w:tc>
        <w:tc>
          <w:tcPr>
            <w:tcW w:w="9540" w:type="dxa"/>
          </w:tcPr>
          <w:p w14:paraId="259CACF7" w14:textId="77777777" w:rsidR="00043154" w:rsidRPr="005B3003" w:rsidRDefault="00043154" w:rsidP="00043154">
            <w:pPr>
              <w:pStyle w:val="Heading1"/>
              <w:rPr>
                <w:color w:val="000000" w:themeColor="text1"/>
                <w:szCs w:val="22"/>
              </w:rPr>
            </w:pPr>
            <w:r w:rsidRPr="005B3003">
              <w:rPr>
                <w:color w:val="000000" w:themeColor="text1"/>
                <w:szCs w:val="22"/>
              </w:rPr>
              <w:t>CONSULTATION</w:t>
            </w:r>
          </w:p>
        </w:tc>
        <w:tc>
          <w:tcPr>
            <w:tcW w:w="900" w:type="dxa"/>
          </w:tcPr>
          <w:p w14:paraId="06A4426C" w14:textId="77777777" w:rsidR="00043154" w:rsidRPr="005B3003" w:rsidRDefault="00043154" w:rsidP="00043154">
            <w:pPr>
              <w:rPr>
                <w:rFonts w:ascii="Arial" w:hAnsi="Arial" w:cs="Arial"/>
                <w:color w:val="000000" w:themeColor="text1"/>
                <w:sz w:val="22"/>
                <w:szCs w:val="22"/>
              </w:rPr>
            </w:pPr>
          </w:p>
        </w:tc>
      </w:tr>
      <w:tr w:rsidR="00043154" w:rsidRPr="005B3003" w14:paraId="451A36F3" w14:textId="77777777" w:rsidTr="008F0167">
        <w:trPr>
          <w:jc w:val="center"/>
        </w:trPr>
        <w:tc>
          <w:tcPr>
            <w:tcW w:w="1008" w:type="dxa"/>
          </w:tcPr>
          <w:p w14:paraId="75EFDA4A" w14:textId="77777777" w:rsidR="00043154" w:rsidRPr="005B3003" w:rsidRDefault="00043154" w:rsidP="00043154">
            <w:pPr>
              <w:jc w:val="right"/>
              <w:rPr>
                <w:rFonts w:ascii="Arial" w:hAnsi="Arial" w:cs="Arial"/>
                <w:bCs/>
                <w:color w:val="000000" w:themeColor="text1"/>
                <w:sz w:val="22"/>
                <w:szCs w:val="22"/>
              </w:rPr>
            </w:pPr>
          </w:p>
        </w:tc>
        <w:tc>
          <w:tcPr>
            <w:tcW w:w="9540" w:type="dxa"/>
          </w:tcPr>
          <w:p w14:paraId="0D963CCD" w14:textId="77777777" w:rsidR="00043154" w:rsidRPr="005B3003" w:rsidRDefault="00043154" w:rsidP="00043154">
            <w:pPr>
              <w:pStyle w:val="Heading1"/>
              <w:rPr>
                <w:b w:val="0"/>
                <w:color w:val="000000" w:themeColor="text1"/>
                <w:szCs w:val="22"/>
              </w:rPr>
            </w:pPr>
          </w:p>
        </w:tc>
        <w:tc>
          <w:tcPr>
            <w:tcW w:w="900" w:type="dxa"/>
          </w:tcPr>
          <w:p w14:paraId="57A737F3" w14:textId="77777777" w:rsidR="00043154" w:rsidRPr="005B3003" w:rsidRDefault="00043154" w:rsidP="00043154">
            <w:pPr>
              <w:rPr>
                <w:rFonts w:ascii="Arial" w:hAnsi="Arial" w:cs="Arial"/>
                <w:color w:val="000000" w:themeColor="text1"/>
                <w:sz w:val="22"/>
                <w:szCs w:val="22"/>
              </w:rPr>
            </w:pPr>
          </w:p>
        </w:tc>
      </w:tr>
      <w:tr w:rsidR="00043154" w:rsidRPr="005B3003" w14:paraId="0A6B34F9" w14:textId="77777777" w:rsidTr="008F0167">
        <w:trPr>
          <w:jc w:val="center"/>
        </w:trPr>
        <w:tc>
          <w:tcPr>
            <w:tcW w:w="1008" w:type="dxa"/>
          </w:tcPr>
          <w:p w14:paraId="19BAE1AB" w14:textId="77777777" w:rsidR="00043154" w:rsidRPr="005B3003" w:rsidRDefault="00043154" w:rsidP="00043154">
            <w:pPr>
              <w:jc w:val="right"/>
              <w:rPr>
                <w:rFonts w:ascii="Arial" w:hAnsi="Arial" w:cs="Arial"/>
                <w:bCs/>
                <w:color w:val="000000" w:themeColor="text1"/>
                <w:sz w:val="22"/>
                <w:szCs w:val="22"/>
              </w:rPr>
            </w:pPr>
            <w:r>
              <w:rPr>
                <w:rFonts w:ascii="Arial" w:hAnsi="Arial" w:cs="Arial"/>
                <w:bCs/>
                <w:color w:val="000000" w:themeColor="text1"/>
                <w:sz w:val="22"/>
                <w:szCs w:val="22"/>
              </w:rPr>
              <w:t>6.1</w:t>
            </w:r>
          </w:p>
        </w:tc>
        <w:tc>
          <w:tcPr>
            <w:tcW w:w="9540" w:type="dxa"/>
          </w:tcPr>
          <w:p w14:paraId="31702B59" w14:textId="2BFC12AD" w:rsidR="00043154" w:rsidRPr="005B3003" w:rsidRDefault="00043154" w:rsidP="00043154">
            <w:pPr>
              <w:pStyle w:val="Heading1"/>
              <w:rPr>
                <w:b w:val="0"/>
                <w:color w:val="000000" w:themeColor="text1"/>
                <w:szCs w:val="22"/>
              </w:rPr>
            </w:pPr>
            <w:r>
              <w:rPr>
                <w:b w:val="0"/>
                <w:color w:val="000000" w:themeColor="text1"/>
                <w:szCs w:val="22"/>
              </w:rPr>
              <w:t>None.</w:t>
            </w:r>
          </w:p>
        </w:tc>
        <w:tc>
          <w:tcPr>
            <w:tcW w:w="900" w:type="dxa"/>
          </w:tcPr>
          <w:p w14:paraId="373BC116" w14:textId="77777777" w:rsidR="00043154" w:rsidRPr="005B3003" w:rsidRDefault="00043154" w:rsidP="00043154">
            <w:pPr>
              <w:rPr>
                <w:rFonts w:ascii="Arial" w:hAnsi="Arial" w:cs="Arial"/>
                <w:color w:val="000000" w:themeColor="text1"/>
                <w:sz w:val="22"/>
                <w:szCs w:val="22"/>
              </w:rPr>
            </w:pPr>
          </w:p>
        </w:tc>
      </w:tr>
      <w:tr w:rsidR="00043154" w:rsidRPr="005B3003" w14:paraId="3CADEE54" w14:textId="77777777" w:rsidTr="008F0167">
        <w:trPr>
          <w:jc w:val="center"/>
        </w:trPr>
        <w:tc>
          <w:tcPr>
            <w:tcW w:w="1008" w:type="dxa"/>
          </w:tcPr>
          <w:p w14:paraId="4DDBEEFA" w14:textId="77777777" w:rsidR="00043154" w:rsidRPr="005B3003" w:rsidRDefault="00043154" w:rsidP="00043154">
            <w:pPr>
              <w:jc w:val="right"/>
              <w:rPr>
                <w:rFonts w:ascii="Arial" w:hAnsi="Arial" w:cs="Arial"/>
                <w:bCs/>
                <w:color w:val="000000" w:themeColor="text1"/>
                <w:sz w:val="22"/>
                <w:szCs w:val="22"/>
              </w:rPr>
            </w:pPr>
          </w:p>
        </w:tc>
        <w:tc>
          <w:tcPr>
            <w:tcW w:w="9540" w:type="dxa"/>
          </w:tcPr>
          <w:p w14:paraId="096BC158" w14:textId="77777777" w:rsidR="00043154" w:rsidRPr="005B3003" w:rsidRDefault="00043154" w:rsidP="00043154">
            <w:pPr>
              <w:pStyle w:val="Heading1"/>
              <w:rPr>
                <w:b w:val="0"/>
                <w:color w:val="000000" w:themeColor="text1"/>
                <w:szCs w:val="22"/>
              </w:rPr>
            </w:pPr>
          </w:p>
        </w:tc>
        <w:tc>
          <w:tcPr>
            <w:tcW w:w="900" w:type="dxa"/>
          </w:tcPr>
          <w:p w14:paraId="05E4FC41" w14:textId="77777777" w:rsidR="00043154" w:rsidRPr="005B3003" w:rsidRDefault="00043154" w:rsidP="00043154">
            <w:pPr>
              <w:rPr>
                <w:rFonts w:ascii="Arial" w:hAnsi="Arial" w:cs="Arial"/>
                <w:color w:val="000000" w:themeColor="text1"/>
                <w:sz w:val="22"/>
                <w:szCs w:val="22"/>
              </w:rPr>
            </w:pPr>
          </w:p>
        </w:tc>
      </w:tr>
      <w:tr w:rsidR="00043154" w:rsidRPr="005B3003" w14:paraId="67CE73C8" w14:textId="77777777" w:rsidTr="008F0167">
        <w:trPr>
          <w:jc w:val="center"/>
        </w:trPr>
        <w:tc>
          <w:tcPr>
            <w:tcW w:w="1008" w:type="dxa"/>
          </w:tcPr>
          <w:p w14:paraId="779CE680" w14:textId="77777777" w:rsidR="00043154" w:rsidRPr="005B3003" w:rsidRDefault="00043154" w:rsidP="00043154">
            <w:pPr>
              <w:jc w:val="right"/>
              <w:rPr>
                <w:rFonts w:ascii="Arial" w:hAnsi="Arial" w:cs="Arial"/>
                <w:b/>
                <w:bCs/>
                <w:color w:val="000000" w:themeColor="text1"/>
                <w:sz w:val="22"/>
                <w:szCs w:val="22"/>
              </w:rPr>
            </w:pPr>
            <w:r>
              <w:rPr>
                <w:rFonts w:ascii="Arial" w:hAnsi="Arial" w:cs="Arial"/>
                <w:b/>
                <w:bCs/>
                <w:color w:val="000000" w:themeColor="text1"/>
                <w:sz w:val="22"/>
                <w:szCs w:val="22"/>
              </w:rPr>
              <w:t>7</w:t>
            </w:r>
            <w:r w:rsidRPr="005B3003">
              <w:rPr>
                <w:rFonts w:ascii="Arial" w:hAnsi="Arial" w:cs="Arial"/>
                <w:b/>
                <w:bCs/>
                <w:color w:val="000000" w:themeColor="text1"/>
                <w:sz w:val="22"/>
                <w:szCs w:val="22"/>
              </w:rPr>
              <w:t>.0</w:t>
            </w:r>
          </w:p>
        </w:tc>
        <w:tc>
          <w:tcPr>
            <w:tcW w:w="9540" w:type="dxa"/>
          </w:tcPr>
          <w:p w14:paraId="5943C278" w14:textId="77777777" w:rsidR="00043154" w:rsidRPr="005B3003" w:rsidRDefault="00043154" w:rsidP="00043154">
            <w:pPr>
              <w:pStyle w:val="Heading1"/>
              <w:rPr>
                <w:color w:val="000000" w:themeColor="text1"/>
                <w:szCs w:val="22"/>
              </w:rPr>
            </w:pPr>
            <w:r w:rsidRPr="005B3003">
              <w:rPr>
                <w:color w:val="000000" w:themeColor="text1"/>
                <w:szCs w:val="22"/>
              </w:rPr>
              <w:t>BACKGROUND PAPERS</w:t>
            </w:r>
          </w:p>
        </w:tc>
        <w:tc>
          <w:tcPr>
            <w:tcW w:w="900" w:type="dxa"/>
          </w:tcPr>
          <w:p w14:paraId="17886D1B" w14:textId="77777777" w:rsidR="00043154" w:rsidRPr="005B3003" w:rsidRDefault="00043154" w:rsidP="00043154">
            <w:pPr>
              <w:rPr>
                <w:rFonts w:ascii="Arial" w:hAnsi="Arial" w:cs="Arial"/>
                <w:color w:val="000000" w:themeColor="text1"/>
                <w:sz w:val="22"/>
                <w:szCs w:val="22"/>
              </w:rPr>
            </w:pPr>
          </w:p>
        </w:tc>
      </w:tr>
      <w:tr w:rsidR="00043154" w:rsidRPr="005B3003" w14:paraId="6B8481B7" w14:textId="77777777" w:rsidTr="008F0167">
        <w:trPr>
          <w:jc w:val="center"/>
        </w:trPr>
        <w:tc>
          <w:tcPr>
            <w:tcW w:w="1008" w:type="dxa"/>
          </w:tcPr>
          <w:p w14:paraId="763CAABA" w14:textId="77777777" w:rsidR="00043154" w:rsidRPr="005B3003" w:rsidRDefault="00043154" w:rsidP="00043154">
            <w:pPr>
              <w:jc w:val="right"/>
              <w:rPr>
                <w:rFonts w:ascii="Arial" w:hAnsi="Arial" w:cs="Arial"/>
                <w:bCs/>
                <w:color w:val="000000" w:themeColor="text1"/>
                <w:sz w:val="22"/>
                <w:szCs w:val="22"/>
              </w:rPr>
            </w:pPr>
          </w:p>
        </w:tc>
        <w:tc>
          <w:tcPr>
            <w:tcW w:w="9540" w:type="dxa"/>
          </w:tcPr>
          <w:p w14:paraId="106E9111" w14:textId="77777777" w:rsidR="00043154" w:rsidRPr="005B3003" w:rsidRDefault="00043154" w:rsidP="00043154">
            <w:pPr>
              <w:pStyle w:val="Heading1"/>
              <w:rPr>
                <w:b w:val="0"/>
                <w:color w:val="000000" w:themeColor="text1"/>
                <w:szCs w:val="22"/>
              </w:rPr>
            </w:pPr>
          </w:p>
        </w:tc>
        <w:tc>
          <w:tcPr>
            <w:tcW w:w="900" w:type="dxa"/>
          </w:tcPr>
          <w:p w14:paraId="7CBFF770" w14:textId="77777777" w:rsidR="00043154" w:rsidRPr="005B3003" w:rsidRDefault="00043154" w:rsidP="00043154">
            <w:pPr>
              <w:rPr>
                <w:rFonts w:ascii="Arial" w:hAnsi="Arial" w:cs="Arial"/>
                <w:color w:val="000000" w:themeColor="text1"/>
                <w:sz w:val="22"/>
                <w:szCs w:val="22"/>
              </w:rPr>
            </w:pPr>
          </w:p>
        </w:tc>
      </w:tr>
      <w:tr w:rsidR="00043154" w:rsidRPr="005B3003" w14:paraId="3BBB5C96" w14:textId="77777777" w:rsidTr="008F0167">
        <w:trPr>
          <w:jc w:val="center"/>
        </w:trPr>
        <w:tc>
          <w:tcPr>
            <w:tcW w:w="1008" w:type="dxa"/>
          </w:tcPr>
          <w:p w14:paraId="55713766" w14:textId="77777777" w:rsidR="00043154" w:rsidRPr="005B3003" w:rsidRDefault="00043154" w:rsidP="00043154">
            <w:pPr>
              <w:jc w:val="right"/>
              <w:rPr>
                <w:rFonts w:ascii="Arial" w:hAnsi="Arial" w:cs="Arial"/>
                <w:bCs/>
                <w:color w:val="000000" w:themeColor="text1"/>
                <w:sz w:val="22"/>
                <w:szCs w:val="22"/>
              </w:rPr>
            </w:pPr>
            <w:r>
              <w:rPr>
                <w:rFonts w:ascii="Arial" w:hAnsi="Arial" w:cs="Arial"/>
                <w:bCs/>
                <w:color w:val="000000" w:themeColor="text1"/>
                <w:sz w:val="22"/>
                <w:szCs w:val="22"/>
              </w:rPr>
              <w:t>7</w:t>
            </w:r>
            <w:r w:rsidRPr="005B3003">
              <w:rPr>
                <w:rFonts w:ascii="Arial" w:hAnsi="Arial" w:cs="Arial"/>
                <w:bCs/>
                <w:color w:val="000000" w:themeColor="text1"/>
                <w:sz w:val="22"/>
                <w:szCs w:val="22"/>
              </w:rPr>
              <w:t>.1</w:t>
            </w:r>
          </w:p>
        </w:tc>
        <w:tc>
          <w:tcPr>
            <w:tcW w:w="9540" w:type="dxa"/>
          </w:tcPr>
          <w:p w14:paraId="73672FE0" w14:textId="20090E30" w:rsidR="00043154" w:rsidRPr="005B3003" w:rsidRDefault="00043154" w:rsidP="00043154">
            <w:pPr>
              <w:rPr>
                <w:rFonts w:ascii="Arial" w:hAnsi="Arial" w:cs="Arial"/>
                <w:color w:val="000000" w:themeColor="text1"/>
                <w:sz w:val="22"/>
                <w:szCs w:val="22"/>
              </w:rPr>
            </w:pPr>
            <w:r>
              <w:rPr>
                <w:rFonts w:ascii="Arial" w:hAnsi="Arial" w:cs="Arial"/>
                <w:color w:val="000000" w:themeColor="text1"/>
                <w:sz w:val="22"/>
                <w:szCs w:val="22"/>
              </w:rPr>
              <w:t>None.</w:t>
            </w:r>
          </w:p>
        </w:tc>
        <w:tc>
          <w:tcPr>
            <w:tcW w:w="900" w:type="dxa"/>
          </w:tcPr>
          <w:p w14:paraId="58A48CD3" w14:textId="77777777" w:rsidR="00043154" w:rsidRPr="005B3003" w:rsidRDefault="00043154" w:rsidP="00043154">
            <w:pPr>
              <w:rPr>
                <w:rFonts w:ascii="Arial" w:hAnsi="Arial" w:cs="Arial"/>
                <w:color w:val="000000" w:themeColor="text1"/>
                <w:sz w:val="22"/>
                <w:szCs w:val="22"/>
              </w:rPr>
            </w:pPr>
          </w:p>
        </w:tc>
      </w:tr>
      <w:tr w:rsidR="00043154" w:rsidRPr="005B3003" w14:paraId="2DDDD76B" w14:textId="77777777" w:rsidTr="008F0167">
        <w:trPr>
          <w:jc w:val="center"/>
        </w:trPr>
        <w:tc>
          <w:tcPr>
            <w:tcW w:w="1008" w:type="dxa"/>
          </w:tcPr>
          <w:p w14:paraId="1DDBA97B" w14:textId="77777777" w:rsidR="00043154" w:rsidRPr="005B3003" w:rsidRDefault="00043154" w:rsidP="00043154">
            <w:pPr>
              <w:jc w:val="right"/>
              <w:rPr>
                <w:rFonts w:ascii="Arial" w:hAnsi="Arial" w:cs="Arial"/>
                <w:bCs/>
                <w:color w:val="000000" w:themeColor="text1"/>
                <w:sz w:val="22"/>
                <w:szCs w:val="22"/>
              </w:rPr>
            </w:pPr>
          </w:p>
        </w:tc>
        <w:tc>
          <w:tcPr>
            <w:tcW w:w="9540" w:type="dxa"/>
          </w:tcPr>
          <w:p w14:paraId="0F019600" w14:textId="77777777" w:rsidR="00043154" w:rsidRPr="005B3003" w:rsidRDefault="00043154" w:rsidP="00043154">
            <w:pPr>
              <w:pStyle w:val="Heading1"/>
              <w:rPr>
                <w:b w:val="0"/>
                <w:color w:val="000000" w:themeColor="text1"/>
                <w:szCs w:val="22"/>
              </w:rPr>
            </w:pPr>
          </w:p>
        </w:tc>
        <w:tc>
          <w:tcPr>
            <w:tcW w:w="900" w:type="dxa"/>
          </w:tcPr>
          <w:p w14:paraId="4AE427F6" w14:textId="77777777" w:rsidR="00043154" w:rsidRPr="005B3003" w:rsidRDefault="00043154" w:rsidP="00043154">
            <w:pPr>
              <w:rPr>
                <w:rFonts w:ascii="Arial" w:hAnsi="Arial" w:cs="Arial"/>
                <w:color w:val="000000" w:themeColor="text1"/>
                <w:sz w:val="22"/>
                <w:szCs w:val="22"/>
              </w:rPr>
            </w:pPr>
          </w:p>
        </w:tc>
      </w:tr>
    </w:tbl>
    <w:p w14:paraId="329DEF8D" w14:textId="4721FA1E" w:rsidR="00B46F56" w:rsidRDefault="00B46F56" w:rsidP="008E24B9">
      <w:pPr>
        <w:ind w:left="-851" w:hanging="425"/>
        <w:rPr>
          <w:rFonts w:ascii="Arial" w:hAnsi="Arial" w:cs="Arial"/>
          <w:color w:val="000000" w:themeColor="text1"/>
          <w:sz w:val="22"/>
          <w:szCs w:val="22"/>
        </w:rPr>
      </w:pPr>
    </w:p>
    <w:p w14:paraId="7D851B39" w14:textId="76726119" w:rsidR="001B2BFC" w:rsidRPr="001B2BFC" w:rsidRDefault="001B2BFC" w:rsidP="001B2BFC">
      <w:pPr>
        <w:rPr>
          <w:rFonts w:ascii="Arial" w:hAnsi="Arial" w:cs="Arial"/>
          <w:sz w:val="22"/>
          <w:szCs w:val="22"/>
        </w:rPr>
      </w:pPr>
    </w:p>
    <w:p w14:paraId="1D0404FA" w14:textId="3E3FBF44" w:rsidR="001B2BFC" w:rsidRPr="001B2BFC" w:rsidRDefault="001B2BFC" w:rsidP="001B2BFC">
      <w:pPr>
        <w:rPr>
          <w:rFonts w:ascii="Arial" w:hAnsi="Arial" w:cs="Arial"/>
          <w:sz w:val="22"/>
          <w:szCs w:val="22"/>
        </w:rPr>
      </w:pPr>
    </w:p>
    <w:p w14:paraId="5019BB8F" w14:textId="77777777" w:rsidR="001B2BFC" w:rsidRDefault="001B2BFC" w:rsidP="001B2BFC">
      <w:pPr>
        <w:rPr>
          <w:rFonts w:ascii="Arial" w:hAnsi="Arial" w:cs="Arial"/>
          <w:color w:val="000000" w:themeColor="text1"/>
          <w:sz w:val="22"/>
          <w:szCs w:val="22"/>
        </w:rPr>
        <w:sectPr w:rsidR="001B2BFC">
          <w:headerReference w:type="even" r:id="rId8"/>
          <w:headerReference w:type="default" r:id="rId9"/>
          <w:headerReference w:type="first" r:id="rId10"/>
          <w:pgSz w:w="11906" w:h="16838"/>
          <w:pgMar w:top="1440" w:right="1440" w:bottom="1440" w:left="1440" w:header="708" w:footer="708" w:gutter="0"/>
          <w:cols w:space="708"/>
          <w:docGrid w:linePitch="360"/>
        </w:sectPr>
      </w:pPr>
    </w:p>
    <w:p w14:paraId="6F5E88CF" w14:textId="77777777" w:rsidR="00C8663E" w:rsidRDefault="00C8663E" w:rsidP="00C8663E">
      <w:pPr>
        <w:sectPr w:rsidR="00C8663E" w:rsidSect="00FC09B7">
          <w:headerReference w:type="default" r:id="rId11"/>
          <w:footerReference w:type="default" r:id="rId12"/>
          <w:pgSz w:w="16838" w:h="11906" w:orient="landscape"/>
          <w:pgMar w:top="1440" w:right="740" w:bottom="1440" w:left="740" w:header="708" w:footer="708" w:gutter="0"/>
          <w:cols w:space="708"/>
          <w:docGrid w:linePitch="360"/>
        </w:sectPr>
      </w:pPr>
    </w:p>
    <w:p w14:paraId="465B8D92" w14:textId="77777777" w:rsidR="00FE70E9" w:rsidRPr="00FE70E9" w:rsidRDefault="00FE70E9" w:rsidP="00FE70E9">
      <w:pPr>
        <w:pStyle w:val="Heading2"/>
        <w:rPr>
          <w:sz w:val="28"/>
          <w:szCs w:val="28"/>
        </w:rPr>
      </w:pPr>
      <w:r w:rsidRPr="00FE70E9">
        <w:rPr>
          <w:rFonts w:eastAsia="Arial"/>
          <w:sz w:val="28"/>
          <w:szCs w:val="28"/>
        </w:rPr>
        <w:t xml:space="preserve">Strategic Theme: People </w:t>
      </w:r>
    </w:p>
    <w:p w14:paraId="055F1B29" w14:textId="100BBAF7" w:rsidR="00C8663E" w:rsidRDefault="00C8663E" w:rsidP="00C8663E">
      <w:pPr>
        <w:tabs>
          <w:tab w:val="left" w:pos="1650"/>
        </w:tabs>
      </w:pPr>
      <w:r>
        <w:tab/>
      </w:r>
    </w:p>
    <w:tbl>
      <w:tblPr>
        <w:tblW w:w="4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mittee Delivery and Improvement Actions for People "/>
        <w:tblDescription w:val="These are actions within the Committee Delivery and Improvement Actions that contribute to the strategic theme of People.  "/>
      </w:tblPr>
      <w:tblGrid>
        <w:gridCol w:w="1283"/>
        <w:gridCol w:w="2250"/>
        <w:gridCol w:w="3119"/>
        <w:gridCol w:w="1417"/>
        <w:gridCol w:w="567"/>
        <w:gridCol w:w="1134"/>
        <w:gridCol w:w="4393"/>
      </w:tblGrid>
      <w:tr w:rsidR="003D7433" w14:paraId="4EBF42D1" w14:textId="77777777" w:rsidTr="003D7433">
        <w:trPr>
          <w:cantSplit/>
          <w:tblHeader/>
        </w:trPr>
        <w:tc>
          <w:tcPr>
            <w:tcW w:w="1283"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2CA1A8CC" w14:textId="77777777" w:rsidR="003D7433" w:rsidRDefault="003D7433" w:rsidP="00736111">
            <w:r>
              <w:rPr>
                <w:rFonts w:ascii="Arial" w:eastAsia="Arial" w:hAnsi="Arial" w:cs="Arial"/>
                <w:b/>
                <w:color w:val="000000"/>
                <w:sz w:val="20"/>
              </w:rPr>
              <w:t>Code &amp; Title</w:t>
            </w:r>
          </w:p>
        </w:tc>
        <w:tc>
          <w:tcPr>
            <w:tcW w:w="2250"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50D56DB8" w14:textId="77777777" w:rsidR="003D7433" w:rsidRDefault="003D7433" w:rsidP="00736111">
            <w:pPr>
              <w:rPr>
                <w:rFonts w:ascii="Arial" w:eastAsia="Arial" w:hAnsi="Arial" w:cs="Arial"/>
                <w:b/>
                <w:color w:val="000000"/>
                <w:sz w:val="20"/>
              </w:rPr>
            </w:pPr>
            <w:r>
              <w:rPr>
                <w:rFonts w:ascii="Arial" w:eastAsia="Arial" w:hAnsi="Arial" w:cs="Arial"/>
                <w:b/>
                <w:color w:val="000000"/>
                <w:sz w:val="20"/>
              </w:rPr>
              <w:t xml:space="preserve">Action </w:t>
            </w:r>
          </w:p>
        </w:tc>
        <w:tc>
          <w:tcPr>
            <w:tcW w:w="3119"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26DF11B6" w14:textId="77777777" w:rsidR="003D7433" w:rsidRDefault="003D7433" w:rsidP="00736111">
            <w:pPr>
              <w:rPr>
                <w:rFonts w:ascii="Arial" w:eastAsia="Arial" w:hAnsi="Arial" w:cs="Arial"/>
                <w:b/>
                <w:color w:val="000000"/>
                <w:sz w:val="20"/>
              </w:rPr>
            </w:pPr>
            <w:r>
              <w:rPr>
                <w:rFonts w:ascii="Arial" w:eastAsia="Arial" w:hAnsi="Arial" w:cs="Arial"/>
                <w:b/>
                <w:color w:val="000000"/>
                <w:sz w:val="22"/>
              </w:rPr>
              <w:t>Sub-action</w:t>
            </w:r>
          </w:p>
        </w:tc>
        <w:tc>
          <w:tcPr>
            <w:tcW w:w="1417"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4DD729CB" w14:textId="77777777" w:rsidR="003D7433" w:rsidRDefault="003D7433" w:rsidP="00736111">
            <w:pPr>
              <w:rPr>
                <w:rFonts w:ascii="Arial" w:eastAsia="Arial" w:hAnsi="Arial" w:cs="Arial"/>
                <w:b/>
                <w:color w:val="000000"/>
                <w:sz w:val="20"/>
              </w:rPr>
            </w:pPr>
            <w:r>
              <w:rPr>
                <w:rFonts w:ascii="Arial" w:eastAsia="Arial" w:hAnsi="Arial" w:cs="Arial"/>
                <w:b/>
                <w:color w:val="000000"/>
                <w:sz w:val="20"/>
              </w:rPr>
              <w:t>Due Date</w:t>
            </w:r>
          </w:p>
        </w:tc>
        <w:tc>
          <w:tcPr>
            <w:tcW w:w="1701"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526B239E" w14:textId="5E65C7E4" w:rsidR="003D7433" w:rsidRDefault="003D7433" w:rsidP="00736111">
            <w:pPr>
              <w:rPr>
                <w:rFonts w:ascii="Arial" w:eastAsia="Arial" w:hAnsi="Arial" w:cs="Arial"/>
                <w:b/>
                <w:color w:val="000000"/>
                <w:sz w:val="20"/>
              </w:rPr>
            </w:pPr>
            <w:r>
              <w:rPr>
                <w:rFonts w:ascii="Arial" w:eastAsia="Arial" w:hAnsi="Arial" w:cs="Arial"/>
                <w:b/>
                <w:color w:val="000000"/>
                <w:sz w:val="20"/>
              </w:rPr>
              <w:t>Current Status</w:t>
            </w:r>
          </w:p>
        </w:tc>
        <w:tc>
          <w:tcPr>
            <w:tcW w:w="4393"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73423A30" w14:textId="77777777" w:rsidR="003D7433" w:rsidRDefault="003D7433" w:rsidP="00736111">
            <w:pPr>
              <w:rPr>
                <w:rFonts w:ascii="Arial" w:eastAsia="Arial" w:hAnsi="Arial" w:cs="Arial"/>
                <w:b/>
                <w:color w:val="000000"/>
                <w:sz w:val="20"/>
              </w:rPr>
            </w:pPr>
            <w:r>
              <w:rPr>
                <w:rFonts w:ascii="Arial" w:eastAsia="Arial" w:hAnsi="Arial" w:cs="Arial"/>
                <w:b/>
                <w:color w:val="000000"/>
                <w:sz w:val="20"/>
              </w:rPr>
              <w:t>Progress Commentary</w:t>
            </w:r>
          </w:p>
        </w:tc>
      </w:tr>
      <w:tr w:rsidR="003D7433" w14:paraId="585F467D" w14:textId="77777777" w:rsidTr="003D7433">
        <w:tc>
          <w:tcPr>
            <w:tcW w:w="1283"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A731DAD" w14:textId="77777777" w:rsidR="003D7433" w:rsidRDefault="003D7433" w:rsidP="00C13D0E">
            <w:pPr>
              <w:rPr>
                <w:rFonts w:ascii="Arial" w:eastAsia="Arial" w:hAnsi="Arial" w:cs="Arial"/>
                <w:b/>
                <w:color w:val="1D2828"/>
                <w:sz w:val="20"/>
              </w:rPr>
            </w:pPr>
            <w:r>
              <w:rPr>
                <w:rFonts w:ascii="Arial" w:eastAsia="Arial" w:hAnsi="Arial" w:cs="Arial"/>
                <w:b/>
                <w:color w:val="1D2828"/>
                <w:sz w:val="20"/>
              </w:rPr>
              <w:t>CMTE/</w:t>
            </w:r>
          </w:p>
          <w:p w14:paraId="4D462FD7" w14:textId="77777777" w:rsidR="003D7433" w:rsidRDefault="003D7433" w:rsidP="00C13D0E">
            <w:pPr>
              <w:rPr>
                <w:rFonts w:ascii="Arial" w:eastAsia="Arial" w:hAnsi="Arial" w:cs="Arial"/>
                <w:b/>
                <w:color w:val="1D2828"/>
                <w:sz w:val="20"/>
              </w:rPr>
            </w:pPr>
            <w:r>
              <w:rPr>
                <w:rFonts w:ascii="Arial" w:eastAsia="Arial" w:hAnsi="Arial" w:cs="Arial"/>
                <w:b/>
                <w:color w:val="1D2828"/>
                <w:sz w:val="20"/>
              </w:rPr>
              <w:t xml:space="preserve">EDC001 </w:t>
            </w:r>
          </w:p>
          <w:p w14:paraId="18A63B93" w14:textId="77777777" w:rsidR="003D7433" w:rsidRDefault="003D7433" w:rsidP="00C13D0E">
            <w:pPr>
              <w:rPr>
                <w:rFonts w:ascii="Arial" w:eastAsia="Arial" w:hAnsi="Arial" w:cs="Arial"/>
                <w:b/>
                <w:color w:val="1D2828"/>
                <w:sz w:val="20"/>
              </w:rPr>
            </w:pPr>
          </w:p>
          <w:p w14:paraId="3C484288" w14:textId="77777777" w:rsidR="003D7433" w:rsidRDefault="003D7433" w:rsidP="00C13D0E">
            <w:pPr>
              <w:rPr>
                <w:rFonts w:ascii="Arial" w:eastAsia="Arial" w:hAnsi="Arial" w:cs="Arial"/>
                <w:b/>
                <w:color w:val="000000"/>
                <w:sz w:val="20"/>
              </w:rPr>
            </w:pPr>
            <w:r>
              <w:rPr>
                <w:rFonts w:ascii="Arial" w:eastAsia="Arial" w:hAnsi="Arial" w:cs="Arial"/>
                <w:b/>
                <w:color w:val="1D2828"/>
                <w:sz w:val="20"/>
              </w:rPr>
              <w:t>Poverty related attainment gap</w:t>
            </w:r>
          </w:p>
        </w:tc>
        <w:tc>
          <w:tcPr>
            <w:tcW w:w="2250"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B2D23DD" w14:textId="77777777" w:rsidR="003D7433" w:rsidRDefault="003D7433" w:rsidP="00C13D0E">
            <w:pPr>
              <w:rPr>
                <w:rFonts w:ascii="Arial" w:eastAsia="Arial" w:hAnsi="Arial" w:cs="Arial"/>
                <w:b/>
                <w:color w:val="1D2828"/>
                <w:sz w:val="20"/>
              </w:rPr>
            </w:pPr>
            <w:r>
              <w:rPr>
                <w:rFonts w:ascii="Arial" w:eastAsia="Arial" w:hAnsi="Arial" w:cs="Arial"/>
                <w:color w:val="1D2828"/>
                <w:sz w:val="20"/>
              </w:rPr>
              <w:t xml:space="preserve">Targeted interventions will be put in place to reduce the poverty related attainment gap and support equity in education.  </w:t>
            </w:r>
          </w:p>
        </w:tc>
        <w:tc>
          <w:tcPr>
            <w:tcW w:w="3119"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4DC5A190" w14:textId="77777777" w:rsidR="003D7433" w:rsidRDefault="003D7433" w:rsidP="00C13D0E">
            <w:pPr>
              <w:rPr>
                <w:rFonts w:ascii="Arial" w:eastAsia="Arial" w:hAnsi="Arial" w:cs="Arial"/>
                <w:color w:val="1D2828"/>
                <w:sz w:val="20"/>
              </w:rPr>
            </w:pPr>
            <w:r>
              <w:rPr>
                <w:rFonts w:ascii="Arial" w:eastAsia="Arial" w:hAnsi="Arial" w:cs="Arial"/>
                <w:color w:val="1D2828"/>
                <w:sz w:val="20"/>
              </w:rPr>
              <w:t xml:space="preserve">Implementation of the Scottish Attainment Challenge Refresh (year 2), including ongoing assessment and tracking development work.  </w:t>
            </w:r>
          </w:p>
        </w:tc>
        <w:tc>
          <w:tcPr>
            <w:tcW w:w="1417"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296CCECA" w14:textId="77777777" w:rsidR="003D7433" w:rsidRDefault="003D7433" w:rsidP="00C13D0E">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4E45F286" w14:textId="347878D3" w:rsidR="003D7433" w:rsidRDefault="003D7433" w:rsidP="00C13D0E">
            <w:pPr>
              <w:jc w:val="right"/>
              <w:rPr>
                <w:rFonts w:ascii="Arial" w:eastAsia="Arial" w:hAnsi="Arial" w:cs="Arial"/>
                <w:color w:val="1D2828"/>
                <w:sz w:val="20"/>
              </w:rPr>
            </w:pPr>
            <w:r>
              <w:rPr>
                <w:noProof/>
              </w:rPr>
              <w:drawing>
                <wp:inline distT="0" distB="0" distL="0" distR="0" wp14:anchorId="0398B7F3" wp14:editId="14D58B0B">
                  <wp:extent cx="196850" cy="196850"/>
                  <wp:effectExtent l="0" t="0" r="0" b="0"/>
                  <wp:docPr id="112464444" name="Picture 112464444"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5039" name="Picture 47" descr="Green triangle indicating the action is on trac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6C75E208" w14:textId="4AB07C42" w:rsidR="003D7433" w:rsidRDefault="003D7433" w:rsidP="00C13D0E">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4393"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016D4791" w14:textId="710B2350" w:rsidR="003D7433" w:rsidRPr="00E349F8" w:rsidRDefault="003D7433" w:rsidP="00C13D0E">
            <w:pPr>
              <w:rPr>
                <w:rFonts w:ascii="Arial" w:eastAsia="Arial" w:hAnsi="Arial" w:cs="Arial"/>
                <w:color w:val="1D2828"/>
                <w:sz w:val="20"/>
                <w:szCs w:val="20"/>
              </w:rPr>
            </w:pPr>
            <w:r w:rsidRPr="00E349F8">
              <w:rPr>
                <w:rFonts w:ascii="Arial" w:hAnsi="Arial" w:cs="Arial"/>
                <w:color w:val="333333"/>
                <w:sz w:val="20"/>
                <w:szCs w:val="20"/>
                <w:shd w:val="clear" w:color="auto" w:fill="FFFFFF"/>
              </w:rPr>
              <w:t xml:space="preserve">A report </w:t>
            </w:r>
            <w:r>
              <w:rPr>
                <w:rFonts w:ascii="Arial" w:hAnsi="Arial" w:cs="Arial"/>
                <w:color w:val="333333"/>
                <w:sz w:val="20"/>
                <w:szCs w:val="20"/>
                <w:shd w:val="clear" w:color="auto" w:fill="FFFFFF"/>
              </w:rPr>
              <w:t xml:space="preserve">was approved </w:t>
            </w:r>
            <w:r w:rsidRPr="00E349F8">
              <w:rPr>
                <w:rFonts w:ascii="Arial" w:hAnsi="Arial" w:cs="Arial"/>
                <w:color w:val="333333"/>
                <w:sz w:val="20"/>
                <w:szCs w:val="20"/>
                <w:shd w:val="clear" w:color="auto" w:fill="FFFFFF"/>
              </w:rPr>
              <w:t xml:space="preserve">by this Committee </w:t>
            </w:r>
            <w:r>
              <w:rPr>
                <w:rFonts w:ascii="Arial" w:hAnsi="Arial" w:cs="Arial"/>
                <w:color w:val="333333"/>
                <w:sz w:val="20"/>
                <w:szCs w:val="20"/>
                <w:shd w:val="clear" w:color="auto" w:fill="FFFFFF"/>
              </w:rPr>
              <w:t xml:space="preserve">on 7 November 2023 </w:t>
            </w:r>
            <w:r w:rsidRPr="00E349F8">
              <w:rPr>
                <w:rFonts w:ascii="Arial" w:hAnsi="Arial" w:cs="Arial"/>
                <w:color w:val="333333"/>
                <w:sz w:val="20"/>
                <w:szCs w:val="20"/>
                <w:shd w:val="clear" w:color="auto" w:fill="FFFFFF"/>
              </w:rPr>
              <w:t>on the stretch aims for the next 3 year</w:t>
            </w:r>
            <w:r>
              <w:rPr>
                <w:rFonts w:ascii="Arial" w:hAnsi="Arial" w:cs="Arial"/>
                <w:color w:val="333333"/>
                <w:sz w:val="20"/>
                <w:szCs w:val="20"/>
                <w:shd w:val="clear" w:color="auto" w:fill="FFFFFF"/>
              </w:rPr>
              <w:t>s (2024/26)</w:t>
            </w:r>
            <w:r w:rsidRPr="00E349F8">
              <w:rPr>
                <w:rFonts w:ascii="Arial" w:hAnsi="Arial" w:cs="Arial"/>
                <w:color w:val="333333"/>
                <w:sz w:val="20"/>
                <w:szCs w:val="20"/>
                <w:shd w:val="clear" w:color="auto" w:fill="FFFFFF"/>
              </w:rPr>
              <w:t xml:space="preserve">.  </w:t>
            </w:r>
          </w:p>
        </w:tc>
      </w:tr>
      <w:tr w:rsidR="003D7433" w14:paraId="2DF83AC8" w14:textId="77777777" w:rsidTr="003D7433">
        <w:tc>
          <w:tcPr>
            <w:tcW w:w="1283"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A2007D2" w14:textId="77777777" w:rsidR="003D7433" w:rsidRDefault="003D7433" w:rsidP="00537425">
            <w:pPr>
              <w:rPr>
                <w:rFonts w:ascii="Arial" w:eastAsia="Arial" w:hAnsi="Arial" w:cs="Arial"/>
                <w:color w:val="1D2828"/>
                <w:sz w:val="20"/>
              </w:rPr>
            </w:pPr>
          </w:p>
        </w:tc>
        <w:tc>
          <w:tcPr>
            <w:tcW w:w="2250"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9D8E380" w14:textId="77777777" w:rsidR="003D7433" w:rsidRDefault="003D7433" w:rsidP="00537425">
            <w:pPr>
              <w:rPr>
                <w:rFonts w:ascii="Arial" w:eastAsia="Arial" w:hAnsi="Arial" w:cs="Arial"/>
                <w:b/>
                <w:color w:val="1D2828"/>
                <w:sz w:val="20"/>
              </w:rPr>
            </w:pPr>
          </w:p>
        </w:tc>
        <w:tc>
          <w:tcPr>
            <w:tcW w:w="3119"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309C61AB" w14:textId="77777777" w:rsidR="003D7433" w:rsidRDefault="003D7433" w:rsidP="00537425">
            <w:pPr>
              <w:rPr>
                <w:rFonts w:ascii="Arial" w:eastAsia="Arial" w:hAnsi="Arial" w:cs="Arial"/>
                <w:color w:val="1D2828"/>
                <w:sz w:val="20"/>
              </w:rPr>
            </w:pPr>
            <w:r>
              <w:rPr>
                <w:rFonts w:ascii="Arial" w:eastAsia="Arial" w:hAnsi="Arial" w:cs="Arial"/>
                <w:color w:val="1D2828"/>
                <w:sz w:val="20"/>
              </w:rPr>
              <w:t xml:space="preserve">Refresh and deliver the Scottish Attainment Challenge Plan (year 3).  </w:t>
            </w:r>
          </w:p>
        </w:tc>
        <w:tc>
          <w:tcPr>
            <w:tcW w:w="1417"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AB4F67B" w14:textId="77777777" w:rsidR="003D7433" w:rsidRDefault="003D7433" w:rsidP="00537425">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7B60A013" w14:textId="160D2752" w:rsidR="003D7433" w:rsidRDefault="003D7433" w:rsidP="00537425">
            <w:pPr>
              <w:jc w:val="right"/>
              <w:rPr>
                <w:rFonts w:ascii="Arial" w:eastAsia="Arial" w:hAnsi="Arial" w:cs="Arial"/>
                <w:color w:val="1D2828"/>
                <w:sz w:val="20"/>
              </w:rPr>
            </w:pPr>
            <w:r>
              <w:rPr>
                <w:noProof/>
              </w:rPr>
              <w:drawing>
                <wp:inline distT="0" distB="0" distL="0" distR="0" wp14:anchorId="11AA4018" wp14:editId="4B69A140">
                  <wp:extent cx="196850" cy="196850"/>
                  <wp:effectExtent l="0" t="0" r="0" b="0"/>
                  <wp:docPr id="1071661867" name="Picture 1071661867"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5039" name="Picture 47" descr="Green triangle indicating the action is on trac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113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44E9FF79" w14:textId="2E5BE77F" w:rsidR="003D7433" w:rsidRDefault="003D7433" w:rsidP="00537425">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4393"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FFAA77C" w14:textId="6BCF5B7D" w:rsidR="003D7433" w:rsidRDefault="003D7433" w:rsidP="00537425">
            <w:pPr>
              <w:rPr>
                <w:rFonts w:ascii="Arial" w:eastAsia="Arial" w:hAnsi="Arial" w:cs="Arial"/>
                <w:color w:val="1D2828"/>
                <w:sz w:val="20"/>
              </w:rPr>
            </w:pPr>
            <w:r>
              <w:rPr>
                <w:rFonts w:ascii="Arial" w:eastAsia="Arial" w:hAnsi="Arial" w:cs="Arial"/>
                <w:color w:val="1D2828"/>
                <w:sz w:val="20"/>
              </w:rPr>
              <w:t xml:space="preserve">Initial Planning for Session 24/25 and 25/26 in draft form for discussion with Director of Education, Communities &amp; Organisational Development.  </w:t>
            </w:r>
          </w:p>
        </w:tc>
      </w:tr>
      <w:tr w:rsidR="003D7433" w14:paraId="26C88DE6" w14:textId="77777777" w:rsidTr="003D7433">
        <w:tc>
          <w:tcPr>
            <w:tcW w:w="1283"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6F3D25D" w14:textId="77777777" w:rsidR="003D7433" w:rsidRDefault="003D7433" w:rsidP="00DD798C">
            <w:pPr>
              <w:rPr>
                <w:rFonts w:ascii="Arial" w:eastAsia="Arial" w:hAnsi="Arial" w:cs="Arial"/>
                <w:b/>
                <w:color w:val="1D2828"/>
                <w:sz w:val="20"/>
              </w:rPr>
            </w:pPr>
            <w:r>
              <w:rPr>
                <w:rFonts w:ascii="Arial" w:eastAsia="Arial" w:hAnsi="Arial" w:cs="Arial"/>
                <w:b/>
                <w:color w:val="1D2828"/>
                <w:sz w:val="20"/>
              </w:rPr>
              <w:t>CMTE/</w:t>
            </w:r>
          </w:p>
          <w:p w14:paraId="72DA0D1A" w14:textId="77777777" w:rsidR="003D7433" w:rsidRDefault="003D7433" w:rsidP="00DD798C">
            <w:pPr>
              <w:rPr>
                <w:rFonts w:ascii="Arial" w:eastAsia="Arial" w:hAnsi="Arial" w:cs="Arial"/>
                <w:b/>
                <w:color w:val="1D2828"/>
                <w:sz w:val="20"/>
              </w:rPr>
            </w:pPr>
            <w:r>
              <w:rPr>
                <w:rFonts w:ascii="Arial" w:eastAsia="Arial" w:hAnsi="Arial" w:cs="Arial"/>
                <w:b/>
                <w:color w:val="1D2828"/>
                <w:sz w:val="20"/>
              </w:rPr>
              <w:t xml:space="preserve">EDC002 </w:t>
            </w:r>
          </w:p>
          <w:p w14:paraId="32359E0D" w14:textId="77777777" w:rsidR="003D7433" w:rsidRDefault="003D7433" w:rsidP="00DD798C">
            <w:pPr>
              <w:rPr>
                <w:rFonts w:ascii="Arial" w:eastAsia="Arial" w:hAnsi="Arial" w:cs="Arial"/>
                <w:b/>
                <w:color w:val="1D2828"/>
                <w:sz w:val="20"/>
              </w:rPr>
            </w:pPr>
          </w:p>
          <w:p w14:paraId="4DFD1916" w14:textId="77777777" w:rsidR="003D7433" w:rsidRDefault="003D7433" w:rsidP="00DD798C">
            <w:pPr>
              <w:rPr>
                <w:rFonts w:ascii="Arial" w:eastAsia="Arial" w:hAnsi="Arial" w:cs="Arial"/>
                <w:color w:val="1D2828"/>
                <w:sz w:val="20"/>
              </w:rPr>
            </w:pPr>
            <w:r>
              <w:rPr>
                <w:rFonts w:ascii="Arial" w:eastAsia="Arial" w:hAnsi="Arial" w:cs="Arial"/>
                <w:b/>
                <w:color w:val="1D2828"/>
                <w:sz w:val="20"/>
              </w:rPr>
              <w:t>Senior Phase Pathways</w:t>
            </w:r>
          </w:p>
        </w:tc>
        <w:tc>
          <w:tcPr>
            <w:tcW w:w="2250"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1B83BF6" w14:textId="77777777" w:rsidR="003D7433" w:rsidRDefault="003D7433" w:rsidP="00DD798C">
            <w:pPr>
              <w:rPr>
                <w:rFonts w:ascii="Arial" w:eastAsia="Arial" w:hAnsi="Arial" w:cs="Arial"/>
                <w:b/>
                <w:color w:val="1D2828"/>
                <w:sz w:val="20"/>
              </w:rPr>
            </w:pPr>
            <w:r>
              <w:rPr>
                <w:rFonts w:ascii="Arial" w:eastAsia="Arial" w:hAnsi="Arial" w:cs="Arial"/>
                <w:color w:val="1D2828"/>
                <w:sz w:val="20"/>
              </w:rPr>
              <w:t xml:space="preserve">Enhance pathways for Senior Phase pupils via implementation of the Senior Phase Action Plan (year 2).  </w:t>
            </w:r>
          </w:p>
        </w:tc>
        <w:tc>
          <w:tcPr>
            <w:tcW w:w="3119"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13E0ED1D" w14:textId="77777777" w:rsidR="003D7433" w:rsidRPr="00AF20D0" w:rsidRDefault="003D7433" w:rsidP="00DD798C">
            <w:pPr>
              <w:rPr>
                <w:rFonts w:ascii="Arial" w:eastAsia="Arial" w:hAnsi="Arial" w:cs="Arial"/>
                <w:sz w:val="20"/>
              </w:rPr>
            </w:pPr>
            <w:r w:rsidRPr="00AF20D0">
              <w:rPr>
                <w:rFonts w:ascii="Arial" w:eastAsia="Arial" w:hAnsi="Arial" w:cs="Arial"/>
                <w:sz w:val="20"/>
              </w:rPr>
              <w:t xml:space="preserve">Develop improved pathways for ASN pupils.  </w:t>
            </w:r>
          </w:p>
        </w:tc>
        <w:tc>
          <w:tcPr>
            <w:tcW w:w="1417"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7C493CD" w14:textId="77777777" w:rsidR="003D7433" w:rsidRDefault="003D7433" w:rsidP="00DD798C">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4B67206D" w14:textId="596D22EF" w:rsidR="003D7433" w:rsidRDefault="003D7433" w:rsidP="00DD798C">
            <w:pPr>
              <w:jc w:val="right"/>
              <w:rPr>
                <w:rFonts w:ascii="Arial" w:eastAsia="Arial" w:hAnsi="Arial" w:cs="Arial"/>
                <w:color w:val="1D2828"/>
                <w:sz w:val="20"/>
              </w:rPr>
            </w:pPr>
            <w:r>
              <w:rPr>
                <w:noProof/>
              </w:rPr>
              <w:drawing>
                <wp:inline distT="0" distB="0" distL="0" distR="0" wp14:anchorId="0048A8F6" wp14:editId="7E86892E">
                  <wp:extent cx="196850" cy="196850"/>
                  <wp:effectExtent l="0" t="0" r="0" b="0"/>
                  <wp:docPr id="684108198" name="Picture 684108198"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5039" name="Picture 47" descr="Green triangle indicating the action is on trac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4E53C04D" w14:textId="0A49A32D" w:rsidR="003D7433" w:rsidRDefault="003D7433" w:rsidP="00DD798C">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4393"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E05277B" w14:textId="7C8379A5" w:rsidR="003D7433" w:rsidRPr="00AF20D0" w:rsidRDefault="003D7433" w:rsidP="00DD798C">
            <w:pPr>
              <w:rPr>
                <w:rFonts w:ascii="Arial" w:eastAsia="Arial" w:hAnsi="Arial" w:cs="Arial"/>
                <w:sz w:val="20"/>
                <w:szCs w:val="20"/>
              </w:rPr>
            </w:pPr>
            <w:r w:rsidRPr="00AF20D0">
              <w:rPr>
                <w:rFonts w:ascii="Arial" w:hAnsi="Arial" w:cs="Arial"/>
                <w:sz w:val="20"/>
                <w:szCs w:val="20"/>
                <w:shd w:val="clear" w:color="auto" w:fill="FFFFFF"/>
              </w:rPr>
              <w:t>This remains a key focus and priority as part of the Education Service Plan. The Senior Phase Governance Group continues to monitor this area.</w:t>
            </w:r>
          </w:p>
        </w:tc>
      </w:tr>
      <w:tr w:rsidR="003D7433" w14:paraId="7097DA8E" w14:textId="77777777" w:rsidTr="003D7433">
        <w:tc>
          <w:tcPr>
            <w:tcW w:w="1283"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6F87FE7" w14:textId="77777777" w:rsidR="003D7433" w:rsidRDefault="003D7433" w:rsidP="00787D68">
            <w:pPr>
              <w:rPr>
                <w:rFonts w:ascii="Arial" w:eastAsia="Arial" w:hAnsi="Arial" w:cs="Arial"/>
                <w:color w:val="1D2828"/>
                <w:sz w:val="20"/>
              </w:rPr>
            </w:pPr>
          </w:p>
        </w:tc>
        <w:tc>
          <w:tcPr>
            <w:tcW w:w="2250"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64FA878" w14:textId="77777777" w:rsidR="003D7433" w:rsidRDefault="003D7433" w:rsidP="00787D68">
            <w:pPr>
              <w:rPr>
                <w:rFonts w:ascii="Arial" w:eastAsia="Arial" w:hAnsi="Arial" w:cs="Arial"/>
                <w:b/>
                <w:color w:val="1D2828"/>
                <w:sz w:val="20"/>
              </w:rPr>
            </w:pPr>
          </w:p>
        </w:tc>
        <w:tc>
          <w:tcPr>
            <w:tcW w:w="3119" w:type="dxa"/>
            <w:tcBorders>
              <w:top w:val="nil"/>
              <w:left w:val="nil"/>
              <w:bottom w:val="nil"/>
              <w:right w:val="none" w:sz="0" w:space="0" w:color="2F4F4F"/>
            </w:tcBorders>
            <w:shd w:val="clear" w:color="auto" w:fill="FFFFFF"/>
            <w:tcMar>
              <w:top w:w="40" w:type="dxa"/>
              <w:left w:w="40" w:type="dxa"/>
              <w:bottom w:w="40" w:type="dxa"/>
              <w:right w:w="40" w:type="dxa"/>
            </w:tcMar>
          </w:tcPr>
          <w:p w14:paraId="28FEDEA2" w14:textId="7E12750E" w:rsidR="003D7433" w:rsidRPr="00AF20D0" w:rsidRDefault="003D7433" w:rsidP="00787D68">
            <w:pPr>
              <w:rPr>
                <w:rFonts w:ascii="Arial" w:eastAsia="Arial" w:hAnsi="Arial" w:cs="Arial"/>
                <w:sz w:val="20"/>
              </w:rPr>
            </w:pPr>
            <w:r w:rsidRPr="00AF20D0">
              <w:rPr>
                <w:rFonts w:ascii="Arial" w:eastAsia="Arial" w:hAnsi="Arial" w:cs="Arial"/>
                <w:sz w:val="20"/>
              </w:rPr>
              <w:t xml:space="preserve">Implementation of a revised Transition </w:t>
            </w:r>
            <w:r w:rsidR="00A63BDD">
              <w:rPr>
                <w:rFonts w:ascii="Arial" w:eastAsia="Arial" w:hAnsi="Arial" w:cs="Arial"/>
                <w:sz w:val="20"/>
              </w:rPr>
              <w:t>Guidance</w:t>
            </w:r>
            <w:r w:rsidRPr="00AF20D0">
              <w:rPr>
                <w:rFonts w:ascii="Arial" w:eastAsia="Arial" w:hAnsi="Arial" w:cs="Arial"/>
                <w:sz w:val="20"/>
              </w:rPr>
              <w:t xml:space="preserve">, in conjunction with children and adult services.  </w:t>
            </w:r>
          </w:p>
        </w:tc>
        <w:tc>
          <w:tcPr>
            <w:tcW w:w="1417"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74A2FA46" w14:textId="77777777" w:rsidR="003D7433" w:rsidRDefault="003D7433" w:rsidP="00787D68">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567"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2B684A04" w14:textId="605A6B91" w:rsidR="003D7433" w:rsidRDefault="003D7433" w:rsidP="00787D68">
            <w:pPr>
              <w:jc w:val="right"/>
              <w:rPr>
                <w:rFonts w:ascii="Arial" w:eastAsia="Arial" w:hAnsi="Arial" w:cs="Arial"/>
                <w:color w:val="1D2828"/>
                <w:sz w:val="20"/>
              </w:rPr>
            </w:pPr>
            <w:r>
              <w:rPr>
                <w:rFonts w:ascii="Verdana" w:eastAsia="Verdana" w:hAnsi="Verdana" w:cs="Verdana"/>
                <w:noProof/>
                <w:color w:val="000000"/>
                <w:sz w:val="16"/>
              </w:rPr>
              <w:drawing>
                <wp:inline distT="0" distB="0" distL="0" distR="0" wp14:anchorId="2EF0FAA0" wp14:editId="6DCBA1FE">
                  <wp:extent cx="215900" cy="215900"/>
                  <wp:effectExtent l="0" t="0" r="0" b="0"/>
                  <wp:docPr id="220144628" name="Picture 220144628"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5AEC3539" w14:textId="38126D42" w:rsidR="003D7433" w:rsidRDefault="003D7433" w:rsidP="00787D68">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439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2C2A745" w14:textId="1C17777A" w:rsidR="003D7433" w:rsidRPr="00AF20D0" w:rsidRDefault="003D7433" w:rsidP="00787D68">
            <w:pPr>
              <w:rPr>
                <w:rFonts w:ascii="Arial" w:eastAsia="Arial" w:hAnsi="Arial" w:cs="Arial"/>
                <w:sz w:val="20"/>
                <w:szCs w:val="20"/>
              </w:rPr>
            </w:pPr>
            <w:r w:rsidRPr="00AF20D0">
              <w:rPr>
                <w:rFonts w:ascii="Arial" w:eastAsia="Arial" w:hAnsi="Arial" w:cs="Arial"/>
                <w:sz w:val="20"/>
                <w:szCs w:val="20"/>
              </w:rPr>
              <w:t xml:space="preserve">The Transition </w:t>
            </w:r>
            <w:r w:rsidR="00A63BDD">
              <w:rPr>
                <w:rFonts w:ascii="Arial" w:eastAsia="Arial" w:hAnsi="Arial" w:cs="Arial"/>
                <w:sz w:val="20"/>
                <w:szCs w:val="20"/>
              </w:rPr>
              <w:t>Guidance</w:t>
            </w:r>
            <w:r w:rsidRPr="00AF20D0">
              <w:rPr>
                <w:rFonts w:ascii="Arial" w:eastAsia="Arial" w:hAnsi="Arial" w:cs="Arial"/>
                <w:sz w:val="20"/>
                <w:szCs w:val="20"/>
              </w:rPr>
              <w:t xml:space="preserve"> is now </w:t>
            </w:r>
            <w:proofErr w:type="gramStart"/>
            <w:r w:rsidRPr="00AF20D0">
              <w:rPr>
                <w:rFonts w:ascii="Arial" w:eastAsia="Arial" w:hAnsi="Arial" w:cs="Arial"/>
                <w:sz w:val="20"/>
                <w:szCs w:val="20"/>
              </w:rPr>
              <w:t>complete</w:t>
            </w:r>
            <w:proofErr w:type="gramEnd"/>
            <w:r w:rsidRPr="00AF20D0">
              <w:rPr>
                <w:rFonts w:ascii="Arial" w:eastAsia="Arial" w:hAnsi="Arial" w:cs="Arial"/>
                <w:sz w:val="20"/>
                <w:szCs w:val="20"/>
              </w:rPr>
              <w:t xml:space="preserve"> and a soft launch </w:t>
            </w:r>
            <w:r>
              <w:rPr>
                <w:rFonts w:ascii="Arial" w:eastAsia="Arial" w:hAnsi="Arial" w:cs="Arial"/>
                <w:sz w:val="20"/>
                <w:szCs w:val="20"/>
              </w:rPr>
              <w:t>took</w:t>
            </w:r>
            <w:r w:rsidRPr="00AF20D0">
              <w:rPr>
                <w:rFonts w:ascii="Arial" w:eastAsia="Arial" w:hAnsi="Arial" w:cs="Arial"/>
                <w:sz w:val="20"/>
                <w:szCs w:val="20"/>
              </w:rPr>
              <w:t xml:space="preserve"> place in November 2023.</w:t>
            </w:r>
          </w:p>
        </w:tc>
      </w:tr>
      <w:tr w:rsidR="003D7433" w14:paraId="565A1466" w14:textId="77777777" w:rsidTr="003D7433">
        <w:tc>
          <w:tcPr>
            <w:tcW w:w="1283"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CA86749" w14:textId="77777777" w:rsidR="003D7433" w:rsidRDefault="003D7433" w:rsidP="0092232F">
            <w:pPr>
              <w:rPr>
                <w:rFonts w:ascii="Arial" w:eastAsia="Arial" w:hAnsi="Arial" w:cs="Arial"/>
                <w:color w:val="1D2828"/>
                <w:sz w:val="20"/>
              </w:rPr>
            </w:pPr>
          </w:p>
        </w:tc>
        <w:tc>
          <w:tcPr>
            <w:tcW w:w="2250"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38F0C00" w14:textId="77777777" w:rsidR="003D7433" w:rsidRDefault="003D7433" w:rsidP="0092232F">
            <w:pPr>
              <w:rPr>
                <w:rFonts w:ascii="Arial" w:eastAsia="Arial" w:hAnsi="Arial" w:cs="Arial"/>
                <w:b/>
                <w:color w:val="1D2828"/>
                <w:sz w:val="20"/>
              </w:rPr>
            </w:pPr>
          </w:p>
        </w:tc>
        <w:tc>
          <w:tcPr>
            <w:tcW w:w="3119" w:type="dxa"/>
            <w:tcBorders>
              <w:top w:val="nil"/>
              <w:left w:val="nil"/>
              <w:bottom w:val="nil"/>
              <w:right w:val="none" w:sz="0" w:space="0" w:color="2F4F4F"/>
            </w:tcBorders>
            <w:shd w:val="clear" w:color="auto" w:fill="FFFFFF"/>
            <w:tcMar>
              <w:top w:w="40" w:type="dxa"/>
              <w:left w:w="40" w:type="dxa"/>
              <w:bottom w:w="40" w:type="dxa"/>
              <w:right w:w="40" w:type="dxa"/>
            </w:tcMar>
          </w:tcPr>
          <w:p w14:paraId="11CC237C" w14:textId="6AAB4FB8" w:rsidR="003D7433" w:rsidRPr="00AF20D0" w:rsidRDefault="003D7433" w:rsidP="0092232F">
            <w:pPr>
              <w:rPr>
                <w:rFonts w:ascii="Arial" w:eastAsia="Arial" w:hAnsi="Arial" w:cs="Arial"/>
                <w:sz w:val="20"/>
              </w:rPr>
            </w:pPr>
            <w:r w:rsidRPr="00AF20D0">
              <w:rPr>
                <w:rFonts w:ascii="Arial" w:eastAsia="Arial" w:hAnsi="Arial" w:cs="Arial"/>
                <w:sz w:val="20"/>
              </w:rPr>
              <w:t xml:space="preserve">Refocus of importance of post school transitions to destinations such as college. </w:t>
            </w:r>
          </w:p>
        </w:tc>
        <w:tc>
          <w:tcPr>
            <w:tcW w:w="1417"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7F03678" w14:textId="77777777" w:rsidR="003D7433" w:rsidRDefault="003D7433" w:rsidP="0092232F">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567"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05667F20" w14:textId="5AE3C43A" w:rsidR="003D7433" w:rsidRDefault="003D7433" w:rsidP="0092232F">
            <w:pPr>
              <w:jc w:val="right"/>
              <w:rPr>
                <w:rFonts w:ascii="Arial" w:eastAsia="Arial" w:hAnsi="Arial" w:cs="Arial"/>
                <w:color w:val="1D2828"/>
                <w:sz w:val="20"/>
              </w:rPr>
            </w:pPr>
            <w:r w:rsidRPr="00B7634B">
              <w:rPr>
                <w:noProof/>
              </w:rPr>
              <w:drawing>
                <wp:inline distT="0" distB="0" distL="0" distR="0" wp14:anchorId="7A1903AA" wp14:editId="2CAE79BC">
                  <wp:extent cx="196850" cy="196850"/>
                  <wp:effectExtent l="0" t="0" r="0" b="0"/>
                  <wp:docPr id="295481345" name="Picture 295481345"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5039" name="Picture 47" descr="Green triangle indicating the action is on trac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113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4827A6D2" w14:textId="60245BC4" w:rsidR="003D7433" w:rsidRPr="00EA27FD" w:rsidRDefault="003D7433" w:rsidP="0092232F">
            <w:pPr>
              <w:rPr>
                <w:rFonts w:ascii="Arial" w:eastAsia="Lucida Sans Unicode" w:hAnsi="Arial" w:cs="Arial"/>
                <w:color w:val="1D2828"/>
                <w:sz w:val="20"/>
                <w:szCs w:val="20"/>
              </w:rPr>
            </w:pPr>
            <w:r w:rsidRPr="00EA27FD">
              <w:rPr>
                <w:rFonts w:ascii="Arial" w:hAnsi="Arial" w:cs="Arial"/>
                <w:noProof/>
                <w:sz w:val="20"/>
                <w:szCs w:val="20"/>
              </w:rPr>
              <w:t xml:space="preserve">On track </w:t>
            </w:r>
          </w:p>
        </w:tc>
        <w:tc>
          <w:tcPr>
            <w:tcW w:w="4393"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437A8F8" w14:textId="6FD24FDD" w:rsidR="003D7433" w:rsidRPr="00AF20D0" w:rsidRDefault="003D7433" w:rsidP="0092232F">
            <w:pPr>
              <w:rPr>
                <w:rFonts w:ascii="Arial" w:eastAsia="Arial" w:hAnsi="Arial" w:cs="Arial"/>
                <w:sz w:val="20"/>
                <w:szCs w:val="20"/>
              </w:rPr>
            </w:pPr>
            <w:r w:rsidRPr="00AF20D0">
              <w:rPr>
                <w:rFonts w:ascii="Arial" w:hAnsi="Arial" w:cs="Arial"/>
                <w:sz w:val="20"/>
                <w:szCs w:val="20"/>
                <w:shd w:val="clear" w:color="auto" w:fill="FFFFFF"/>
              </w:rPr>
              <w:t>Post school pathways and options continue to be developed as part of the Education Service Plan, which builds on the Senior Phase Action Plan. Further work to secure existing Positive Destinations such as pupils moving into a college placement are underway e.g., better support for the transition process for identified pupils.</w:t>
            </w:r>
          </w:p>
        </w:tc>
      </w:tr>
      <w:tr w:rsidR="003D7433" w14:paraId="50B65219" w14:textId="77777777" w:rsidTr="003D7433">
        <w:tc>
          <w:tcPr>
            <w:tcW w:w="1283"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8CD72E2" w14:textId="77777777" w:rsidR="003D7433" w:rsidRDefault="003D7433" w:rsidP="00D60FB7">
            <w:pPr>
              <w:rPr>
                <w:rFonts w:ascii="Arial" w:eastAsia="Arial" w:hAnsi="Arial" w:cs="Arial"/>
                <w:color w:val="1D2828"/>
                <w:sz w:val="20"/>
              </w:rPr>
            </w:pPr>
          </w:p>
        </w:tc>
        <w:tc>
          <w:tcPr>
            <w:tcW w:w="2250"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CBD1C2B" w14:textId="77777777" w:rsidR="003D7433" w:rsidRDefault="003D7433" w:rsidP="00D60FB7">
            <w:pPr>
              <w:rPr>
                <w:rFonts w:ascii="Arial" w:eastAsia="Arial" w:hAnsi="Arial" w:cs="Arial"/>
                <w:b/>
                <w:color w:val="1D2828"/>
                <w:sz w:val="20"/>
              </w:rPr>
            </w:pPr>
          </w:p>
        </w:tc>
        <w:tc>
          <w:tcPr>
            <w:tcW w:w="3119"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4FB76C2B" w14:textId="77777777" w:rsidR="003D7433" w:rsidRPr="00D60FB7" w:rsidRDefault="003D7433" w:rsidP="00D60FB7">
            <w:pPr>
              <w:rPr>
                <w:rFonts w:ascii="Arial" w:eastAsia="Arial" w:hAnsi="Arial" w:cs="Arial"/>
                <w:sz w:val="20"/>
              </w:rPr>
            </w:pPr>
            <w:r w:rsidRPr="00D60FB7">
              <w:rPr>
                <w:rFonts w:ascii="Arial" w:eastAsia="Arial" w:hAnsi="Arial" w:cs="Arial"/>
                <w:sz w:val="20"/>
              </w:rPr>
              <w:t xml:space="preserve">Development of additional post school training opportunities.  </w:t>
            </w:r>
          </w:p>
          <w:p w14:paraId="5DEE962E" w14:textId="77777777" w:rsidR="003D7433" w:rsidRPr="00FD2E3C" w:rsidRDefault="003D7433" w:rsidP="00D60FB7">
            <w:pPr>
              <w:rPr>
                <w:rFonts w:ascii="Arial" w:eastAsia="Arial" w:hAnsi="Arial" w:cs="Arial"/>
                <w:color w:val="FF0000"/>
                <w:sz w:val="20"/>
              </w:rPr>
            </w:pPr>
          </w:p>
        </w:tc>
        <w:tc>
          <w:tcPr>
            <w:tcW w:w="1417"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0120DB2" w14:textId="77777777" w:rsidR="003D7433" w:rsidRDefault="003D7433" w:rsidP="00D60FB7">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3FA4340A" w14:textId="7E8F3A1C" w:rsidR="003D7433" w:rsidRDefault="003D7433" w:rsidP="00D60FB7">
            <w:pPr>
              <w:jc w:val="right"/>
              <w:rPr>
                <w:rFonts w:ascii="Arial" w:eastAsia="Arial" w:hAnsi="Arial" w:cs="Arial"/>
                <w:color w:val="1D2828"/>
                <w:sz w:val="20"/>
              </w:rPr>
            </w:pPr>
            <w:r>
              <w:rPr>
                <w:rFonts w:ascii="Verdana" w:eastAsia="Verdana" w:hAnsi="Verdana" w:cs="Verdana"/>
                <w:noProof/>
                <w:color w:val="000000"/>
                <w:sz w:val="16"/>
              </w:rPr>
              <w:drawing>
                <wp:inline distT="0" distB="0" distL="0" distR="0" wp14:anchorId="57B5390F" wp14:editId="5E5ADC13">
                  <wp:extent cx="215900" cy="215900"/>
                  <wp:effectExtent l="0" t="0" r="0" b="0"/>
                  <wp:docPr id="2121842059" name="Picture 2121842059"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196D3D53" w14:textId="5EB9A6C2" w:rsidR="003D7433" w:rsidRDefault="003D7433" w:rsidP="00D60FB7">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4393"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ED65CE4" w14:textId="0B91413F" w:rsidR="003D7433" w:rsidRDefault="003D7433" w:rsidP="00D60FB7">
            <w:pPr>
              <w:rPr>
                <w:rFonts w:ascii="Arial" w:eastAsia="Arial" w:hAnsi="Arial" w:cs="Arial"/>
                <w:color w:val="1D2828"/>
                <w:sz w:val="20"/>
              </w:rPr>
            </w:pPr>
            <w:r>
              <w:rPr>
                <w:rFonts w:ascii="Arial" w:eastAsia="Arial" w:hAnsi="Arial" w:cs="Arial"/>
                <w:color w:val="1D2828"/>
                <w:sz w:val="20"/>
              </w:rPr>
              <w:t>Training provision is now in place through Street League.</w:t>
            </w:r>
          </w:p>
        </w:tc>
      </w:tr>
      <w:tr w:rsidR="003D7433" w14:paraId="0382C7A4" w14:textId="77777777" w:rsidTr="003D7433">
        <w:tc>
          <w:tcPr>
            <w:tcW w:w="128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D78568E" w14:textId="77777777" w:rsidR="003D7433" w:rsidRDefault="003D7433" w:rsidP="00736111">
            <w:pPr>
              <w:rPr>
                <w:rFonts w:ascii="Arial" w:eastAsia="Arial" w:hAnsi="Arial" w:cs="Arial"/>
                <w:b/>
                <w:color w:val="1D2828"/>
                <w:sz w:val="20"/>
              </w:rPr>
            </w:pPr>
            <w:r>
              <w:rPr>
                <w:rFonts w:ascii="Arial" w:eastAsia="Arial" w:hAnsi="Arial" w:cs="Arial"/>
                <w:b/>
                <w:color w:val="1D2828"/>
                <w:sz w:val="20"/>
              </w:rPr>
              <w:lastRenderedPageBreak/>
              <w:t xml:space="preserve">CMTE/ </w:t>
            </w:r>
          </w:p>
          <w:p w14:paraId="0C9D7EC0" w14:textId="77777777" w:rsidR="003D7433" w:rsidRDefault="003D7433" w:rsidP="00736111">
            <w:pPr>
              <w:rPr>
                <w:rFonts w:ascii="Arial" w:eastAsia="Arial" w:hAnsi="Arial" w:cs="Arial"/>
                <w:b/>
                <w:color w:val="1D2828"/>
                <w:sz w:val="20"/>
              </w:rPr>
            </w:pPr>
            <w:r>
              <w:rPr>
                <w:rFonts w:ascii="Arial" w:eastAsia="Arial" w:hAnsi="Arial" w:cs="Arial"/>
                <w:b/>
                <w:color w:val="1D2828"/>
                <w:sz w:val="20"/>
              </w:rPr>
              <w:t xml:space="preserve">EDC003 </w:t>
            </w:r>
          </w:p>
          <w:p w14:paraId="4F26B8A0" w14:textId="35999CEF" w:rsidR="003D7433" w:rsidRDefault="003D7433" w:rsidP="00F556BF">
            <w:pPr>
              <w:rPr>
                <w:rFonts w:ascii="Arial" w:eastAsia="Arial" w:hAnsi="Arial" w:cs="Arial"/>
                <w:color w:val="1D2828"/>
                <w:sz w:val="20"/>
              </w:rPr>
            </w:pPr>
            <w:r>
              <w:rPr>
                <w:rFonts w:ascii="Arial" w:eastAsia="Arial" w:hAnsi="Arial" w:cs="Arial"/>
                <w:b/>
                <w:color w:val="1D2828"/>
                <w:sz w:val="20"/>
              </w:rPr>
              <w:t>Free school meal provision (Primary)</w:t>
            </w:r>
          </w:p>
        </w:tc>
        <w:tc>
          <w:tcPr>
            <w:tcW w:w="2250"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1B859F61" w14:textId="79CD390A" w:rsidR="003D7433" w:rsidRPr="00CD4790" w:rsidRDefault="003D7433" w:rsidP="00736111">
            <w:pPr>
              <w:rPr>
                <w:rFonts w:ascii="Arial" w:eastAsia="Arial" w:hAnsi="Arial" w:cs="Arial"/>
                <w:bCs/>
                <w:color w:val="1D2828"/>
                <w:sz w:val="20"/>
              </w:rPr>
            </w:pPr>
            <w:r w:rsidRPr="00CD4790">
              <w:rPr>
                <w:rFonts w:ascii="Arial" w:eastAsia="Arial" w:hAnsi="Arial" w:cs="Arial"/>
                <w:bCs/>
                <w:color w:val="1D2828"/>
                <w:sz w:val="20"/>
              </w:rPr>
              <w:t>Roll out of free school meals in primary schools</w:t>
            </w:r>
            <w:r>
              <w:rPr>
                <w:rFonts w:ascii="Arial" w:eastAsia="Arial" w:hAnsi="Arial" w:cs="Arial"/>
                <w:bCs/>
                <w:color w:val="1D2828"/>
                <w:sz w:val="20"/>
              </w:rPr>
              <w:t>.</w:t>
            </w:r>
          </w:p>
        </w:tc>
        <w:tc>
          <w:tcPr>
            <w:tcW w:w="3119" w:type="dxa"/>
            <w:tcBorders>
              <w:top w:val="single" w:sz="8" w:space="0" w:color="2F4F4F"/>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70400A20" w14:textId="77777777" w:rsidR="003D7433" w:rsidRDefault="003D7433" w:rsidP="00736111">
            <w:pPr>
              <w:rPr>
                <w:rFonts w:ascii="Arial" w:eastAsia="Arial" w:hAnsi="Arial" w:cs="Arial"/>
                <w:color w:val="1D2828"/>
                <w:sz w:val="20"/>
              </w:rPr>
            </w:pPr>
            <w:r>
              <w:rPr>
                <w:rFonts w:ascii="Arial" w:eastAsia="Arial" w:hAnsi="Arial" w:cs="Arial"/>
                <w:color w:val="1D2828"/>
                <w:sz w:val="20"/>
              </w:rPr>
              <w:t xml:space="preserve"> Complete the necessary capital works to enable universal free school meal provision.</w:t>
            </w:r>
          </w:p>
        </w:tc>
        <w:tc>
          <w:tcPr>
            <w:tcW w:w="141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4A2ED6E" w14:textId="77777777" w:rsidR="003D7433" w:rsidRDefault="003D7433" w:rsidP="00736111">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14-Aug-2023</w:t>
            </w:r>
          </w:p>
        </w:tc>
        <w:tc>
          <w:tcPr>
            <w:tcW w:w="567"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297B9E3B" w14:textId="607BC362" w:rsidR="003D7433" w:rsidRDefault="003D7433" w:rsidP="00736111">
            <w:pPr>
              <w:jc w:val="right"/>
              <w:rPr>
                <w:rFonts w:ascii="Arial" w:eastAsia="Arial" w:hAnsi="Arial" w:cs="Arial"/>
                <w:color w:val="1D2828"/>
                <w:sz w:val="20"/>
              </w:rPr>
            </w:pPr>
            <w:r>
              <w:rPr>
                <w:rFonts w:ascii="Verdana" w:eastAsia="Verdana" w:hAnsi="Verdana" w:cs="Verdana"/>
                <w:noProof/>
                <w:color w:val="000000"/>
                <w:sz w:val="16"/>
              </w:rPr>
              <w:drawing>
                <wp:inline distT="0" distB="0" distL="0" distR="0" wp14:anchorId="63D1791D" wp14:editId="7620281F">
                  <wp:extent cx="215900" cy="215900"/>
                  <wp:effectExtent l="0" t="0" r="0" b="0"/>
                  <wp:docPr id="1447029512" name="Picture 1447029512"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top w:val="single" w:sz="8" w:space="0" w:color="2F4F4F"/>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06720E49" w14:textId="77777777" w:rsidR="003D7433" w:rsidRDefault="003D7433" w:rsidP="00736111">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439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ACFDDF5" w14:textId="1DF40612" w:rsidR="003D7433" w:rsidRDefault="003D7433" w:rsidP="00F556BF">
            <w:pPr>
              <w:rPr>
                <w:rFonts w:ascii="Arial" w:eastAsia="Arial" w:hAnsi="Arial" w:cs="Arial"/>
                <w:color w:val="1D2828"/>
                <w:sz w:val="20"/>
              </w:rPr>
            </w:pPr>
            <w:r>
              <w:rPr>
                <w:rFonts w:ascii="Arial" w:eastAsia="Arial" w:hAnsi="Arial" w:cs="Arial"/>
                <w:color w:val="1D2828"/>
                <w:sz w:val="20"/>
              </w:rPr>
              <w:t xml:space="preserve">Free school meals for all primary school pupils </w:t>
            </w:r>
            <w:proofErr w:type="gramStart"/>
            <w:r>
              <w:rPr>
                <w:rFonts w:ascii="Arial" w:eastAsia="Arial" w:hAnsi="Arial" w:cs="Arial"/>
                <w:color w:val="1D2828"/>
                <w:sz w:val="20"/>
              </w:rPr>
              <w:t>was</w:t>
            </w:r>
            <w:proofErr w:type="gramEnd"/>
            <w:r>
              <w:rPr>
                <w:rFonts w:ascii="Arial" w:eastAsia="Arial" w:hAnsi="Arial" w:cs="Arial"/>
                <w:color w:val="1D2828"/>
                <w:sz w:val="20"/>
              </w:rPr>
              <w:t xml:space="preserve"> in place from August 2023.  This is an extension of the P1 to P5 meal provision already provided, to Primary 6 and 7s.</w:t>
            </w:r>
          </w:p>
        </w:tc>
      </w:tr>
      <w:tr w:rsidR="003D7433" w14:paraId="484CEC44" w14:textId="77777777" w:rsidTr="003D7433">
        <w:tc>
          <w:tcPr>
            <w:tcW w:w="1283"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B318491" w14:textId="77777777" w:rsidR="003D7433" w:rsidRDefault="003D7433" w:rsidP="00736111">
            <w:pPr>
              <w:rPr>
                <w:rFonts w:ascii="Arial" w:eastAsia="Arial" w:hAnsi="Arial" w:cs="Arial"/>
                <w:b/>
                <w:color w:val="1D2828"/>
                <w:sz w:val="20"/>
              </w:rPr>
            </w:pPr>
            <w:r>
              <w:rPr>
                <w:rFonts w:ascii="Arial" w:eastAsia="Arial" w:hAnsi="Arial" w:cs="Arial"/>
                <w:b/>
                <w:color w:val="1D2828"/>
                <w:sz w:val="20"/>
              </w:rPr>
              <w:t>CMTE/</w:t>
            </w:r>
          </w:p>
          <w:p w14:paraId="45B78C09" w14:textId="77777777" w:rsidR="003D7433" w:rsidRDefault="003D7433" w:rsidP="00736111">
            <w:pPr>
              <w:rPr>
                <w:rFonts w:ascii="Arial" w:eastAsia="Arial" w:hAnsi="Arial" w:cs="Arial"/>
                <w:b/>
                <w:color w:val="1D2828"/>
                <w:sz w:val="20"/>
              </w:rPr>
            </w:pPr>
            <w:r>
              <w:rPr>
                <w:rFonts w:ascii="Arial" w:eastAsia="Arial" w:hAnsi="Arial" w:cs="Arial"/>
                <w:b/>
                <w:color w:val="1D2828"/>
                <w:sz w:val="20"/>
              </w:rPr>
              <w:t xml:space="preserve">EDC004 </w:t>
            </w:r>
          </w:p>
          <w:p w14:paraId="2D841B8C" w14:textId="77777777" w:rsidR="003D7433" w:rsidRDefault="003D7433" w:rsidP="00736111">
            <w:pPr>
              <w:rPr>
                <w:rFonts w:ascii="Arial" w:eastAsia="Arial" w:hAnsi="Arial" w:cs="Arial"/>
                <w:b/>
                <w:color w:val="1D2828"/>
                <w:sz w:val="20"/>
              </w:rPr>
            </w:pPr>
          </w:p>
          <w:p w14:paraId="4021A160" w14:textId="77777777" w:rsidR="003D7433" w:rsidRDefault="003D7433" w:rsidP="00736111">
            <w:pPr>
              <w:rPr>
                <w:rFonts w:ascii="Arial" w:eastAsia="Arial" w:hAnsi="Arial" w:cs="Arial"/>
                <w:color w:val="1D2828"/>
                <w:sz w:val="20"/>
              </w:rPr>
            </w:pPr>
            <w:r>
              <w:rPr>
                <w:rFonts w:ascii="Arial" w:eastAsia="Arial" w:hAnsi="Arial" w:cs="Arial"/>
                <w:b/>
                <w:color w:val="1D2828"/>
                <w:sz w:val="20"/>
              </w:rPr>
              <w:t>School meal provision (Secondary)</w:t>
            </w:r>
          </w:p>
        </w:tc>
        <w:tc>
          <w:tcPr>
            <w:tcW w:w="2250"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538BFB5" w14:textId="77777777" w:rsidR="003D7433" w:rsidRDefault="003D7433" w:rsidP="00736111">
            <w:pPr>
              <w:rPr>
                <w:rFonts w:ascii="Arial" w:eastAsia="Arial" w:hAnsi="Arial" w:cs="Arial"/>
                <w:b/>
                <w:color w:val="1D2828"/>
                <w:sz w:val="20"/>
              </w:rPr>
            </w:pPr>
            <w:r>
              <w:rPr>
                <w:rFonts w:ascii="Arial" w:eastAsia="Arial" w:hAnsi="Arial" w:cs="Arial"/>
                <w:color w:val="1D2828"/>
                <w:sz w:val="20"/>
              </w:rPr>
              <w:t xml:space="preserve">Increase the uptake of school meals in secondary establishments.  </w:t>
            </w:r>
          </w:p>
        </w:tc>
        <w:tc>
          <w:tcPr>
            <w:tcW w:w="3119"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4D1F68CE" w14:textId="77777777" w:rsidR="003D7433" w:rsidRDefault="003D7433" w:rsidP="00736111">
            <w:pPr>
              <w:rPr>
                <w:rFonts w:ascii="Arial" w:eastAsia="Arial" w:hAnsi="Arial" w:cs="Arial"/>
                <w:color w:val="1D2828"/>
                <w:sz w:val="20"/>
              </w:rPr>
            </w:pPr>
            <w:r>
              <w:rPr>
                <w:rFonts w:ascii="Arial" w:eastAsia="Arial" w:hAnsi="Arial" w:cs="Arial"/>
                <w:color w:val="1D2828"/>
                <w:sz w:val="20"/>
              </w:rPr>
              <w:t>Ongoing implementation of the Action Plan that was developed following the review of the school meal service.</w:t>
            </w:r>
          </w:p>
        </w:tc>
        <w:tc>
          <w:tcPr>
            <w:tcW w:w="1417"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4F0DE465" w14:textId="77777777" w:rsidR="003D7433" w:rsidRDefault="003D7433" w:rsidP="00736111">
            <w:pPr>
              <w:rPr>
                <w:rFonts w:ascii="Lucida Sans Unicode" w:eastAsia="Lucida Sans Unicode" w:hAnsi="Lucida Sans Unicode" w:cs="Lucida Sans Unicode"/>
                <w:color w:val="1D2828"/>
                <w:sz w:val="18"/>
              </w:rPr>
            </w:pPr>
            <w:r>
              <w:rPr>
                <w:rFonts w:ascii="Arial" w:eastAsia="Arial" w:hAnsi="Arial" w:cs="Arial"/>
                <w:color w:val="1D2828"/>
                <w:sz w:val="20"/>
              </w:rPr>
              <w:t>30-Apr-2023</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62FFDB9E" w14:textId="2CA52687" w:rsidR="003D7433" w:rsidRDefault="003D7433" w:rsidP="00736111">
            <w:pPr>
              <w:jc w:val="right"/>
              <w:rPr>
                <w:rFonts w:ascii="Arial" w:eastAsia="Arial" w:hAnsi="Arial" w:cs="Arial"/>
                <w:color w:val="1D2828"/>
                <w:sz w:val="20"/>
              </w:rPr>
            </w:pPr>
            <w:r>
              <w:rPr>
                <w:rFonts w:ascii="Verdana" w:eastAsia="Verdana" w:hAnsi="Verdana" w:cs="Verdana"/>
                <w:noProof/>
                <w:color w:val="000000"/>
                <w:sz w:val="16"/>
              </w:rPr>
              <w:drawing>
                <wp:inline distT="0" distB="0" distL="0" distR="0" wp14:anchorId="570DDF7F" wp14:editId="4A43EAE5">
                  <wp:extent cx="215900" cy="215900"/>
                  <wp:effectExtent l="0" t="0" r="0" b="0"/>
                  <wp:docPr id="1685696980" name="Picture 1685696980"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0C992FF1" w14:textId="77777777" w:rsidR="003D7433" w:rsidRDefault="003D7433" w:rsidP="00736111">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4393"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BD0E779" w14:textId="77777777" w:rsidR="003D7433" w:rsidRDefault="003D7433" w:rsidP="00736111">
            <w:pPr>
              <w:rPr>
                <w:rFonts w:ascii="Arial" w:eastAsia="Arial" w:hAnsi="Arial" w:cs="Arial"/>
                <w:color w:val="1D2828"/>
                <w:sz w:val="20"/>
              </w:rPr>
            </w:pPr>
            <w:r>
              <w:rPr>
                <w:rFonts w:ascii="Arial" w:eastAsia="Arial" w:hAnsi="Arial" w:cs="Arial"/>
                <w:color w:val="1D2828"/>
                <w:sz w:val="20"/>
              </w:rPr>
              <w:t>This is complete.  The next stage is to install an ICT provision.</w:t>
            </w:r>
          </w:p>
        </w:tc>
      </w:tr>
      <w:tr w:rsidR="003D7433" w14:paraId="093CC03C" w14:textId="77777777" w:rsidTr="003D7433">
        <w:tc>
          <w:tcPr>
            <w:tcW w:w="1283"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A10C857" w14:textId="77777777" w:rsidR="003D7433" w:rsidRDefault="003D7433" w:rsidP="001F1D42">
            <w:pPr>
              <w:rPr>
                <w:rFonts w:ascii="Arial" w:eastAsia="Arial" w:hAnsi="Arial" w:cs="Arial"/>
                <w:color w:val="1D2828"/>
                <w:sz w:val="20"/>
              </w:rPr>
            </w:pPr>
          </w:p>
        </w:tc>
        <w:tc>
          <w:tcPr>
            <w:tcW w:w="2250"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0E29111" w14:textId="77777777" w:rsidR="003D7433" w:rsidRDefault="003D7433" w:rsidP="001F1D42">
            <w:pPr>
              <w:rPr>
                <w:rFonts w:ascii="Arial" w:eastAsia="Arial" w:hAnsi="Arial" w:cs="Arial"/>
                <w:b/>
                <w:color w:val="1D2828"/>
                <w:sz w:val="20"/>
              </w:rPr>
            </w:pPr>
          </w:p>
        </w:tc>
        <w:tc>
          <w:tcPr>
            <w:tcW w:w="3119"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1F2F7296" w14:textId="77777777" w:rsidR="003D7433" w:rsidRDefault="003D7433" w:rsidP="001F1D42">
            <w:pPr>
              <w:rPr>
                <w:rFonts w:ascii="Arial" w:eastAsia="Arial" w:hAnsi="Arial" w:cs="Arial"/>
                <w:color w:val="1D2828"/>
                <w:sz w:val="20"/>
              </w:rPr>
            </w:pPr>
            <w:r>
              <w:rPr>
                <w:rFonts w:ascii="Arial" w:eastAsia="Arial" w:hAnsi="Arial" w:cs="Arial"/>
                <w:color w:val="1D2828"/>
                <w:sz w:val="20"/>
              </w:rPr>
              <w:t>Introduction of a new ICT solution to meet customer needs, improve the dining experience and reduce waste.</w:t>
            </w:r>
          </w:p>
          <w:p w14:paraId="0EE3FC64" w14:textId="7347A91B" w:rsidR="003D7433" w:rsidRDefault="003D7433" w:rsidP="001F1D42">
            <w:pPr>
              <w:rPr>
                <w:rFonts w:ascii="Arial" w:eastAsia="Arial" w:hAnsi="Arial" w:cs="Arial"/>
                <w:color w:val="1D2828"/>
                <w:sz w:val="20"/>
              </w:rPr>
            </w:pPr>
            <w:r>
              <w:rPr>
                <w:rFonts w:ascii="Arial" w:eastAsia="Arial" w:hAnsi="Arial" w:cs="Arial"/>
                <w:color w:val="1D2828"/>
                <w:sz w:val="20"/>
              </w:rPr>
              <w:t xml:space="preserve">  </w:t>
            </w:r>
          </w:p>
        </w:tc>
        <w:tc>
          <w:tcPr>
            <w:tcW w:w="1417"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5DC8F8A" w14:textId="77777777" w:rsidR="003D7433" w:rsidRDefault="003D7433" w:rsidP="001F1D42">
            <w:pPr>
              <w:rPr>
                <w:rFonts w:ascii="Lucida Sans Unicode" w:eastAsia="Lucida Sans Unicode" w:hAnsi="Lucida Sans Unicode" w:cs="Lucida Sans Unicode"/>
                <w:color w:val="1D2828"/>
                <w:sz w:val="18"/>
              </w:rPr>
            </w:pPr>
            <w:r>
              <w:rPr>
                <w:rFonts w:ascii="Arial" w:eastAsia="Arial" w:hAnsi="Arial" w:cs="Arial"/>
                <w:color w:val="1D2828"/>
                <w:sz w:val="20"/>
              </w:rPr>
              <w:t>01-Apr-2024</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97B59A1" w14:textId="31DE610E" w:rsidR="003D7433" w:rsidRDefault="003D7433" w:rsidP="001F1D42">
            <w:pPr>
              <w:jc w:val="right"/>
              <w:rPr>
                <w:rFonts w:ascii="Arial" w:eastAsia="Arial" w:hAnsi="Arial" w:cs="Arial"/>
                <w:color w:val="1D2828"/>
                <w:sz w:val="20"/>
              </w:rPr>
            </w:pPr>
            <w:r>
              <w:rPr>
                <w:noProof/>
              </w:rPr>
              <w:drawing>
                <wp:inline distT="0" distB="0" distL="0" distR="0" wp14:anchorId="00E3FA93" wp14:editId="45107FEA">
                  <wp:extent cx="196850" cy="196850"/>
                  <wp:effectExtent l="0" t="0" r="0" b="0"/>
                  <wp:docPr id="1131448092" name="Picture 1131448092"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5039" name="Picture 47" descr="Green triangle indicating the action is on trac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113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1C2A4DAE" w14:textId="4180FBFF" w:rsidR="003D7433" w:rsidRDefault="003D7433" w:rsidP="001F1D42">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4393"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7395AAA" w14:textId="77777777" w:rsidR="003D7433" w:rsidRPr="00190968" w:rsidRDefault="003D7433" w:rsidP="00190968">
            <w:pPr>
              <w:rPr>
                <w:rFonts w:ascii="Arial" w:hAnsi="Arial" w:cs="Arial"/>
                <w:sz w:val="20"/>
                <w:szCs w:val="20"/>
              </w:rPr>
            </w:pPr>
            <w:r w:rsidRPr="00190968">
              <w:rPr>
                <w:rFonts w:ascii="Arial" w:hAnsi="Arial" w:cs="Arial"/>
                <w:sz w:val="20"/>
                <w:szCs w:val="20"/>
              </w:rPr>
              <w:t>The contract was awarded to ParentPay who are the supplier of the catering system in primary schools.  The project is on track to be fully implemented by 31st March 2024.  Staff training will be undertaken during the school holidays in time for the pupils returning on 14 April 2024.</w:t>
            </w:r>
          </w:p>
          <w:p w14:paraId="1DF2DE09" w14:textId="230BAB9C" w:rsidR="003D7433" w:rsidRDefault="003D7433" w:rsidP="001F1D42">
            <w:pPr>
              <w:rPr>
                <w:rFonts w:ascii="Arial" w:eastAsia="Arial" w:hAnsi="Arial" w:cs="Arial"/>
                <w:color w:val="1D2828"/>
                <w:sz w:val="20"/>
              </w:rPr>
            </w:pPr>
          </w:p>
        </w:tc>
      </w:tr>
      <w:tr w:rsidR="003D7433" w14:paraId="4D38A280" w14:textId="77777777" w:rsidTr="003D7433">
        <w:tc>
          <w:tcPr>
            <w:tcW w:w="1283"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AA783C7" w14:textId="77777777" w:rsidR="003D7433" w:rsidRDefault="003D7433" w:rsidP="00990165">
            <w:pPr>
              <w:rPr>
                <w:rFonts w:ascii="Arial" w:eastAsia="Arial" w:hAnsi="Arial" w:cs="Arial"/>
                <w:b/>
                <w:color w:val="1D2828"/>
                <w:sz w:val="20"/>
              </w:rPr>
            </w:pPr>
            <w:r>
              <w:rPr>
                <w:rFonts w:ascii="Arial" w:eastAsia="Arial" w:hAnsi="Arial" w:cs="Arial"/>
                <w:b/>
                <w:color w:val="1D2828"/>
                <w:sz w:val="20"/>
              </w:rPr>
              <w:t>CMTE/</w:t>
            </w:r>
          </w:p>
          <w:p w14:paraId="07775C29" w14:textId="77777777" w:rsidR="003D7433" w:rsidRDefault="003D7433" w:rsidP="00990165">
            <w:pPr>
              <w:rPr>
                <w:rFonts w:ascii="Arial" w:eastAsia="Arial" w:hAnsi="Arial" w:cs="Arial"/>
                <w:color w:val="1D2828"/>
                <w:sz w:val="20"/>
              </w:rPr>
            </w:pPr>
            <w:r>
              <w:rPr>
                <w:rFonts w:ascii="Arial" w:eastAsia="Arial" w:hAnsi="Arial" w:cs="Arial"/>
                <w:b/>
                <w:color w:val="1D2828"/>
                <w:sz w:val="20"/>
              </w:rPr>
              <w:t>EDC005 Library Services</w:t>
            </w:r>
          </w:p>
        </w:tc>
        <w:tc>
          <w:tcPr>
            <w:tcW w:w="2250"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91755E8" w14:textId="77777777" w:rsidR="003D7433" w:rsidRDefault="003D7433" w:rsidP="00990165">
            <w:pPr>
              <w:rPr>
                <w:rFonts w:ascii="Arial" w:eastAsia="Arial" w:hAnsi="Arial" w:cs="Arial"/>
                <w:b/>
                <w:color w:val="1D2828"/>
                <w:sz w:val="20"/>
              </w:rPr>
            </w:pPr>
            <w:r>
              <w:rPr>
                <w:rFonts w:ascii="Arial" w:eastAsia="Arial" w:hAnsi="Arial" w:cs="Arial"/>
                <w:color w:val="1D2828"/>
                <w:sz w:val="20"/>
              </w:rPr>
              <w:t xml:space="preserve">Library Services will continue to reflect the needs of schools and local communities.  </w:t>
            </w:r>
          </w:p>
        </w:tc>
        <w:tc>
          <w:tcPr>
            <w:tcW w:w="3119"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5F4763EB" w14:textId="77777777" w:rsidR="003D7433" w:rsidRDefault="003D7433" w:rsidP="00990165">
            <w:pPr>
              <w:rPr>
                <w:rFonts w:ascii="Arial" w:eastAsia="Arial" w:hAnsi="Arial" w:cs="Arial"/>
                <w:color w:val="1D2828"/>
                <w:sz w:val="20"/>
              </w:rPr>
            </w:pPr>
            <w:r>
              <w:rPr>
                <w:rFonts w:ascii="Arial" w:eastAsia="Arial" w:hAnsi="Arial" w:cs="Arial"/>
                <w:color w:val="1D2828"/>
                <w:sz w:val="20"/>
              </w:rPr>
              <w:t xml:space="preserve">New Libraries Improvement Plan 2023/24 approved by Committee (and subsequent yearly plans).  </w:t>
            </w:r>
          </w:p>
        </w:tc>
        <w:tc>
          <w:tcPr>
            <w:tcW w:w="1417"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031A18E8" w14:textId="77777777" w:rsidR="003D7433" w:rsidRDefault="003D7433" w:rsidP="00990165">
            <w:pPr>
              <w:rPr>
                <w:rFonts w:ascii="Lucida Sans Unicode" w:eastAsia="Lucida Sans Unicode" w:hAnsi="Lucida Sans Unicode" w:cs="Lucida Sans Unicode"/>
                <w:color w:val="1D2828"/>
                <w:sz w:val="18"/>
              </w:rPr>
            </w:pPr>
            <w:r>
              <w:rPr>
                <w:rFonts w:ascii="Arial" w:eastAsia="Arial" w:hAnsi="Arial" w:cs="Arial"/>
                <w:color w:val="1D2828"/>
                <w:sz w:val="20"/>
              </w:rPr>
              <w:t>01-Nov-2023</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1B3A359B" w14:textId="71F9B256" w:rsidR="003D7433" w:rsidRDefault="003D7433" w:rsidP="00990165">
            <w:pPr>
              <w:jc w:val="right"/>
              <w:rPr>
                <w:rFonts w:ascii="Arial" w:eastAsia="Arial" w:hAnsi="Arial" w:cs="Arial"/>
                <w:color w:val="1D2828"/>
                <w:sz w:val="20"/>
              </w:rPr>
            </w:pPr>
            <w:r>
              <w:rPr>
                <w:rFonts w:ascii="Verdana" w:eastAsia="Verdana" w:hAnsi="Verdana" w:cs="Verdana"/>
                <w:noProof/>
                <w:color w:val="000000"/>
                <w:sz w:val="16"/>
              </w:rPr>
              <w:drawing>
                <wp:inline distT="0" distB="0" distL="0" distR="0" wp14:anchorId="133B7060" wp14:editId="6A52D256">
                  <wp:extent cx="215900" cy="215900"/>
                  <wp:effectExtent l="0" t="0" r="0" b="0"/>
                  <wp:docPr id="965797348" name="Picture 965797348"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23272D11" w14:textId="186AEA0C" w:rsidR="003D7433" w:rsidRDefault="003D7433" w:rsidP="00990165">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4393"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0F8A0AC" w14:textId="2C2B4620" w:rsidR="003D7433" w:rsidRPr="00DE7305" w:rsidRDefault="003D7433" w:rsidP="00990165">
            <w:pPr>
              <w:rPr>
                <w:rFonts w:ascii="Arial" w:eastAsia="Arial" w:hAnsi="Arial" w:cs="Arial"/>
                <w:sz w:val="20"/>
              </w:rPr>
            </w:pPr>
            <w:r w:rsidRPr="00DE7305">
              <w:rPr>
                <w:rFonts w:ascii="Arial" w:eastAsia="Arial" w:hAnsi="Arial" w:cs="Arial"/>
                <w:sz w:val="20"/>
              </w:rPr>
              <w:t xml:space="preserve">This is now complete.  </w:t>
            </w:r>
          </w:p>
        </w:tc>
      </w:tr>
      <w:tr w:rsidR="003D7433" w14:paraId="58BF775C" w14:textId="77777777" w:rsidTr="003D7433">
        <w:tc>
          <w:tcPr>
            <w:tcW w:w="1283"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0BEF54D" w14:textId="77777777" w:rsidR="003D7433" w:rsidRDefault="003D7433" w:rsidP="00990165">
            <w:pPr>
              <w:rPr>
                <w:rFonts w:ascii="Arial" w:eastAsia="Arial" w:hAnsi="Arial" w:cs="Arial"/>
                <w:color w:val="1D2828"/>
                <w:sz w:val="20"/>
              </w:rPr>
            </w:pPr>
          </w:p>
        </w:tc>
        <w:tc>
          <w:tcPr>
            <w:tcW w:w="2250"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8D53490" w14:textId="77777777" w:rsidR="003D7433" w:rsidRDefault="003D7433" w:rsidP="00990165">
            <w:pPr>
              <w:rPr>
                <w:rFonts w:ascii="Arial" w:eastAsia="Arial" w:hAnsi="Arial" w:cs="Arial"/>
                <w:b/>
                <w:color w:val="1D2828"/>
                <w:sz w:val="20"/>
              </w:rPr>
            </w:pPr>
          </w:p>
        </w:tc>
        <w:tc>
          <w:tcPr>
            <w:tcW w:w="3119" w:type="dxa"/>
            <w:tcBorders>
              <w:top w:val="nil"/>
              <w:left w:val="nil"/>
              <w:bottom w:val="single" w:sz="8" w:space="0" w:color="auto"/>
              <w:right w:val="none" w:sz="0" w:space="0" w:color="2F4F4F"/>
            </w:tcBorders>
            <w:shd w:val="clear" w:color="auto" w:fill="FFFFFF"/>
            <w:tcMar>
              <w:top w:w="40" w:type="dxa"/>
              <w:left w:w="40" w:type="dxa"/>
              <w:bottom w:w="40" w:type="dxa"/>
              <w:right w:w="40" w:type="dxa"/>
            </w:tcMar>
          </w:tcPr>
          <w:p w14:paraId="44872EEF" w14:textId="77777777" w:rsidR="003D7433" w:rsidRDefault="003D7433" w:rsidP="00990165">
            <w:pPr>
              <w:rPr>
                <w:rFonts w:ascii="Arial" w:eastAsia="Arial" w:hAnsi="Arial" w:cs="Arial"/>
                <w:color w:val="1D2828"/>
                <w:sz w:val="20"/>
              </w:rPr>
            </w:pPr>
            <w:r>
              <w:rPr>
                <w:rFonts w:ascii="Arial" w:eastAsia="Arial" w:hAnsi="Arial" w:cs="Arial"/>
                <w:color w:val="1D2828"/>
                <w:sz w:val="20"/>
              </w:rPr>
              <w:t xml:space="preserve">Implement the new approach to school library provision during academic years 2023/24, amalgamating systems and processes. </w:t>
            </w:r>
          </w:p>
          <w:p w14:paraId="764E2484" w14:textId="7A4BAF0B" w:rsidR="003D7433" w:rsidRDefault="003D7433" w:rsidP="00990165">
            <w:pPr>
              <w:rPr>
                <w:rFonts w:ascii="Arial" w:eastAsia="Arial" w:hAnsi="Arial" w:cs="Arial"/>
                <w:color w:val="1D2828"/>
                <w:sz w:val="20"/>
              </w:rPr>
            </w:pPr>
            <w:r>
              <w:rPr>
                <w:rFonts w:ascii="Arial" w:eastAsia="Arial" w:hAnsi="Arial" w:cs="Arial"/>
                <w:color w:val="1D2828"/>
                <w:sz w:val="20"/>
              </w:rPr>
              <w:t xml:space="preserve"> </w:t>
            </w:r>
          </w:p>
        </w:tc>
        <w:tc>
          <w:tcPr>
            <w:tcW w:w="1417"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4490F128" w14:textId="77777777" w:rsidR="003D7433" w:rsidRDefault="003D7433" w:rsidP="00990165">
            <w:pPr>
              <w:rPr>
                <w:rFonts w:ascii="Lucida Sans Unicode" w:eastAsia="Lucida Sans Unicode" w:hAnsi="Lucida Sans Unicode" w:cs="Lucida Sans Unicode"/>
                <w:color w:val="1D2828"/>
                <w:sz w:val="18"/>
              </w:rPr>
            </w:pPr>
            <w:r>
              <w:rPr>
                <w:rFonts w:ascii="Arial" w:eastAsia="Arial" w:hAnsi="Arial" w:cs="Arial"/>
                <w:color w:val="1D2828"/>
                <w:sz w:val="20"/>
              </w:rPr>
              <w:t>01-Jun-2024</w:t>
            </w:r>
          </w:p>
        </w:tc>
        <w:tc>
          <w:tcPr>
            <w:tcW w:w="567" w:type="dxa"/>
            <w:tcBorders>
              <w:top w:val="nil"/>
              <w:left w:val="single" w:sz="8" w:space="0" w:color="2F4F4F"/>
              <w:bottom w:val="single" w:sz="8" w:space="0" w:color="auto"/>
              <w:right w:val="none" w:sz="0" w:space="0" w:color="2F4F4F"/>
            </w:tcBorders>
            <w:shd w:val="clear" w:color="auto" w:fill="FFFFFF"/>
            <w:tcMar>
              <w:top w:w="40" w:type="dxa"/>
              <w:left w:w="40" w:type="dxa"/>
              <w:bottom w:w="40" w:type="dxa"/>
              <w:right w:w="40" w:type="dxa"/>
            </w:tcMar>
          </w:tcPr>
          <w:p w14:paraId="078062C0" w14:textId="38CF1E2E" w:rsidR="003D7433" w:rsidRDefault="003D7433" w:rsidP="00990165">
            <w:pPr>
              <w:jc w:val="right"/>
              <w:rPr>
                <w:rFonts w:ascii="Arial" w:eastAsia="Arial" w:hAnsi="Arial" w:cs="Arial"/>
                <w:color w:val="1D2828"/>
                <w:sz w:val="20"/>
              </w:rPr>
            </w:pPr>
            <w:r>
              <w:rPr>
                <w:rFonts w:ascii="Verdana" w:eastAsia="Verdana" w:hAnsi="Verdana" w:cs="Verdana"/>
                <w:noProof/>
                <w:color w:val="000000"/>
                <w:sz w:val="16"/>
              </w:rPr>
              <w:drawing>
                <wp:inline distT="0" distB="0" distL="0" distR="0" wp14:anchorId="7CC58FD4" wp14:editId="422BBAB1">
                  <wp:extent cx="215900" cy="215900"/>
                  <wp:effectExtent l="0" t="0" r="0" b="0"/>
                  <wp:docPr id="1115577604" name="Picture 1115577604"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top w:val="nil"/>
              <w:left w:val="none" w:sz="0" w:space="0" w:color="2F4F4F"/>
              <w:bottom w:val="single" w:sz="8" w:space="0" w:color="auto"/>
              <w:right w:val="single" w:sz="8" w:space="0" w:color="2F4F4F"/>
            </w:tcBorders>
            <w:shd w:val="clear" w:color="auto" w:fill="FFFFFF"/>
            <w:tcMar>
              <w:top w:w="40" w:type="dxa"/>
              <w:left w:w="40" w:type="dxa"/>
              <w:bottom w:w="40" w:type="dxa"/>
              <w:right w:w="40" w:type="dxa"/>
            </w:tcMar>
          </w:tcPr>
          <w:p w14:paraId="635923B5" w14:textId="52052F3C" w:rsidR="003D7433" w:rsidRDefault="003D7433" w:rsidP="00990165">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4393"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6DBBCD4A" w14:textId="14441B7A" w:rsidR="003D7433" w:rsidRPr="00DE7305" w:rsidRDefault="003D7433" w:rsidP="00990165">
            <w:pPr>
              <w:rPr>
                <w:rFonts w:ascii="Arial" w:eastAsia="Arial" w:hAnsi="Arial" w:cs="Arial"/>
                <w:sz w:val="20"/>
              </w:rPr>
            </w:pPr>
            <w:r w:rsidRPr="00DE7305">
              <w:rPr>
                <w:rFonts w:ascii="Arial" w:eastAsia="Arial" w:hAnsi="Arial" w:cs="Arial"/>
                <w:sz w:val="20"/>
              </w:rPr>
              <w:t xml:space="preserve">New School Library Assistants are in post, in line with the Libraries Service Review. The Libraries Team Leader and the Library Service Development Officer (Children &amp; Young People) have developed appropriate work and activity plans for the school libraries. </w:t>
            </w:r>
          </w:p>
        </w:tc>
      </w:tr>
    </w:tbl>
    <w:p w14:paraId="5687CF21" w14:textId="77777777" w:rsidR="00C8663E" w:rsidRDefault="00C8663E" w:rsidP="00C8663E"/>
    <w:p w14:paraId="62D30E12" w14:textId="77777777" w:rsidR="00F4439A" w:rsidRDefault="00F4439A" w:rsidP="00C8663E"/>
    <w:p w14:paraId="1ED95842" w14:textId="77777777" w:rsidR="00F4439A" w:rsidRDefault="00F4439A" w:rsidP="00C8663E"/>
    <w:p w14:paraId="26D91E98" w14:textId="77777777" w:rsidR="00F4439A" w:rsidRDefault="00F4439A" w:rsidP="00C8663E"/>
    <w:p w14:paraId="6C1B17EC" w14:textId="77777777" w:rsidR="00F4439A" w:rsidRDefault="00F4439A" w:rsidP="00C8663E"/>
    <w:p w14:paraId="344F1B3F" w14:textId="77777777" w:rsidR="00F4439A" w:rsidRDefault="00F4439A" w:rsidP="00C8663E"/>
    <w:p w14:paraId="4452D86B" w14:textId="77777777" w:rsidR="00F4439A" w:rsidRDefault="00F4439A" w:rsidP="00C8663E">
      <w:pPr>
        <w:sectPr w:rsidR="00F4439A" w:rsidSect="00FC09B7">
          <w:type w:val="continuous"/>
          <w:pgSz w:w="16838" w:h="11906" w:orient="landscape"/>
          <w:pgMar w:top="1440" w:right="740" w:bottom="1440" w:left="740" w:header="708" w:footer="708" w:gutter="0"/>
          <w:cols w:space="708"/>
          <w:docGrid w:linePitch="360"/>
        </w:sectPr>
      </w:pPr>
    </w:p>
    <w:p w14:paraId="72806463" w14:textId="59D5045F" w:rsidR="00C8663E" w:rsidRDefault="00FE70E9" w:rsidP="00F4439A">
      <w:pPr>
        <w:pStyle w:val="Heading2"/>
      </w:pPr>
      <w:r w:rsidRPr="00FE70E9">
        <w:rPr>
          <w:rFonts w:eastAsia="Arial"/>
          <w:sz w:val="28"/>
          <w:szCs w:val="28"/>
        </w:rPr>
        <w:lastRenderedPageBreak/>
        <w:t xml:space="preserve">Strategic Theme: </w:t>
      </w:r>
      <w:r>
        <w:rPr>
          <w:rFonts w:eastAsia="Arial"/>
          <w:sz w:val="28"/>
          <w:szCs w:val="28"/>
        </w:rPr>
        <w:t>Place</w:t>
      </w:r>
    </w:p>
    <w:tbl>
      <w:tblPr>
        <w:tblW w:w="46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mittee Delivery and Improvement Actions Place"/>
        <w:tblDescription w:val="These are actions within the Committee Plan that contribute to the strategic theme of Place."/>
      </w:tblPr>
      <w:tblGrid>
        <w:gridCol w:w="1411"/>
        <w:gridCol w:w="2428"/>
        <w:gridCol w:w="2676"/>
        <w:gridCol w:w="1417"/>
        <w:gridCol w:w="426"/>
        <w:gridCol w:w="1134"/>
        <w:gridCol w:w="4677"/>
      </w:tblGrid>
      <w:tr w:rsidR="003D7433" w14:paraId="05428EA8" w14:textId="77777777" w:rsidTr="003D7433">
        <w:trPr>
          <w:cantSplit/>
          <w:tblHeader/>
        </w:trPr>
        <w:tc>
          <w:tcPr>
            <w:tcW w:w="1412"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4298182F" w14:textId="77777777" w:rsidR="003D7433" w:rsidRDefault="003D7433" w:rsidP="00736111">
            <w:r>
              <w:rPr>
                <w:rFonts w:ascii="Arial" w:eastAsia="Arial" w:hAnsi="Arial" w:cs="Arial"/>
                <w:b/>
                <w:color w:val="000000"/>
                <w:sz w:val="20"/>
              </w:rPr>
              <w:t>Code &amp; Title</w:t>
            </w:r>
          </w:p>
        </w:tc>
        <w:tc>
          <w:tcPr>
            <w:tcW w:w="2428"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5FE4A468" w14:textId="77777777" w:rsidR="003D7433" w:rsidRDefault="003D7433" w:rsidP="00736111">
            <w:pPr>
              <w:rPr>
                <w:rFonts w:ascii="Arial" w:eastAsia="Arial" w:hAnsi="Arial" w:cs="Arial"/>
                <w:b/>
                <w:color w:val="000000"/>
                <w:sz w:val="20"/>
              </w:rPr>
            </w:pPr>
            <w:r>
              <w:rPr>
                <w:rFonts w:ascii="Arial" w:eastAsia="Arial" w:hAnsi="Arial" w:cs="Arial"/>
                <w:b/>
                <w:color w:val="000000"/>
                <w:sz w:val="20"/>
              </w:rPr>
              <w:t xml:space="preserve">Action </w:t>
            </w:r>
          </w:p>
        </w:tc>
        <w:tc>
          <w:tcPr>
            <w:tcW w:w="2676" w:type="dxa"/>
            <w:tcBorders>
              <w:top w:val="single" w:sz="8" w:space="0" w:color="2F4F4F"/>
              <w:left w:val="none" w:sz="0" w:space="0" w:color="2F4F4F"/>
              <w:bottom w:val="single" w:sz="4" w:space="0" w:color="auto"/>
              <w:right w:val="single" w:sz="8" w:space="0" w:color="2F4F4F"/>
            </w:tcBorders>
            <w:shd w:val="clear" w:color="auto" w:fill="FFFFF4"/>
            <w:tcMar>
              <w:top w:w="40" w:type="dxa"/>
              <w:left w:w="40" w:type="dxa"/>
              <w:bottom w:w="40" w:type="dxa"/>
              <w:right w:w="40" w:type="dxa"/>
            </w:tcMar>
          </w:tcPr>
          <w:p w14:paraId="618401BF" w14:textId="77777777" w:rsidR="003D7433" w:rsidRDefault="003D7433" w:rsidP="00736111">
            <w:pPr>
              <w:rPr>
                <w:rFonts w:ascii="Arial" w:eastAsia="Arial" w:hAnsi="Arial" w:cs="Arial"/>
                <w:b/>
                <w:color w:val="000000"/>
                <w:sz w:val="20"/>
              </w:rPr>
            </w:pPr>
            <w:r>
              <w:rPr>
                <w:rFonts w:ascii="Arial" w:eastAsia="Arial" w:hAnsi="Arial" w:cs="Arial"/>
                <w:b/>
                <w:color w:val="000000"/>
                <w:sz w:val="22"/>
              </w:rPr>
              <w:t>Sub-action</w:t>
            </w:r>
          </w:p>
        </w:tc>
        <w:tc>
          <w:tcPr>
            <w:tcW w:w="1417" w:type="dxa"/>
            <w:tcBorders>
              <w:top w:val="single" w:sz="8" w:space="0" w:color="2F4F4F"/>
              <w:left w:val="single" w:sz="8" w:space="0" w:color="2F4F4F"/>
              <w:bottom w:val="single" w:sz="4" w:space="0" w:color="auto"/>
              <w:right w:val="single" w:sz="8" w:space="0" w:color="2F4F4F"/>
            </w:tcBorders>
            <w:shd w:val="clear" w:color="auto" w:fill="FFFFF4"/>
            <w:tcMar>
              <w:top w:w="40" w:type="dxa"/>
              <w:left w:w="40" w:type="dxa"/>
              <w:bottom w:w="40" w:type="dxa"/>
              <w:right w:w="40" w:type="dxa"/>
            </w:tcMar>
          </w:tcPr>
          <w:p w14:paraId="66E87072" w14:textId="77777777" w:rsidR="003D7433" w:rsidRDefault="003D7433" w:rsidP="00736111">
            <w:pPr>
              <w:rPr>
                <w:rFonts w:ascii="Arial" w:eastAsia="Arial" w:hAnsi="Arial" w:cs="Arial"/>
                <w:b/>
                <w:color w:val="000000"/>
                <w:sz w:val="20"/>
              </w:rPr>
            </w:pPr>
            <w:r>
              <w:rPr>
                <w:rFonts w:ascii="Arial" w:eastAsia="Arial" w:hAnsi="Arial" w:cs="Arial"/>
                <w:b/>
                <w:color w:val="000000"/>
                <w:sz w:val="20"/>
              </w:rPr>
              <w:t>Due Date</w:t>
            </w:r>
          </w:p>
        </w:tc>
        <w:tc>
          <w:tcPr>
            <w:tcW w:w="1560" w:type="dxa"/>
            <w:gridSpan w:val="2"/>
            <w:tcBorders>
              <w:top w:val="single" w:sz="8" w:space="0" w:color="2F4F4F"/>
              <w:left w:val="single" w:sz="8" w:space="0" w:color="2F4F4F"/>
              <w:bottom w:val="single" w:sz="4" w:space="0" w:color="auto"/>
              <w:right w:val="single" w:sz="8" w:space="0" w:color="2F4F4F"/>
            </w:tcBorders>
            <w:shd w:val="clear" w:color="auto" w:fill="FFFFF4"/>
            <w:tcMar>
              <w:top w:w="40" w:type="dxa"/>
              <w:left w:w="40" w:type="dxa"/>
              <w:bottom w:w="40" w:type="dxa"/>
              <w:right w:w="40" w:type="dxa"/>
            </w:tcMar>
          </w:tcPr>
          <w:p w14:paraId="603B3448" w14:textId="2ADC0A2A" w:rsidR="003D7433" w:rsidRDefault="003D7433" w:rsidP="00736111">
            <w:pPr>
              <w:rPr>
                <w:rFonts w:ascii="Arial" w:eastAsia="Arial" w:hAnsi="Arial" w:cs="Arial"/>
                <w:b/>
                <w:color w:val="000000"/>
                <w:sz w:val="20"/>
              </w:rPr>
            </w:pPr>
            <w:r>
              <w:rPr>
                <w:rFonts w:ascii="Arial" w:eastAsia="Arial" w:hAnsi="Arial" w:cs="Arial"/>
                <w:b/>
                <w:color w:val="000000"/>
                <w:sz w:val="20"/>
              </w:rPr>
              <w:t>Current Status</w:t>
            </w:r>
          </w:p>
        </w:tc>
        <w:tc>
          <w:tcPr>
            <w:tcW w:w="4677" w:type="dxa"/>
            <w:tcBorders>
              <w:top w:val="single" w:sz="8" w:space="0" w:color="2F4F4F"/>
              <w:left w:val="single" w:sz="8" w:space="0" w:color="2F4F4F"/>
              <w:bottom w:val="single" w:sz="4" w:space="0" w:color="auto"/>
              <w:right w:val="single" w:sz="8" w:space="0" w:color="2F4F4F"/>
            </w:tcBorders>
            <w:shd w:val="clear" w:color="auto" w:fill="FFFFF4"/>
            <w:tcMar>
              <w:top w:w="40" w:type="dxa"/>
              <w:left w:w="40" w:type="dxa"/>
              <w:bottom w:w="40" w:type="dxa"/>
              <w:right w:w="40" w:type="dxa"/>
            </w:tcMar>
          </w:tcPr>
          <w:p w14:paraId="5A518AB1" w14:textId="77777777" w:rsidR="003D7433" w:rsidRDefault="003D7433" w:rsidP="00736111">
            <w:pPr>
              <w:rPr>
                <w:rFonts w:ascii="Arial" w:eastAsia="Arial" w:hAnsi="Arial" w:cs="Arial"/>
                <w:b/>
                <w:color w:val="000000"/>
                <w:sz w:val="20"/>
              </w:rPr>
            </w:pPr>
            <w:r>
              <w:rPr>
                <w:rFonts w:ascii="Arial" w:eastAsia="Arial" w:hAnsi="Arial" w:cs="Arial"/>
                <w:b/>
                <w:color w:val="000000"/>
                <w:sz w:val="20"/>
              </w:rPr>
              <w:t>Progress Commentary</w:t>
            </w:r>
          </w:p>
        </w:tc>
      </w:tr>
      <w:tr w:rsidR="003D7433" w14:paraId="30729F16" w14:textId="77777777" w:rsidTr="003D7433">
        <w:trPr>
          <w:cantSplit/>
        </w:trPr>
        <w:tc>
          <w:tcPr>
            <w:tcW w:w="1412" w:type="dxa"/>
            <w:tcBorders>
              <w:bottom w:val="nil"/>
            </w:tcBorders>
            <w:shd w:val="clear" w:color="auto" w:fill="FFFFFF"/>
            <w:tcMar>
              <w:top w:w="40" w:type="dxa"/>
              <w:left w:w="40" w:type="dxa"/>
              <w:bottom w:w="40" w:type="dxa"/>
              <w:right w:w="40" w:type="dxa"/>
            </w:tcMar>
          </w:tcPr>
          <w:p w14:paraId="60A293AC" w14:textId="77777777" w:rsidR="003D7433" w:rsidRDefault="003D7433" w:rsidP="002B3B4E">
            <w:pPr>
              <w:rPr>
                <w:rFonts w:ascii="Arial" w:eastAsia="Arial" w:hAnsi="Arial" w:cs="Arial"/>
                <w:b/>
                <w:color w:val="1D2828"/>
                <w:sz w:val="20"/>
              </w:rPr>
            </w:pPr>
            <w:r>
              <w:rPr>
                <w:rFonts w:ascii="Arial" w:eastAsia="Arial" w:hAnsi="Arial" w:cs="Arial"/>
                <w:b/>
                <w:color w:val="1D2828"/>
                <w:sz w:val="20"/>
              </w:rPr>
              <w:t>CMTE/</w:t>
            </w:r>
          </w:p>
          <w:p w14:paraId="65677B27" w14:textId="1EE8B633" w:rsidR="003D7433" w:rsidRDefault="003D7433" w:rsidP="002B3B4E">
            <w:pPr>
              <w:rPr>
                <w:rFonts w:ascii="Arial" w:eastAsia="Arial" w:hAnsi="Arial" w:cs="Arial"/>
                <w:b/>
                <w:color w:val="000000"/>
                <w:sz w:val="20"/>
              </w:rPr>
            </w:pPr>
            <w:r>
              <w:rPr>
                <w:rFonts w:ascii="Arial" w:eastAsia="Arial" w:hAnsi="Arial" w:cs="Arial"/>
                <w:b/>
                <w:color w:val="1D2828"/>
                <w:sz w:val="20"/>
              </w:rPr>
              <w:t>EDC006 Gaelic GME Secondary Provision</w:t>
            </w:r>
          </w:p>
        </w:tc>
        <w:tc>
          <w:tcPr>
            <w:tcW w:w="2428" w:type="dxa"/>
            <w:tcBorders>
              <w:bottom w:val="nil"/>
              <w:right w:val="nil"/>
            </w:tcBorders>
            <w:shd w:val="clear" w:color="auto" w:fill="FFFFFF"/>
            <w:tcMar>
              <w:top w:w="40" w:type="dxa"/>
              <w:left w:w="40" w:type="dxa"/>
              <w:bottom w:w="40" w:type="dxa"/>
              <w:right w:w="40" w:type="dxa"/>
            </w:tcMar>
          </w:tcPr>
          <w:p w14:paraId="4DEC62E1" w14:textId="77777777" w:rsidR="003D7433" w:rsidRDefault="003D7433" w:rsidP="002B3B4E">
            <w:pPr>
              <w:rPr>
                <w:rFonts w:ascii="Arial" w:eastAsia="Arial" w:hAnsi="Arial" w:cs="Arial"/>
                <w:b/>
                <w:color w:val="1D2828"/>
                <w:sz w:val="20"/>
              </w:rPr>
            </w:pPr>
            <w:r>
              <w:rPr>
                <w:rFonts w:ascii="Arial" w:eastAsia="Arial" w:hAnsi="Arial" w:cs="Arial"/>
                <w:color w:val="1D2828"/>
                <w:sz w:val="20"/>
              </w:rPr>
              <w:t xml:space="preserve">Development of Gaelic GME secondary provision in Inverclyde. </w:t>
            </w:r>
          </w:p>
        </w:tc>
        <w:tc>
          <w:tcPr>
            <w:tcW w:w="2676" w:type="dxa"/>
            <w:tcBorders>
              <w:left w:val="nil"/>
              <w:bottom w:val="nil"/>
            </w:tcBorders>
            <w:shd w:val="clear" w:color="auto" w:fill="FFFFFF"/>
            <w:tcMar>
              <w:top w:w="40" w:type="dxa"/>
              <w:left w:w="40" w:type="dxa"/>
              <w:bottom w:w="40" w:type="dxa"/>
              <w:right w:w="40" w:type="dxa"/>
            </w:tcMar>
          </w:tcPr>
          <w:p w14:paraId="009A382B" w14:textId="77777777" w:rsidR="003D7433" w:rsidRDefault="003D7433" w:rsidP="002B3B4E">
            <w:pPr>
              <w:rPr>
                <w:rFonts w:ascii="Arial" w:eastAsia="Arial" w:hAnsi="Arial" w:cs="Arial"/>
                <w:color w:val="1D2828"/>
                <w:sz w:val="20"/>
              </w:rPr>
            </w:pPr>
            <w:r>
              <w:rPr>
                <w:rFonts w:ascii="Arial" w:eastAsia="Arial" w:hAnsi="Arial" w:cs="Arial"/>
                <w:color w:val="1D2828"/>
                <w:sz w:val="20"/>
              </w:rPr>
              <w:t>Undertake statutory consultation.</w:t>
            </w:r>
          </w:p>
        </w:tc>
        <w:tc>
          <w:tcPr>
            <w:tcW w:w="1417" w:type="dxa"/>
            <w:tcBorders>
              <w:bottom w:val="nil"/>
            </w:tcBorders>
            <w:shd w:val="clear" w:color="auto" w:fill="FFFFFF"/>
            <w:tcMar>
              <w:top w:w="40" w:type="dxa"/>
              <w:left w:w="40" w:type="dxa"/>
              <w:bottom w:w="40" w:type="dxa"/>
              <w:right w:w="40" w:type="dxa"/>
            </w:tcMar>
          </w:tcPr>
          <w:p w14:paraId="66AE85B5" w14:textId="77777777" w:rsidR="003D7433" w:rsidRDefault="003D7433" w:rsidP="002B3B4E">
            <w:pPr>
              <w:rPr>
                <w:rFonts w:ascii="Lucida Sans Unicode" w:eastAsia="Lucida Sans Unicode" w:hAnsi="Lucida Sans Unicode" w:cs="Lucida Sans Unicode"/>
                <w:color w:val="1D2828"/>
                <w:sz w:val="18"/>
              </w:rPr>
            </w:pPr>
            <w:r>
              <w:rPr>
                <w:rFonts w:ascii="Arial" w:eastAsia="Arial" w:hAnsi="Arial" w:cs="Arial"/>
                <w:color w:val="1D2828"/>
                <w:sz w:val="20"/>
              </w:rPr>
              <w:t>31-Jan-2024</w:t>
            </w:r>
          </w:p>
        </w:tc>
        <w:tc>
          <w:tcPr>
            <w:tcW w:w="426" w:type="dxa"/>
            <w:tcBorders>
              <w:bottom w:val="nil"/>
              <w:right w:val="nil"/>
            </w:tcBorders>
            <w:shd w:val="clear" w:color="auto" w:fill="FFFFFF"/>
            <w:tcMar>
              <w:top w:w="40" w:type="dxa"/>
              <w:left w:w="40" w:type="dxa"/>
              <w:bottom w:w="40" w:type="dxa"/>
              <w:right w:w="40" w:type="dxa"/>
            </w:tcMar>
          </w:tcPr>
          <w:p w14:paraId="49A4E381" w14:textId="03CABA6A" w:rsidR="003D7433" w:rsidRDefault="003D7433" w:rsidP="002B3B4E">
            <w:pPr>
              <w:rPr>
                <w:rFonts w:ascii="Lucida Sans Unicode" w:eastAsia="Lucida Sans Unicode" w:hAnsi="Lucida Sans Unicode" w:cs="Lucida Sans Unicode"/>
                <w:color w:val="1D2828"/>
                <w:sz w:val="18"/>
              </w:rPr>
            </w:pPr>
            <w:r>
              <w:rPr>
                <w:rFonts w:ascii="Verdana" w:eastAsia="Verdana" w:hAnsi="Verdana" w:cs="Verdana"/>
                <w:noProof/>
                <w:color w:val="000000"/>
                <w:sz w:val="16"/>
              </w:rPr>
              <w:drawing>
                <wp:inline distT="0" distB="0" distL="0" distR="0" wp14:anchorId="135E260A" wp14:editId="1DE60395">
                  <wp:extent cx="215900" cy="215900"/>
                  <wp:effectExtent l="0" t="0" r="0" b="0"/>
                  <wp:docPr id="473964779" name="Picture 473964779"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left w:val="nil"/>
              <w:bottom w:val="nil"/>
            </w:tcBorders>
            <w:shd w:val="clear" w:color="auto" w:fill="FFFFFF"/>
          </w:tcPr>
          <w:p w14:paraId="1D7F90BC" w14:textId="1C243C94" w:rsidR="003D7433" w:rsidRDefault="003D7433" w:rsidP="002B3B4E">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4677" w:type="dxa"/>
            <w:tcBorders>
              <w:bottom w:val="nil"/>
            </w:tcBorders>
            <w:shd w:val="clear" w:color="auto" w:fill="FFFFFF"/>
            <w:tcMar>
              <w:top w:w="40" w:type="dxa"/>
              <w:left w:w="40" w:type="dxa"/>
              <w:bottom w:w="40" w:type="dxa"/>
              <w:right w:w="40" w:type="dxa"/>
            </w:tcMar>
          </w:tcPr>
          <w:p w14:paraId="62A07FF8" w14:textId="342E77EC" w:rsidR="003D7433" w:rsidRPr="002B3B4E" w:rsidRDefault="003D7433" w:rsidP="002B3B4E">
            <w:pPr>
              <w:rPr>
                <w:rFonts w:ascii="Arial" w:eastAsia="Arial" w:hAnsi="Arial" w:cs="Arial"/>
                <w:color w:val="1D2828"/>
                <w:sz w:val="20"/>
                <w:szCs w:val="20"/>
              </w:rPr>
            </w:pPr>
            <w:r w:rsidRPr="002B3B4E">
              <w:rPr>
                <w:rFonts w:ascii="Arial" w:eastAsia="Arial" w:hAnsi="Arial" w:cs="Arial"/>
                <w:color w:val="1D2828"/>
                <w:sz w:val="20"/>
                <w:szCs w:val="20"/>
              </w:rPr>
              <w:t xml:space="preserve">The consultation has been completed including the report form Education Scotland, finding positively for the proposals.  A full and final report, with the recommendation that </w:t>
            </w:r>
            <w:r w:rsidRPr="002B3B4E">
              <w:rPr>
                <w:rFonts w:ascii="Arial" w:hAnsi="Arial" w:cs="Arial"/>
                <w:sz w:val="20"/>
                <w:szCs w:val="20"/>
              </w:rPr>
              <w:t>secondary catchment area is established for Gaelic education at Inverclyde Academy for the academic year beginning August 2024</w:t>
            </w:r>
            <w:r w:rsidRPr="002B3B4E">
              <w:rPr>
                <w:rFonts w:ascii="Arial" w:eastAsia="Arial" w:hAnsi="Arial" w:cs="Arial"/>
                <w:color w:val="1D2828"/>
                <w:sz w:val="20"/>
                <w:szCs w:val="20"/>
              </w:rPr>
              <w:t xml:space="preserve"> was approved by the Education Committee on 23</w:t>
            </w:r>
            <w:r w:rsidRPr="002B3B4E">
              <w:rPr>
                <w:rFonts w:ascii="Arial" w:eastAsia="Arial" w:hAnsi="Arial" w:cs="Arial"/>
                <w:color w:val="1D2828"/>
                <w:sz w:val="20"/>
                <w:szCs w:val="20"/>
                <w:vertAlign w:val="superscript"/>
              </w:rPr>
              <w:t>rd</w:t>
            </w:r>
            <w:r w:rsidRPr="002B3B4E">
              <w:rPr>
                <w:rFonts w:ascii="Arial" w:eastAsia="Arial" w:hAnsi="Arial" w:cs="Arial"/>
                <w:color w:val="1D2828"/>
                <w:sz w:val="20"/>
                <w:szCs w:val="20"/>
              </w:rPr>
              <w:t xml:space="preserve"> January 2024.</w:t>
            </w:r>
          </w:p>
          <w:p w14:paraId="506792AC" w14:textId="7D9F3320" w:rsidR="003D7433" w:rsidRPr="00285824" w:rsidRDefault="003D7433" w:rsidP="002B3B4E">
            <w:pPr>
              <w:rPr>
                <w:rFonts w:ascii="Arial" w:eastAsia="Arial" w:hAnsi="Arial" w:cs="Arial"/>
                <w:sz w:val="20"/>
                <w:szCs w:val="20"/>
              </w:rPr>
            </w:pPr>
          </w:p>
        </w:tc>
      </w:tr>
      <w:tr w:rsidR="003D7433" w14:paraId="1189C8F6" w14:textId="77777777" w:rsidTr="003D7433">
        <w:trPr>
          <w:cantSplit/>
        </w:trPr>
        <w:tc>
          <w:tcPr>
            <w:tcW w:w="1412" w:type="dxa"/>
            <w:vMerge w:val="restart"/>
            <w:tcBorders>
              <w:top w:val="nil"/>
            </w:tcBorders>
            <w:shd w:val="clear" w:color="auto" w:fill="FFFFFF"/>
            <w:tcMar>
              <w:top w:w="40" w:type="dxa"/>
              <w:left w:w="40" w:type="dxa"/>
              <w:bottom w:w="40" w:type="dxa"/>
              <w:right w:w="40" w:type="dxa"/>
            </w:tcMar>
          </w:tcPr>
          <w:p w14:paraId="384DD739" w14:textId="77777777" w:rsidR="003D7433" w:rsidRDefault="003D7433" w:rsidP="009B6DD5">
            <w:pPr>
              <w:rPr>
                <w:rFonts w:ascii="Arial" w:eastAsia="Arial" w:hAnsi="Arial" w:cs="Arial"/>
                <w:color w:val="1D2828"/>
                <w:sz w:val="20"/>
              </w:rPr>
            </w:pPr>
          </w:p>
        </w:tc>
        <w:tc>
          <w:tcPr>
            <w:tcW w:w="2428" w:type="dxa"/>
            <w:vMerge w:val="restart"/>
            <w:tcBorders>
              <w:top w:val="nil"/>
              <w:right w:val="nil"/>
            </w:tcBorders>
            <w:shd w:val="clear" w:color="auto" w:fill="FFFFFF"/>
            <w:tcMar>
              <w:top w:w="40" w:type="dxa"/>
              <w:left w:w="40" w:type="dxa"/>
              <w:bottom w:w="40" w:type="dxa"/>
              <w:right w:w="40" w:type="dxa"/>
            </w:tcMar>
          </w:tcPr>
          <w:p w14:paraId="1D468372" w14:textId="77777777" w:rsidR="003D7433" w:rsidRDefault="003D7433" w:rsidP="009B6DD5">
            <w:pPr>
              <w:rPr>
                <w:rFonts w:ascii="Arial" w:eastAsia="Arial" w:hAnsi="Arial" w:cs="Arial"/>
                <w:b/>
                <w:color w:val="1D2828"/>
                <w:sz w:val="20"/>
              </w:rPr>
            </w:pPr>
          </w:p>
        </w:tc>
        <w:tc>
          <w:tcPr>
            <w:tcW w:w="2676" w:type="dxa"/>
            <w:tcBorders>
              <w:top w:val="nil"/>
              <w:left w:val="nil"/>
              <w:bottom w:val="nil"/>
            </w:tcBorders>
            <w:shd w:val="clear" w:color="auto" w:fill="FFFFFF"/>
            <w:tcMar>
              <w:top w:w="40" w:type="dxa"/>
              <w:left w:w="40" w:type="dxa"/>
              <w:bottom w:w="40" w:type="dxa"/>
              <w:right w:w="40" w:type="dxa"/>
            </w:tcMar>
          </w:tcPr>
          <w:p w14:paraId="352D68CF" w14:textId="77777777" w:rsidR="003D7433" w:rsidRDefault="003D7433" w:rsidP="009B6DD5">
            <w:pPr>
              <w:rPr>
                <w:rFonts w:ascii="Arial" w:eastAsia="Arial" w:hAnsi="Arial" w:cs="Arial"/>
                <w:color w:val="1D2828"/>
                <w:sz w:val="20"/>
              </w:rPr>
            </w:pPr>
            <w:r>
              <w:rPr>
                <w:rFonts w:ascii="Arial" w:eastAsia="Arial" w:hAnsi="Arial" w:cs="Arial"/>
                <w:color w:val="1D2828"/>
                <w:sz w:val="20"/>
              </w:rPr>
              <w:t>Prepare for the start of the academic year.</w:t>
            </w:r>
          </w:p>
        </w:tc>
        <w:tc>
          <w:tcPr>
            <w:tcW w:w="1417" w:type="dxa"/>
            <w:tcBorders>
              <w:top w:val="nil"/>
              <w:bottom w:val="nil"/>
              <w:right w:val="single" w:sz="4" w:space="0" w:color="auto"/>
            </w:tcBorders>
            <w:shd w:val="clear" w:color="auto" w:fill="FFFFFF"/>
            <w:tcMar>
              <w:top w:w="40" w:type="dxa"/>
              <w:left w:w="40" w:type="dxa"/>
              <w:bottom w:w="40" w:type="dxa"/>
              <w:right w:w="40" w:type="dxa"/>
            </w:tcMar>
          </w:tcPr>
          <w:p w14:paraId="581763E1" w14:textId="77777777" w:rsidR="003D7433" w:rsidRDefault="003D7433" w:rsidP="009B6DD5">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426" w:type="dxa"/>
            <w:tcBorders>
              <w:top w:val="nil"/>
              <w:left w:val="single" w:sz="4" w:space="0" w:color="auto"/>
              <w:bottom w:val="nil"/>
              <w:right w:val="nil"/>
            </w:tcBorders>
            <w:shd w:val="clear" w:color="auto" w:fill="FFFFFF"/>
            <w:tcMar>
              <w:top w:w="40" w:type="dxa"/>
              <w:left w:w="40" w:type="dxa"/>
              <w:bottom w:w="40" w:type="dxa"/>
              <w:right w:w="40" w:type="dxa"/>
            </w:tcMar>
          </w:tcPr>
          <w:p w14:paraId="145F832F" w14:textId="5396664A" w:rsidR="003D7433" w:rsidRDefault="003D7433" w:rsidP="009B6DD5">
            <w:pPr>
              <w:jc w:val="right"/>
              <w:rPr>
                <w:rFonts w:ascii="Arial" w:eastAsia="Arial" w:hAnsi="Arial" w:cs="Arial"/>
                <w:color w:val="1D2828"/>
                <w:sz w:val="20"/>
              </w:rPr>
            </w:pPr>
            <w:r>
              <w:rPr>
                <w:noProof/>
              </w:rPr>
              <w:drawing>
                <wp:inline distT="0" distB="0" distL="0" distR="0" wp14:anchorId="4BDEFCA0" wp14:editId="448E5480">
                  <wp:extent cx="196850" cy="196850"/>
                  <wp:effectExtent l="0" t="0" r="0" b="0"/>
                  <wp:docPr id="56973321" name="Picture 56973321"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5039" name="Picture 47" descr="Green triangle indicating the action is on trac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1134" w:type="dxa"/>
            <w:tcBorders>
              <w:top w:val="nil"/>
              <w:left w:val="nil"/>
              <w:bottom w:val="nil"/>
              <w:right w:val="single" w:sz="4" w:space="0" w:color="auto"/>
            </w:tcBorders>
            <w:shd w:val="clear" w:color="auto" w:fill="FFFFFF"/>
            <w:tcMar>
              <w:top w:w="40" w:type="dxa"/>
              <w:left w:w="40" w:type="dxa"/>
              <w:bottom w:w="40" w:type="dxa"/>
              <w:right w:w="40" w:type="dxa"/>
            </w:tcMar>
          </w:tcPr>
          <w:p w14:paraId="2F3870C0" w14:textId="2904BEB1" w:rsidR="003D7433" w:rsidRDefault="003D7433" w:rsidP="009B6DD5">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4677" w:type="dxa"/>
            <w:tcBorders>
              <w:top w:val="nil"/>
              <w:left w:val="single" w:sz="4" w:space="0" w:color="auto"/>
              <w:bottom w:val="nil"/>
            </w:tcBorders>
            <w:shd w:val="clear" w:color="auto" w:fill="FFFFFF"/>
            <w:tcMar>
              <w:top w:w="40" w:type="dxa"/>
              <w:left w:w="40" w:type="dxa"/>
              <w:bottom w:w="40" w:type="dxa"/>
              <w:right w:w="40" w:type="dxa"/>
            </w:tcMar>
          </w:tcPr>
          <w:p w14:paraId="0488554B" w14:textId="53C8C272" w:rsidR="003D7433" w:rsidRDefault="003D7433" w:rsidP="009B6DD5">
            <w:pPr>
              <w:rPr>
                <w:rFonts w:ascii="Arial" w:eastAsia="Arial" w:hAnsi="Arial" w:cs="Arial"/>
                <w:sz w:val="20"/>
                <w:szCs w:val="20"/>
              </w:rPr>
            </w:pPr>
            <w:r>
              <w:rPr>
                <w:rFonts w:ascii="Arial" w:eastAsia="Arial" w:hAnsi="Arial" w:cs="Arial"/>
                <w:sz w:val="20"/>
                <w:szCs w:val="20"/>
              </w:rPr>
              <w:t>Arrangements are being progressed following Committee approval on 23</w:t>
            </w:r>
            <w:r w:rsidRPr="009B6DD5">
              <w:rPr>
                <w:rFonts w:ascii="Arial" w:eastAsia="Arial" w:hAnsi="Arial" w:cs="Arial"/>
                <w:sz w:val="20"/>
                <w:szCs w:val="20"/>
                <w:vertAlign w:val="superscript"/>
              </w:rPr>
              <w:t>rd</w:t>
            </w:r>
            <w:r>
              <w:rPr>
                <w:rFonts w:ascii="Arial" w:eastAsia="Arial" w:hAnsi="Arial" w:cs="Arial"/>
                <w:sz w:val="20"/>
                <w:szCs w:val="20"/>
              </w:rPr>
              <w:t xml:space="preserve"> January 2024. </w:t>
            </w:r>
          </w:p>
          <w:p w14:paraId="7343F7E4" w14:textId="77777777" w:rsidR="003D7433" w:rsidRPr="00285824" w:rsidRDefault="003D7433" w:rsidP="009B6DD5">
            <w:pPr>
              <w:rPr>
                <w:rFonts w:ascii="Arial" w:eastAsia="Arial" w:hAnsi="Arial" w:cs="Arial"/>
                <w:sz w:val="20"/>
                <w:szCs w:val="20"/>
              </w:rPr>
            </w:pPr>
          </w:p>
        </w:tc>
      </w:tr>
      <w:tr w:rsidR="003D7433" w14:paraId="10747C0F" w14:textId="77777777" w:rsidTr="003D7433">
        <w:trPr>
          <w:cantSplit/>
        </w:trPr>
        <w:tc>
          <w:tcPr>
            <w:tcW w:w="1412" w:type="dxa"/>
            <w:vMerge/>
            <w:shd w:val="clear" w:color="auto" w:fill="FFFFFF"/>
            <w:tcMar>
              <w:top w:w="40" w:type="dxa"/>
              <w:left w:w="40" w:type="dxa"/>
              <w:bottom w:w="40" w:type="dxa"/>
              <w:right w:w="40" w:type="dxa"/>
            </w:tcMar>
          </w:tcPr>
          <w:p w14:paraId="6DEF44D4" w14:textId="77777777" w:rsidR="003D7433" w:rsidRDefault="003D7433" w:rsidP="009B6DD5">
            <w:pPr>
              <w:rPr>
                <w:rFonts w:ascii="Arial" w:eastAsia="Arial" w:hAnsi="Arial" w:cs="Arial"/>
                <w:color w:val="1D2828"/>
                <w:sz w:val="20"/>
              </w:rPr>
            </w:pPr>
          </w:p>
        </w:tc>
        <w:tc>
          <w:tcPr>
            <w:tcW w:w="2428" w:type="dxa"/>
            <w:vMerge/>
            <w:tcBorders>
              <w:right w:val="nil"/>
            </w:tcBorders>
            <w:shd w:val="clear" w:color="auto" w:fill="FFFFFF"/>
            <w:tcMar>
              <w:top w:w="40" w:type="dxa"/>
              <w:left w:w="40" w:type="dxa"/>
              <w:bottom w:w="40" w:type="dxa"/>
              <w:right w:w="40" w:type="dxa"/>
            </w:tcMar>
          </w:tcPr>
          <w:p w14:paraId="0F307374" w14:textId="77777777" w:rsidR="003D7433" w:rsidRDefault="003D7433" w:rsidP="009B6DD5">
            <w:pPr>
              <w:rPr>
                <w:rFonts w:ascii="Arial" w:eastAsia="Arial" w:hAnsi="Arial" w:cs="Arial"/>
                <w:b/>
                <w:color w:val="1D2828"/>
                <w:sz w:val="20"/>
              </w:rPr>
            </w:pPr>
          </w:p>
        </w:tc>
        <w:tc>
          <w:tcPr>
            <w:tcW w:w="2676" w:type="dxa"/>
            <w:tcBorders>
              <w:top w:val="nil"/>
              <w:left w:val="nil"/>
              <w:bottom w:val="nil"/>
            </w:tcBorders>
            <w:shd w:val="clear" w:color="auto" w:fill="FFFFFF"/>
            <w:tcMar>
              <w:top w:w="40" w:type="dxa"/>
              <w:left w:w="40" w:type="dxa"/>
              <w:bottom w:w="40" w:type="dxa"/>
              <w:right w:w="40" w:type="dxa"/>
            </w:tcMar>
          </w:tcPr>
          <w:p w14:paraId="50C9D51F" w14:textId="77777777" w:rsidR="003D7433" w:rsidRDefault="003D7433" w:rsidP="009B6DD5">
            <w:pPr>
              <w:rPr>
                <w:rFonts w:ascii="Arial" w:eastAsia="Arial" w:hAnsi="Arial" w:cs="Arial"/>
                <w:color w:val="1D2828"/>
                <w:sz w:val="20"/>
              </w:rPr>
            </w:pPr>
            <w:r>
              <w:rPr>
                <w:rFonts w:ascii="Arial" w:eastAsia="Arial" w:hAnsi="Arial" w:cs="Arial"/>
                <w:color w:val="1D2828"/>
                <w:sz w:val="20"/>
              </w:rPr>
              <w:t>Provision of Gaelic GME secondary provision commences.</w:t>
            </w:r>
          </w:p>
        </w:tc>
        <w:tc>
          <w:tcPr>
            <w:tcW w:w="1417" w:type="dxa"/>
            <w:tcBorders>
              <w:top w:val="nil"/>
              <w:bottom w:val="nil"/>
            </w:tcBorders>
            <w:shd w:val="clear" w:color="auto" w:fill="FFFFFF"/>
            <w:tcMar>
              <w:top w:w="40" w:type="dxa"/>
              <w:left w:w="40" w:type="dxa"/>
              <w:bottom w:w="40" w:type="dxa"/>
              <w:right w:w="40" w:type="dxa"/>
            </w:tcMar>
          </w:tcPr>
          <w:p w14:paraId="68940DDC" w14:textId="77777777" w:rsidR="003D7433" w:rsidRDefault="003D7433" w:rsidP="009B6DD5">
            <w:pPr>
              <w:rPr>
                <w:rFonts w:ascii="Lucida Sans Unicode" w:eastAsia="Lucida Sans Unicode" w:hAnsi="Lucida Sans Unicode" w:cs="Lucida Sans Unicode"/>
                <w:color w:val="1D2828"/>
                <w:sz w:val="18"/>
              </w:rPr>
            </w:pPr>
            <w:r>
              <w:rPr>
                <w:rFonts w:ascii="Arial" w:eastAsia="Arial" w:hAnsi="Arial" w:cs="Arial"/>
                <w:color w:val="1D2828"/>
                <w:sz w:val="20"/>
              </w:rPr>
              <w:t>14-Aug-2024</w:t>
            </w:r>
          </w:p>
        </w:tc>
        <w:tc>
          <w:tcPr>
            <w:tcW w:w="426" w:type="dxa"/>
            <w:tcBorders>
              <w:top w:val="nil"/>
              <w:bottom w:val="nil"/>
              <w:right w:val="nil"/>
            </w:tcBorders>
            <w:shd w:val="clear" w:color="auto" w:fill="FFFFFF"/>
            <w:tcMar>
              <w:top w:w="40" w:type="dxa"/>
              <w:left w:w="40" w:type="dxa"/>
              <w:bottom w:w="40" w:type="dxa"/>
              <w:right w:w="40" w:type="dxa"/>
            </w:tcMar>
          </w:tcPr>
          <w:p w14:paraId="12E4A66A" w14:textId="3D52D1A7" w:rsidR="003D7433" w:rsidRDefault="003D7433" w:rsidP="009B6DD5">
            <w:pPr>
              <w:jc w:val="right"/>
              <w:rPr>
                <w:rFonts w:ascii="Arial" w:eastAsia="Arial" w:hAnsi="Arial" w:cs="Arial"/>
                <w:color w:val="1D2828"/>
                <w:sz w:val="20"/>
              </w:rPr>
            </w:pPr>
            <w:r>
              <w:rPr>
                <w:noProof/>
              </w:rPr>
              <w:drawing>
                <wp:inline distT="0" distB="0" distL="0" distR="0" wp14:anchorId="78DE9971" wp14:editId="0EB170B3">
                  <wp:extent cx="234950" cy="234950"/>
                  <wp:effectExtent l="0" t="0" r="0" b="0"/>
                  <wp:docPr id="1216581234" name="Picture 1216581234" descr="Blue line indicating action i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05738" name="Picture 44" descr="Blue line indicating action is not yet starte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c>
          <w:tcPr>
            <w:tcW w:w="1134" w:type="dxa"/>
            <w:tcBorders>
              <w:top w:val="nil"/>
              <w:left w:val="nil"/>
              <w:bottom w:val="nil"/>
            </w:tcBorders>
            <w:shd w:val="clear" w:color="auto" w:fill="FFFFFF"/>
            <w:tcMar>
              <w:top w:w="40" w:type="dxa"/>
              <w:left w:w="40" w:type="dxa"/>
              <w:bottom w:w="40" w:type="dxa"/>
              <w:right w:w="40" w:type="dxa"/>
            </w:tcMar>
          </w:tcPr>
          <w:p w14:paraId="68D0DCCA" w14:textId="77777777" w:rsidR="003D7433" w:rsidRDefault="003D7433" w:rsidP="009B6DD5">
            <w:pPr>
              <w:rPr>
                <w:rFonts w:ascii="Lucida Sans Unicode" w:eastAsia="Lucida Sans Unicode" w:hAnsi="Lucida Sans Unicode" w:cs="Lucida Sans Unicode"/>
                <w:color w:val="1D2828"/>
                <w:sz w:val="18"/>
              </w:rPr>
            </w:pPr>
            <w:r>
              <w:rPr>
                <w:rFonts w:ascii="Arial" w:eastAsia="Arial" w:hAnsi="Arial" w:cs="Arial"/>
                <w:color w:val="1D2828"/>
                <w:sz w:val="20"/>
              </w:rPr>
              <w:t>Not yet started</w:t>
            </w:r>
          </w:p>
        </w:tc>
        <w:tc>
          <w:tcPr>
            <w:tcW w:w="4677" w:type="dxa"/>
            <w:tcBorders>
              <w:top w:val="nil"/>
              <w:bottom w:val="nil"/>
            </w:tcBorders>
            <w:shd w:val="clear" w:color="auto" w:fill="FFFFFF"/>
            <w:tcMar>
              <w:top w:w="40" w:type="dxa"/>
              <w:left w:w="40" w:type="dxa"/>
              <w:bottom w:w="40" w:type="dxa"/>
              <w:right w:w="40" w:type="dxa"/>
            </w:tcMar>
          </w:tcPr>
          <w:p w14:paraId="2D2AA9AA" w14:textId="41862F13" w:rsidR="003D7433" w:rsidRDefault="003D7433" w:rsidP="009B6DD5">
            <w:pPr>
              <w:rPr>
                <w:rFonts w:ascii="Arial" w:eastAsia="Arial" w:hAnsi="Arial" w:cs="Arial"/>
                <w:color w:val="1D2828"/>
                <w:sz w:val="20"/>
              </w:rPr>
            </w:pPr>
            <w:r>
              <w:rPr>
                <w:rFonts w:ascii="Arial" w:eastAsia="Arial" w:hAnsi="Arial" w:cs="Arial"/>
                <w:color w:val="1D2828"/>
                <w:sz w:val="20"/>
              </w:rPr>
              <w:t>Secondary GME provision is due to commence in August 2024.</w:t>
            </w:r>
          </w:p>
          <w:p w14:paraId="04C4E43C" w14:textId="77777777" w:rsidR="003D7433" w:rsidRDefault="003D7433" w:rsidP="009B6DD5">
            <w:pPr>
              <w:rPr>
                <w:rFonts w:ascii="Arial" w:eastAsia="Arial" w:hAnsi="Arial" w:cs="Arial"/>
                <w:color w:val="1D2828"/>
                <w:sz w:val="20"/>
              </w:rPr>
            </w:pPr>
          </w:p>
        </w:tc>
      </w:tr>
      <w:tr w:rsidR="003D7433" w14:paraId="2E191698" w14:textId="77777777" w:rsidTr="003D7433">
        <w:trPr>
          <w:cantSplit/>
        </w:trPr>
        <w:tc>
          <w:tcPr>
            <w:tcW w:w="1412" w:type="dxa"/>
            <w:vMerge/>
            <w:shd w:val="clear" w:color="auto" w:fill="FFFFFF"/>
            <w:tcMar>
              <w:top w:w="40" w:type="dxa"/>
              <w:left w:w="40" w:type="dxa"/>
              <w:bottom w:w="40" w:type="dxa"/>
              <w:right w:w="40" w:type="dxa"/>
            </w:tcMar>
          </w:tcPr>
          <w:p w14:paraId="5FC81002" w14:textId="77777777" w:rsidR="003D7433" w:rsidRDefault="003D7433" w:rsidP="009B6DD5">
            <w:pPr>
              <w:rPr>
                <w:rFonts w:ascii="Arial" w:eastAsia="Arial" w:hAnsi="Arial" w:cs="Arial"/>
                <w:color w:val="1D2828"/>
                <w:sz w:val="20"/>
              </w:rPr>
            </w:pPr>
          </w:p>
        </w:tc>
        <w:tc>
          <w:tcPr>
            <w:tcW w:w="2428" w:type="dxa"/>
            <w:vMerge/>
            <w:tcBorders>
              <w:right w:val="nil"/>
            </w:tcBorders>
            <w:shd w:val="clear" w:color="auto" w:fill="FFFFFF"/>
            <w:tcMar>
              <w:top w:w="40" w:type="dxa"/>
              <w:left w:w="40" w:type="dxa"/>
              <w:bottom w:w="40" w:type="dxa"/>
              <w:right w:w="40" w:type="dxa"/>
            </w:tcMar>
          </w:tcPr>
          <w:p w14:paraId="191AFE49" w14:textId="77777777" w:rsidR="003D7433" w:rsidRDefault="003D7433" w:rsidP="009B6DD5">
            <w:pPr>
              <w:rPr>
                <w:rFonts w:ascii="Arial" w:eastAsia="Arial" w:hAnsi="Arial" w:cs="Arial"/>
                <w:b/>
                <w:color w:val="1D2828"/>
                <w:sz w:val="20"/>
              </w:rPr>
            </w:pPr>
          </w:p>
        </w:tc>
        <w:tc>
          <w:tcPr>
            <w:tcW w:w="2676" w:type="dxa"/>
            <w:tcBorders>
              <w:top w:val="nil"/>
              <w:left w:val="nil"/>
              <w:bottom w:val="single" w:sz="4" w:space="0" w:color="auto"/>
            </w:tcBorders>
            <w:shd w:val="clear" w:color="auto" w:fill="FFFFFF"/>
            <w:tcMar>
              <w:top w:w="40" w:type="dxa"/>
              <w:left w:w="40" w:type="dxa"/>
              <w:bottom w:w="40" w:type="dxa"/>
              <w:right w:w="40" w:type="dxa"/>
            </w:tcMar>
          </w:tcPr>
          <w:p w14:paraId="3B99FD07" w14:textId="77777777" w:rsidR="003D7433" w:rsidRDefault="003D7433" w:rsidP="009B6DD5">
            <w:pPr>
              <w:rPr>
                <w:rFonts w:ascii="Arial" w:eastAsia="Arial" w:hAnsi="Arial" w:cs="Arial"/>
                <w:color w:val="1D2828"/>
                <w:sz w:val="20"/>
              </w:rPr>
            </w:pPr>
            <w:r>
              <w:rPr>
                <w:rFonts w:ascii="Arial" w:eastAsia="Arial" w:hAnsi="Arial" w:cs="Arial"/>
                <w:color w:val="1D2828"/>
                <w:sz w:val="20"/>
              </w:rPr>
              <w:t xml:space="preserve">Implementation of year 1 provision. </w:t>
            </w:r>
          </w:p>
          <w:p w14:paraId="1D8CCC76" w14:textId="77777777" w:rsidR="003D7433" w:rsidRDefault="003D7433" w:rsidP="009B6DD5">
            <w:pPr>
              <w:rPr>
                <w:rFonts w:ascii="Arial" w:eastAsia="Arial" w:hAnsi="Arial" w:cs="Arial"/>
                <w:color w:val="1D2828"/>
                <w:sz w:val="20"/>
              </w:rPr>
            </w:pPr>
          </w:p>
        </w:tc>
        <w:tc>
          <w:tcPr>
            <w:tcW w:w="1417" w:type="dxa"/>
            <w:tcBorders>
              <w:top w:val="nil"/>
              <w:bottom w:val="single" w:sz="4" w:space="0" w:color="auto"/>
            </w:tcBorders>
            <w:shd w:val="clear" w:color="auto" w:fill="FFFFFF"/>
            <w:tcMar>
              <w:top w:w="40" w:type="dxa"/>
              <w:left w:w="40" w:type="dxa"/>
              <w:bottom w:w="40" w:type="dxa"/>
              <w:right w:w="40" w:type="dxa"/>
            </w:tcMar>
          </w:tcPr>
          <w:p w14:paraId="55E29915" w14:textId="77777777" w:rsidR="003D7433" w:rsidRDefault="003D7433" w:rsidP="009B6DD5">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426" w:type="dxa"/>
            <w:tcBorders>
              <w:top w:val="nil"/>
              <w:bottom w:val="single" w:sz="4" w:space="0" w:color="auto"/>
              <w:right w:val="nil"/>
            </w:tcBorders>
            <w:shd w:val="clear" w:color="auto" w:fill="FFFFFF"/>
            <w:tcMar>
              <w:top w:w="40" w:type="dxa"/>
              <w:left w:w="40" w:type="dxa"/>
              <w:bottom w:w="40" w:type="dxa"/>
              <w:right w:w="40" w:type="dxa"/>
            </w:tcMar>
          </w:tcPr>
          <w:p w14:paraId="7117A09B" w14:textId="5047C7F8" w:rsidR="003D7433" w:rsidRDefault="003D7433" w:rsidP="009B6DD5">
            <w:pPr>
              <w:jc w:val="right"/>
              <w:rPr>
                <w:rFonts w:ascii="Arial" w:eastAsia="Arial" w:hAnsi="Arial" w:cs="Arial"/>
                <w:color w:val="1D2828"/>
                <w:sz w:val="20"/>
              </w:rPr>
            </w:pPr>
            <w:r>
              <w:rPr>
                <w:noProof/>
              </w:rPr>
              <w:drawing>
                <wp:inline distT="0" distB="0" distL="0" distR="0" wp14:anchorId="746FE347" wp14:editId="036F1455">
                  <wp:extent cx="234950" cy="234950"/>
                  <wp:effectExtent l="0" t="0" r="0" b="0"/>
                  <wp:docPr id="290596374" name="Picture 290596374" descr="Blue line indicating action i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05738" name="Picture 44" descr="Blue line indicating action is not yet starte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c>
          <w:tcPr>
            <w:tcW w:w="1134" w:type="dxa"/>
            <w:tcBorders>
              <w:top w:val="nil"/>
              <w:left w:val="nil"/>
              <w:bottom w:val="single" w:sz="4" w:space="0" w:color="auto"/>
            </w:tcBorders>
            <w:shd w:val="clear" w:color="auto" w:fill="FFFFFF"/>
            <w:tcMar>
              <w:top w:w="40" w:type="dxa"/>
              <w:left w:w="40" w:type="dxa"/>
              <w:bottom w:w="40" w:type="dxa"/>
              <w:right w:w="40" w:type="dxa"/>
            </w:tcMar>
          </w:tcPr>
          <w:p w14:paraId="32793C51" w14:textId="11E82C95" w:rsidR="003D7433" w:rsidRDefault="003D7433" w:rsidP="009B6DD5">
            <w:pPr>
              <w:rPr>
                <w:rFonts w:ascii="Lucida Sans Unicode" w:eastAsia="Lucida Sans Unicode" w:hAnsi="Lucida Sans Unicode" w:cs="Lucida Sans Unicode"/>
                <w:color w:val="1D2828"/>
                <w:sz w:val="18"/>
              </w:rPr>
            </w:pPr>
            <w:r>
              <w:rPr>
                <w:rFonts w:ascii="Arial" w:eastAsia="Arial" w:hAnsi="Arial" w:cs="Arial"/>
                <w:color w:val="1D2828"/>
                <w:sz w:val="20"/>
              </w:rPr>
              <w:t>Not yet started</w:t>
            </w:r>
          </w:p>
        </w:tc>
        <w:tc>
          <w:tcPr>
            <w:tcW w:w="4677" w:type="dxa"/>
            <w:tcBorders>
              <w:top w:val="nil"/>
              <w:bottom w:val="single" w:sz="4" w:space="0" w:color="auto"/>
            </w:tcBorders>
            <w:shd w:val="clear" w:color="auto" w:fill="FFFFFF"/>
            <w:tcMar>
              <w:top w:w="40" w:type="dxa"/>
              <w:left w:w="40" w:type="dxa"/>
              <w:bottom w:w="40" w:type="dxa"/>
              <w:right w:w="40" w:type="dxa"/>
            </w:tcMar>
          </w:tcPr>
          <w:p w14:paraId="700BB961" w14:textId="77777777" w:rsidR="003D7433" w:rsidRDefault="003D7433" w:rsidP="009B6DD5">
            <w:pPr>
              <w:rPr>
                <w:rFonts w:ascii="Arial" w:eastAsia="Arial" w:hAnsi="Arial" w:cs="Arial"/>
                <w:color w:val="1D2828"/>
                <w:sz w:val="20"/>
              </w:rPr>
            </w:pPr>
            <w:r>
              <w:rPr>
                <w:rFonts w:ascii="Arial" w:eastAsia="Arial" w:hAnsi="Arial" w:cs="Arial"/>
                <w:color w:val="1D2828"/>
                <w:sz w:val="20"/>
              </w:rPr>
              <w:t xml:space="preserve">This will not be reviewed until year 1 is underway. </w:t>
            </w:r>
          </w:p>
          <w:p w14:paraId="4E70968F" w14:textId="77777777" w:rsidR="003D7433" w:rsidRDefault="003D7433" w:rsidP="009B6DD5">
            <w:pPr>
              <w:rPr>
                <w:rFonts w:ascii="Arial" w:eastAsia="Arial" w:hAnsi="Arial" w:cs="Arial"/>
                <w:color w:val="1D2828"/>
                <w:sz w:val="20"/>
              </w:rPr>
            </w:pPr>
          </w:p>
          <w:p w14:paraId="0CD3A2CC" w14:textId="77777777" w:rsidR="003D7433" w:rsidRDefault="003D7433" w:rsidP="009B6DD5">
            <w:pPr>
              <w:rPr>
                <w:rFonts w:ascii="Arial" w:eastAsia="Arial" w:hAnsi="Arial" w:cs="Arial"/>
                <w:color w:val="1D2828"/>
                <w:sz w:val="20"/>
              </w:rPr>
            </w:pPr>
          </w:p>
        </w:tc>
      </w:tr>
      <w:tr w:rsidR="003D7433" w14:paraId="219D26EF" w14:textId="77777777" w:rsidTr="003D7433">
        <w:trPr>
          <w:cantSplit/>
        </w:trPr>
        <w:tc>
          <w:tcPr>
            <w:tcW w:w="1412" w:type="dxa"/>
            <w:vMerge w:val="restart"/>
            <w:shd w:val="clear" w:color="auto" w:fill="FFFFFF"/>
            <w:tcMar>
              <w:top w:w="40" w:type="dxa"/>
              <w:left w:w="40" w:type="dxa"/>
              <w:bottom w:w="40" w:type="dxa"/>
              <w:right w:w="40" w:type="dxa"/>
            </w:tcMar>
          </w:tcPr>
          <w:p w14:paraId="13849EB0" w14:textId="77777777" w:rsidR="003D7433" w:rsidRDefault="003D7433" w:rsidP="009D33CB">
            <w:pPr>
              <w:rPr>
                <w:rFonts w:ascii="Arial" w:eastAsia="Arial" w:hAnsi="Arial" w:cs="Arial"/>
                <w:b/>
                <w:color w:val="1D2828"/>
                <w:sz w:val="20"/>
              </w:rPr>
            </w:pPr>
            <w:r>
              <w:rPr>
                <w:rFonts w:ascii="Arial" w:eastAsia="Arial" w:hAnsi="Arial" w:cs="Arial"/>
                <w:b/>
                <w:color w:val="1D2828"/>
                <w:sz w:val="20"/>
              </w:rPr>
              <w:t xml:space="preserve">CMTE/ EDC007 </w:t>
            </w:r>
          </w:p>
          <w:p w14:paraId="61C874C4" w14:textId="77777777" w:rsidR="003D7433" w:rsidRDefault="003D7433" w:rsidP="009D33CB">
            <w:pPr>
              <w:rPr>
                <w:rFonts w:ascii="Arial" w:eastAsia="Arial" w:hAnsi="Arial" w:cs="Arial"/>
                <w:b/>
                <w:color w:val="1D2828"/>
                <w:sz w:val="20"/>
              </w:rPr>
            </w:pPr>
          </w:p>
          <w:p w14:paraId="62347132" w14:textId="77777777" w:rsidR="003D7433" w:rsidRDefault="003D7433" w:rsidP="009D33CB">
            <w:pPr>
              <w:rPr>
                <w:rFonts w:ascii="Arial" w:eastAsia="Arial" w:hAnsi="Arial" w:cs="Arial"/>
                <w:color w:val="1D2828"/>
                <w:sz w:val="20"/>
              </w:rPr>
            </w:pPr>
            <w:r>
              <w:rPr>
                <w:rFonts w:ascii="Arial" w:eastAsia="Arial" w:hAnsi="Arial" w:cs="Arial"/>
                <w:b/>
                <w:color w:val="1D2828"/>
                <w:sz w:val="20"/>
              </w:rPr>
              <w:t>Culture and Heritage Strategies</w:t>
            </w:r>
          </w:p>
        </w:tc>
        <w:tc>
          <w:tcPr>
            <w:tcW w:w="2428" w:type="dxa"/>
            <w:vMerge w:val="restart"/>
            <w:tcBorders>
              <w:right w:val="nil"/>
            </w:tcBorders>
            <w:shd w:val="clear" w:color="auto" w:fill="FFFFFF"/>
            <w:tcMar>
              <w:top w:w="40" w:type="dxa"/>
              <w:left w:w="40" w:type="dxa"/>
              <w:bottom w:w="40" w:type="dxa"/>
              <w:right w:w="40" w:type="dxa"/>
            </w:tcMar>
          </w:tcPr>
          <w:p w14:paraId="10E77DE2" w14:textId="77777777" w:rsidR="003D7433" w:rsidRDefault="003D7433" w:rsidP="009D33CB">
            <w:pPr>
              <w:rPr>
                <w:rFonts w:ascii="Arial" w:eastAsia="Arial" w:hAnsi="Arial" w:cs="Arial"/>
                <w:b/>
                <w:color w:val="1D2828"/>
                <w:sz w:val="20"/>
              </w:rPr>
            </w:pPr>
            <w:r>
              <w:rPr>
                <w:rFonts w:ascii="Arial" w:eastAsia="Arial" w:hAnsi="Arial" w:cs="Arial"/>
                <w:color w:val="1D2828"/>
                <w:sz w:val="20"/>
              </w:rPr>
              <w:t xml:space="preserve">Strategies for Culture and Heritage will be delivered across the Council and as part of wider partnership planning.     </w:t>
            </w:r>
          </w:p>
        </w:tc>
        <w:tc>
          <w:tcPr>
            <w:tcW w:w="2676" w:type="dxa"/>
            <w:tcBorders>
              <w:left w:val="nil"/>
              <w:bottom w:val="nil"/>
            </w:tcBorders>
            <w:shd w:val="clear" w:color="auto" w:fill="FFFFFF"/>
            <w:tcMar>
              <w:top w:w="40" w:type="dxa"/>
              <w:left w:w="40" w:type="dxa"/>
              <w:bottom w:w="40" w:type="dxa"/>
              <w:right w:w="40" w:type="dxa"/>
            </w:tcMar>
          </w:tcPr>
          <w:p w14:paraId="1BD4FE1A" w14:textId="77777777" w:rsidR="003D7433" w:rsidRDefault="003D7433" w:rsidP="009D33CB">
            <w:pPr>
              <w:rPr>
                <w:rFonts w:ascii="Arial" w:eastAsia="Arial" w:hAnsi="Arial" w:cs="Arial"/>
                <w:color w:val="1D2828"/>
                <w:sz w:val="20"/>
              </w:rPr>
            </w:pPr>
            <w:r>
              <w:rPr>
                <w:rFonts w:ascii="Arial" w:eastAsia="Arial" w:hAnsi="Arial" w:cs="Arial"/>
                <w:color w:val="1D2828"/>
                <w:sz w:val="20"/>
              </w:rPr>
              <w:t xml:space="preserve">Develop a proposal for the Heritage Lottery Fund as part of the Heritage Strategy. </w:t>
            </w:r>
          </w:p>
        </w:tc>
        <w:tc>
          <w:tcPr>
            <w:tcW w:w="1417" w:type="dxa"/>
            <w:tcBorders>
              <w:bottom w:val="nil"/>
            </w:tcBorders>
            <w:shd w:val="clear" w:color="auto" w:fill="FFFFFF"/>
            <w:tcMar>
              <w:top w:w="40" w:type="dxa"/>
              <w:left w:w="40" w:type="dxa"/>
              <w:bottom w:w="40" w:type="dxa"/>
              <w:right w:w="40" w:type="dxa"/>
            </w:tcMar>
          </w:tcPr>
          <w:p w14:paraId="0465FFF1" w14:textId="77777777" w:rsidR="003D7433" w:rsidRDefault="003D7433" w:rsidP="009D33CB">
            <w:pPr>
              <w:rPr>
                <w:rFonts w:ascii="Lucida Sans Unicode" w:eastAsia="Lucida Sans Unicode" w:hAnsi="Lucida Sans Unicode" w:cs="Lucida Sans Unicode"/>
                <w:color w:val="1D2828"/>
                <w:sz w:val="18"/>
              </w:rPr>
            </w:pPr>
            <w:r>
              <w:rPr>
                <w:rFonts w:ascii="Arial" w:eastAsia="Arial" w:hAnsi="Arial" w:cs="Arial"/>
                <w:color w:val="1D2828"/>
                <w:sz w:val="20"/>
              </w:rPr>
              <w:t>01-Sep-2023</w:t>
            </w:r>
          </w:p>
        </w:tc>
        <w:tc>
          <w:tcPr>
            <w:tcW w:w="426" w:type="dxa"/>
            <w:tcBorders>
              <w:bottom w:val="nil"/>
              <w:right w:val="nil"/>
            </w:tcBorders>
            <w:shd w:val="clear" w:color="auto" w:fill="FFFFFF"/>
            <w:tcMar>
              <w:top w:w="40" w:type="dxa"/>
              <w:left w:w="40" w:type="dxa"/>
              <w:bottom w:w="40" w:type="dxa"/>
              <w:right w:w="40" w:type="dxa"/>
            </w:tcMar>
          </w:tcPr>
          <w:p w14:paraId="58187A05" w14:textId="2A0D91D4" w:rsidR="003D7433" w:rsidRDefault="003D7433" w:rsidP="009D33CB">
            <w:pPr>
              <w:rPr>
                <w:rFonts w:ascii="Arial" w:eastAsia="Arial" w:hAnsi="Arial" w:cs="Arial"/>
                <w:color w:val="1D2828"/>
                <w:sz w:val="20"/>
              </w:rPr>
            </w:pPr>
            <w:r>
              <w:rPr>
                <w:rFonts w:ascii="Verdana" w:eastAsia="Verdana" w:hAnsi="Verdana" w:cs="Verdana"/>
                <w:noProof/>
                <w:color w:val="000000"/>
                <w:sz w:val="16"/>
              </w:rPr>
              <w:drawing>
                <wp:inline distT="0" distB="0" distL="0" distR="0" wp14:anchorId="65A04E1A" wp14:editId="51E11E5A">
                  <wp:extent cx="215900" cy="215900"/>
                  <wp:effectExtent l="0" t="0" r="0" b="0"/>
                  <wp:docPr id="1467763152" name="Picture 1467763152"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left w:val="nil"/>
              <w:bottom w:val="nil"/>
            </w:tcBorders>
            <w:shd w:val="clear" w:color="auto" w:fill="FFFFFF"/>
            <w:tcMar>
              <w:top w:w="40" w:type="dxa"/>
              <w:left w:w="40" w:type="dxa"/>
              <w:bottom w:w="40" w:type="dxa"/>
              <w:right w:w="40" w:type="dxa"/>
            </w:tcMar>
          </w:tcPr>
          <w:p w14:paraId="3E0DF7DF" w14:textId="4456338B" w:rsidR="003D7433" w:rsidRDefault="003D7433" w:rsidP="009D33CB">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4677" w:type="dxa"/>
            <w:tcBorders>
              <w:bottom w:val="nil"/>
            </w:tcBorders>
            <w:shd w:val="clear" w:color="auto" w:fill="FFFFFF"/>
            <w:tcMar>
              <w:top w:w="40" w:type="dxa"/>
              <w:left w:w="40" w:type="dxa"/>
              <w:bottom w:w="40" w:type="dxa"/>
              <w:right w:w="40" w:type="dxa"/>
            </w:tcMar>
          </w:tcPr>
          <w:p w14:paraId="26EB07F6" w14:textId="2F261144" w:rsidR="003D7433" w:rsidRPr="009D33CB" w:rsidRDefault="003D7433" w:rsidP="009D33CB">
            <w:pPr>
              <w:rPr>
                <w:rFonts w:ascii="Arial" w:eastAsia="Arial" w:hAnsi="Arial" w:cs="Arial"/>
                <w:color w:val="1D2828"/>
                <w:sz w:val="20"/>
                <w:szCs w:val="20"/>
              </w:rPr>
            </w:pPr>
            <w:r w:rsidRPr="009D33CB">
              <w:rPr>
                <w:rFonts w:ascii="Arial" w:hAnsi="Arial" w:cs="Arial"/>
                <w:sz w:val="20"/>
                <w:szCs w:val="20"/>
              </w:rPr>
              <w:t xml:space="preserve">An award of £249,830 has been </w:t>
            </w:r>
            <w:r>
              <w:rPr>
                <w:rFonts w:ascii="Arial" w:hAnsi="Arial" w:cs="Arial"/>
                <w:sz w:val="20"/>
                <w:szCs w:val="20"/>
              </w:rPr>
              <w:t>secured from</w:t>
            </w:r>
            <w:r w:rsidRPr="009D33CB">
              <w:rPr>
                <w:rFonts w:ascii="Arial" w:hAnsi="Arial" w:cs="Arial"/>
                <w:sz w:val="20"/>
                <w:szCs w:val="20"/>
              </w:rPr>
              <w:t xml:space="preserve"> the National Lottery Heritage Fund (NLHF) following a successful funding application to its Grants for Heritage programme. This award will be used to deliver the Inverclyde Heritage Strategy</w:t>
            </w:r>
            <w:r>
              <w:rPr>
                <w:rFonts w:ascii="Arial" w:hAnsi="Arial" w:cs="Arial"/>
                <w:sz w:val="20"/>
                <w:szCs w:val="20"/>
              </w:rPr>
              <w:t xml:space="preserve"> and</w:t>
            </w:r>
            <w:r w:rsidRPr="009D33CB">
              <w:rPr>
                <w:rFonts w:ascii="Arial" w:hAnsi="Arial" w:cs="Arial"/>
                <w:sz w:val="20"/>
                <w:szCs w:val="20"/>
              </w:rPr>
              <w:t xml:space="preserve"> allow the service to revisit the strategy priorities in a post-pandemic context. </w:t>
            </w:r>
          </w:p>
        </w:tc>
      </w:tr>
      <w:tr w:rsidR="003D7433" w14:paraId="57257801" w14:textId="77777777" w:rsidTr="003D7433">
        <w:trPr>
          <w:cantSplit/>
        </w:trPr>
        <w:tc>
          <w:tcPr>
            <w:tcW w:w="1412" w:type="dxa"/>
            <w:vMerge/>
            <w:shd w:val="clear" w:color="auto" w:fill="FFFFFF"/>
            <w:tcMar>
              <w:top w:w="40" w:type="dxa"/>
              <w:left w:w="40" w:type="dxa"/>
              <w:bottom w:w="40" w:type="dxa"/>
              <w:right w:w="40" w:type="dxa"/>
            </w:tcMar>
          </w:tcPr>
          <w:p w14:paraId="24EB6C01" w14:textId="77777777" w:rsidR="003D7433" w:rsidRDefault="003D7433" w:rsidP="009B6DD5">
            <w:pPr>
              <w:rPr>
                <w:rFonts w:ascii="Arial" w:eastAsia="Arial" w:hAnsi="Arial" w:cs="Arial"/>
                <w:color w:val="1D2828"/>
                <w:sz w:val="20"/>
              </w:rPr>
            </w:pPr>
          </w:p>
        </w:tc>
        <w:tc>
          <w:tcPr>
            <w:tcW w:w="2428" w:type="dxa"/>
            <w:vMerge/>
            <w:tcBorders>
              <w:bottom w:val="single" w:sz="4" w:space="0" w:color="auto"/>
              <w:right w:val="nil"/>
            </w:tcBorders>
            <w:shd w:val="clear" w:color="auto" w:fill="FFFFFF"/>
            <w:tcMar>
              <w:top w:w="40" w:type="dxa"/>
              <w:left w:w="40" w:type="dxa"/>
              <w:bottom w:w="40" w:type="dxa"/>
              <w:right w:w="40" w:type="dxa"/>
            </w:tcMar>
          </w:tcPr>
          <w:p w14:paraId="769B1948" w14:textId="77777777" w:rsidR="003D7433" w:rsidRDefault="003D7433" w:rsidP="009B6DD5">
            <w:pPr>
              <w:rPr>
                <w:rFonts w:ascii="Arial" w:eastAsia="Arial" w:hAnsi="Arial" w:cs="Arial"/>
                <w:b/>
                <w:color w:val="1D2828"/>
                <w:sz w:val="20"/>
              </w:rPr>
            </w:pPr>
          </w:p>
        </w:tc>
        <w:tc>
          <w:tcPr>
            <w:tcW w:w="2676" w:type="dxa"/>
            <w:tcBorders>
              <w:top w:val="nil"/>
              <w:left w:val="nil"/>
              <w:bottom w:val="single" w:sz="4" w:space="0" w:color="auto"/>
            </w:tcBorders>
            <w:shd w:val="clear" w:color="auto" w:fill="FFFFFF"/>
            <w:tcMar>
              <w:top w:w="40" w:type="dxa"/>
              <w:left w:w="40" w:type="dxa"/>
              <w:bottom w:w="40" w:type="dxa"/>
              <w:right w:w="40" w:type="dxa"/>
            </w:tcMar>
          </w:tcPr>
          <w:p w14:paraId="47F4D136" w14:textId="77777777" w:rsidR="003D7433" w:rsidRDefault="003D7433" w:rsidP="009B6DD5">
            <w:pPr>
              <w:rPr>
                <w:rFonts w:ascii="Arial" w:eastAsia="Arial" w:hAnsi="Arial" w:cs="Arial"/>
                <w:color w:val="1D2828"/>
                <w:sz w:val="20"/>
              </w:rPr>
            </w:pPr>
            <w:r>
              <w:rPr>
                <w:rFonts w:ascii="Arial" w:eastAsia="Arial" w:hAnsi="Arial" w:cs="Arial"/>
                <w:color w:val="1D2828"/>
                <w:sz w:val="20"/>
              </w:rPr>
              <w:t>Implement the actions from the Historic Links to Slavery Working Group.</w:t>
            </w:r>
          </w:p>
          <w:p w14:paraId="3725E4D4" w14:textId="4EE1CFFC" w:rsidR="003D7433" w:rsidRDefault="003D7433" w:rsidP="009B6DD5">
            <w:pPr>
              <w:rPr>
                <w:rFonts w:ascii="Arial" w:eastAsia="Arial" w:hAnsi="Arial" w:cs="Arial"/>
                <w:color w:val="1D2828"/>
                <w:sz w:val="20"/>
              </w:rPr>
            </w:pPr>
            <w:r>
              <w:rPr>
                <w:rFonts w:ascii="Arial" w:eastAsia="Arial" w:hAnsi="Arial" w:cs="Arial"/>
                <w:color w:val="1D2828"/>
                <w:sz w:val="20"/>
              </w:rPr>
              <w:t xml:space="preserve">  </w:t>
            </w:r>
          </w:p>
        </w:tc>
        <w:tc>
          <w:tcPr>
            <w:tcW w:w="1417" w:type="dxa"/>
            <w:tcBorders>
              <w:top w:val="nil"/>
              <w:bottom w:val="single" w:sz="4" w:space="0" w:color="auto"/>
            </w:tcBorders>
            <w:shd w:val="clear" w:color="auto" w:fill="FFFFFF"/>
            <w:tcMar>
              <w:top w:w="40" w:type="dxa"/>
              <w:left w:w="40" w:type="dxa"/>
              <w:bottom w:w="40" w:type="dxa"/>
              <w:right w:w="40" w:type="dxa"/>
            </w:tcMar>
          </w:tcPr>
          <w:p w14:paraId="7C300A20" w14:textId="77777777" w:rsidR="003D7433" w:rsidRDefault="003D7433" w:rsidP="009B6DD5">
            <w:pPr>
              <w:rPr>
                <w:rFonts w:ascii="Lucida Sans Unicode" w:eastAsia="Lucida Sans Unicode" w:hAnsi="Lucida Sans Unicode" w:cs="Lucida Sans Unicode"/>
                <w:color w:val="1D2828"/>
                <w:sz w:val="18"/>
              </w:rPr>
            </w:pPr>
            <w:r>
              <w:rPr>
                <w:rFonts w:ascii="Arial" w:eastAsia="Arial" w:hAnsi="Arial" w:cs="Arial"/>
                <w:color w:val="1D2828"/>
                <w:sz w:val="20"/>
              </w:rPr>
              <w:t>01-Sep-2023</w:t>
            </w:r>
          </w:p>
        </w:tc>
        <w:tc>
          <w:tcPr>
            <w:tcW w:w="426" w:type="dxa"/>
            <w:tcBorders>
              <w:top w:val="nil"/>
              <w:bottom w:val="single" w:sz="4" w:space="0" w:color="auto"/>
              <w:right w:val="nil"/>
            </w:tcBorders>
            <w:shd w:val="clear" w:color="auto" w:fill="FFFFFF"/>
            <w:tcMar>
              <w:top w:w="40" w:type="dxa"/>
              <w:left w:w="40" w:type="dxa"/>
              <w:bottom w:w="40" w:type="dxa"/>
              <w:right w:w="40" w:type="dxa"/>
            </w:tcMar>
          </w:tcPr>
          <w:p w14:paraId="5A015733" w14:textId="402A7FDA" w:rsidR="003D7433" w:rsidRDefault="003D7433" w:rsidP="009B6DD5">
            <w:pPr>
              <w:rPr>
                <w:rFonts w:ascii="Arial" w:eastAsia="Arial" w:hAnsi="Arial" w:cs="Arial"/>
                <w:color w:val="1D2828"/>
                <w:sz w:val="20"/>
              </w:rPr>
            </w:pPr>
            <w:r>
              <w:rPr>
                <w:noProof/>
              </w:rPr>
              <w:drawing>
                <wp:inline distT="0" distB="0" distL="0" distR="0" wp14:anchorId="4BD65C13" wp14:editId="799732BE">
                  <wp:extent cx="203200" cy="203200"/>
                  <wp:effectExtent l="0" t="0" r="6350" b="6350"/>
                  <wp:docPr id="146731553" name="Picture 146731553" descr="Yellow triangle indicating the action has slipp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61788" name="Picture 45" descr="Yellow triangle indicating the action has slippe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nil"/>
              <w:left w:val="nil"/>
              <w:bottom w:val="single" w:sz="4" w:space="0" w:color="auto"/>
            </w:tcBorders>
            <w:shd w:val="clear" w:color="auto" w:fill="FFFFFF"/>
            <w:tcMar>
              <w:top w:w="40" w:type="dxa"/>
              <w:left w:w="40" w:type="dxa"/>
              <w:bottom w:w="40" w:type="dxa"/>
              <w:right w:w="40" w:type="dxa"/>
            </w:tcMar>
          </w:tcPr>
          <w:p w14:paraId="007B16D3" w14:textId="77777777" w:rsidR="003D7433" w:rsidRDefault="003D7433" w:rsidP="009B6DD5">
            <w:pPr>
              <w:rPr>
                <w:rFonts w:ascii="Lucida Sans Unicode" w:eastAsia="Lucida Sans Unicode" w:hAnsi="Lucida Sans Unicode" w:cs="Lucida Sans Unicode"/>
                <w:color w:val="1D2828"/>
                <w:sz w:val="18"/>
              </w:rPr>
            </w:pPr>
            <w:r>
              <w:rPr>
                <w:rFonts w:ascii="Arial" w:eastAsia="Arial" w:hAnsi="Arial" w:cs="Arial"/>
                <w:color w:val="1D2828"/>
                <w:sz w:val="20"/>
              </w:rPr>
              <w:t>Slippage</w:t>
            </w:r>
          </w:p>
        </w:tc>
        <w:tc>
          <w:tcPr>
            <w:tcW w:w="4677" w:type="dxa"/>
            <w:tcBorders>
              <w:top w:val="nil"/>
              <w:bottom w:val="single" w:sz="4" w:space="0" w:color="auto"/>
            </w:tcBorders>
            <w:shd w:val="clear" w:color="auto" w:fill="FFFFFF"/>
            <w:tcMar>
              <w:top w:w="40" w:type="dxa"/>
              <w:left w:w="40" w:type="dxa"/>
              <w:bottom w:w="40" w:type="dxa"/>
              <w:right w:w="40" w:type="dxa"/>
            </w:tcMar>
          </w:tcPr>
          <w:p w14:paraId="64BD8F0B" w14:textId="2F5C3959" w:rsidR="003D7433" w:rsidRPr="009D33CB" w:rsidRDefault="003D7433" w:rsidP="009B6DD5">
            <w:pPr>
              <w:rPr>
                <w:rFonts w:ascii="Arial" w:eastAsia="Arial" w:hAnsi="Arial" w:cs="Arial"/>
                <w:color w:val="FF0000"/>
                <w:sz w:val="20"/>
              </w:rPr>
            </w:pPr>
            <w:r>
              <w:rPr>
                <w:rFonts w:ascii="Arial" w:eastAsia="Arial" w:hAnsi="Arial" w:cs="Arial"/>
                <w:sz w:val="20"/>
              </w:rPr>
              <w:t xml:space="preserve">The curriculum project undertaken by the sub-group is now complete and being taught in schools.  The work on the Gourock Coat of Arms is now complete and being progressed by Property Services. The remaining outstanding remit for the group is the Heritage Trail. Initial work has started on this and is now in progress.  </w:t>
            </w:r>
          </w:p>
        </w:tc>
      </w:tr>
      <w:tr w:rsidR="003D7433" w14:paraId="6E4B5001" w14:textId="77777777" w:rsidTr="003D7433">
        <w:trPr>
          <w:cantSplit/>
        </w:trPr>
        <w:tc>
          <w:tcPr>
            <w:tcW w:w="1412" w:type="dxa"/>
            <w:vMerge w:val="restart"/>
            <w:shd w:val="clear" w:color="auto" w:fill="FFFFFF"/>
            <w:tcMar>
              <w:top w:w="40" w:type="dxa"/>
              <w:left w:w="40" w:type="dxa"/>
              <w:bottom w:w="40" w:type="dxa"/>
              <w:right w:w="40" w:type="dxa"/>
            </w:tcMar>
          </w:tcPr>
          <w:p w14:paraId="5379A47D" w14:textId="77777777" w:rsidR="003D7433" w:rsidRDefault="003D7433" w:rsidP="009B6DD5">
            <w:pPr>
              <w:rPr>
                <w:rFonts w:ascii="Arial" w:eastAsia="Arial" w:hAnsi="Arial" w:cs="Arial"/>
                <w:b/>
                <w:color w:val="1D2828"/>
                <w:sz w:val="20"/>
              </w:rPr>
            </w:pPr>
            <w:r>
              <w:rPr>
                <w:rFonts w:ascii="Arial" w:eastAsia="Arial" w:hAnsi="Arial" w:cs="Arial"/>
                <w:b/>
                <w:color w:val="1D2828"/>
                <w:sz w:val="20"/>
              </w:rPr>
              <w:lastRenderedPageBreak/>
              <w:t>CMTE/</w:t>
            </w:r>
          </w:p>
          <w:p w14:paraId="7CA83F5A" w14:textId="77777777" w:rsidR="003D7433" w:rsidRDefault="003D7433" w:rsidP="009B6DD5">
            <w:pPr>
              <w:rPr>
                <w:rFonts w:ascii="Arial" w:eastAsia="Arial" w:hAnsi="Arial" w:cs="Arial"/>
                <w:b/>
                <w:color w:val="1D2828"/>
                <w:sz w:val="20"/>
              </w:rPr>
            </w:pPr>
            <w:r>
              <w:rPr>
                <w:rFonts w:ascii="Arial" w:eastAsia="Arial" w:hAnsi="Arial" w:cs="Arial"/>
                <w:b/>
                <w:color w:val="1D2828"/>
                <w:sz w:val="20"/>
              </w:rPr>
              <w:t xml:space="preserve">EDC008 </w:t>
            </w:r>
          </w:p>
          <w:p w14:paraId="5D9347C5" w14:textId="77777777" w:rsidR="003D7433" w:rsidRDefault="003D7433" w:rsidP="009B6DD5">
            <w:pPr>
              <w:rPr>
                <w:rFonts w:ascii="Arial" w:eastAsia="Arial" w:hAnsi="Arial" w:cs="Arial"/>
                <w:b/>
                <w:color w:val="1D2828"/>
                <w:sz w:val="20"/>
              </w:rPr>
            </w:pPr>
          </w:p>
          <w:p w14:paraId="763535F1" w14:textId="77777777" w:rsidR="003D7433" w:rsidRDefault="003D7433" w:rsidP="009B6DD5">
            <w:pPr>
              <w:rPr>
                <w:rFonts w:ascii="Arial" w:eastAsia="Arial" w:hAnsi="Arial" w:cs="Arial"/>
                <w:color w:val="1D2828"/>
                <w:sz w:val="20"/>
              </w:rPr>
            </w:pPr>
            <w:r>
              <w:rPr>
                <w:rFonts w:ascii="Arial" w:eastAsia="Arial" w:hAnsi="Arial" w:cs="Arial"/>
                <w:b/>
                <w:color w:val="1D2828"/>
                <w:sz w:val="20"/>
              </w:rPr>
              <w:t>Heritage Asset Management</w:t>
            </w:r>
          </w:p>
        </w:tc>
        <w:tc>
          <w:tcPr>
            <w:tcW w:w="2428" w:type="dxa"/>
            <w:vMerge w:val="restart"/>
            <w:tcBorders>
              <w:top w:val="single" w:sz="4" w:space="0" w:color="auto"/>
              <w:bottom w:val="single" w:sz="4" w:space="0" w:color="auto"/>
              <w:right w:val="nil"/>
            </w:tcBorders>
            <w:shd w:val="clear" w:color="auto" w:fill="FFFFFF"/>
            <w:tcMar>
              <w:top w:w="40" w:type="dxa"/>
              <w:left w:w="40" w:type="dxa"/>
              <w:bottom w:w="40" w:type="dxa"/>
              <w:right w:w="40" w:type="dxa"/>
            </w:tcMar>
          </w:tcPr>
          <w:p w14:paraId="72635589" w14:textId="77777777" w:rsidR="003D7433" w:rsidRDefault="003D7433" w:rsidP="009B6DD5">
            <w:pPr>
              <w:rPr>
                <w:rFonts w:ascii="Arial" w:eastAsia="Arial" w:hAnsi="Arial" w:cs="Arial"/>
                <w:b/>
                <w:color w:val="1D2828"/>
                <w:sz w:val="20"/>
              </w:rPr>
            </w:pPr>
            <w:r>
              <w:rPr>
                <w:rFonts w:ascii="Arial" w:eastAsia="Arial" w:hAnsi="Arial" w:cs="Arial"/>
                <w:color w:val="1D2828"/>
                <w:sz w:val="20"/>
              </w:rPr>
              <w:t xml:space="preserve">Implement a strategy that sets out the Council's approach to asset management.  </w:t>
            </w:r>
          </w:p>
        </w:tc>
        <w:tc>
          <w:tcPr>
            <w:tcW w:w="2676" w:type="dxa"/>
            <w:tcBorders>
              <w:top w:val="single" w:sz="4" w:space="0" w:color="auto"/>
              <w:left w:val="nil"/>
              <w:bottom w:val="nil"/>
            </w:tcBorders>
            <w:shd w:val="clear" w:color="auto" w:fill="FFFFFF"/>
            <w:tcMar>
              <w:top w:w="40" w:type="dxa"/>
              <w:left w:w="40" w:type="dxa"/>
              <w:bottom w:w="40" w:type="dxa"/>
              <w:right w:w="40" w:type="dxa"/>
            </w:tcMar>
          </w:tcPr>
          <w:p w14:paraId="67D553B1" w14:textId="77777777" w:rsidR="003D7433" w:rsidRDefault="003D7433" w:rsidP="009B6DD5">
            <w:pPr>
              <w:rPr>
                <w:rFonts w:ascii="Arial" w:eastAsia="Arial" w:hAnsi="Arial" w:cs="Arial"/>
                <w:color w:val="1D2828"/>
                <w:sz w:val="20"/>
              </w:rPr>
            </w:pPr>
            <w:r>
              <w:rPr>
                <w:rFonts w:ascii="Arial" w:eastAsia="Arial" w:hAnsi="Arial" w:cs="Arial"/>
                <w:color w:val="1D2828"/>
                <w:sz w:val="20"/>
              </w:rPr>
              <w:t xml:space="preserve">Continue to develop and implement a Heritage Asset and Archiving Strategy.  </w:t>
            </w:r>
          </w:p>
        </w:tc>
        <w:tc>
          <w:tcPr>
            <w:tcW w:w="1417" w:type="dxa"/>
            <w:tcBorders>
              <w:top w:val="single" w:sz="4" w:space="0" w:color="auto"/>
              <w:bottom w:val="nil"/>
            </w:tcBorders>
            <w:shd w:val="clear" w:color="auto" w:fill="FFFFFF"/>
            <w:tcMar>
              <w:top w:w="40" w:type="dxa"/>
              <w:left w:w="40" w:type="dxa"/>
              <w:bottom w:w="40" w:type="dxa"/>
              <w:right w:w="40" w:type="dxa"/>
            </w:tcMar>
          </w:tcPr>
          <w:p w14:paraId="4390344D" w14:textId="77777777" w:rsidR="003D7433" w:rsidRDefault="003D7433" w:rsidP="009B6DD5">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6" w:type="dxa"/>
            <w:tcBorders>
              <w:top w:val="single" w:sz="4" w:space="0" w:color="auto"/>
              <w:bottom w:val="nil"/>
              <w:right w:val="nil"/>
            </w:tcBorders>
            <w:shd w:val="clear" w:color="auto" w:fill="FFFFFF"/>
            <w:tcMar>
              <w:top w:w="40" w:type="dxa"/>
              <w:left w:w="40" w:type="dxa"/>
              <w:bottom w:w="40" w:type="dxa"/>
              <w:right w:w="40" w:type="dxa"/>
            </w:tcMar>
          </w:tcPr>
          <w:p w14:paraId="0E3340EC" w14:textId="40C6584D" w:rsidR="003D7433" w:rsidRDefault="003D7433" w:rsidP="009B6DD5">
            <w:pPr>
              <w:jc w:val="right"/>
              <w:rPr>
                <w:rFonts w:ascii="Arial" w:eastAsia="Arial" w:hAnsi="Arial" w:cs="Arial"/>
                <w:color w:val="1D2828"/>
                <w:sz w:val="20"/>
              </w:rPr>
            </w:pPr>
            <w:r>
              <w:rPr>
                <w:noProof/>
              </w:rPr>
              <w:drawing>
                <wp:inline distT="0" distB="0" distL="0" distR="0" wp14:anchorId="76AAA3CD" wp14:editId="0B5ADCF2">
                  <wp:extent cx="196850" cy="196850"/>
                  <wp:effectExtent l="0" t="0" r="0" b="0"/>
                  <wp:docPr id="1399021564" name="Picture 1399021564"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5039" name="Picture 47" descr="Green triangle indicating the action is on trac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1134" w:type="dxa"/>
            <w:tcBorders>
              <w:top w:val="single" w:sz="4" w:space="0" w:color="auto"/>
              <w:left w:val="nil"/>
              <w:bottom w:val="nil"/>
            </w:tcBorders>
            <w:shd w:val="clear" w:color="auto" w:fill="FFFFFF"/>
            <w:tcMar>
              <w:top w:w="40" w:type="dxa"/>
              <w:left w:w="40" w:type="dxa"/>
              <w:bottom w:w="40" w:type="dxa"/>
              <w:right w:w="40" w:type="dxa"/>
            </w:tcMar>
          </w:tcPr>
          <w:p w14:paraId="5F4E5421" w14:textId="613EFB7A" w:rsidR="003D7433" w:rsidRPr="00763EF5" w:rsidRDefault="003D7433" w:rsidP="009B6DD5">
            <w:pPr>
              <w:rPr>
                <w:rFonts w:ascii="Arial" w:eastAsia="Lucida Sans Unicode" w:hAnsi="Arial" w:cs="Arial"/>
                <w:color w:val="1D2828"/>
                <w:sz w:val="22"/>
                <w:szCs w:val="22"/>
              </w:rPr>
            </w:pPr>
            <w:r>
              <w:rPr>
                <w:rFonts w:ascii="Arial" w:eastAsia="Lucida Sans Unicode" w:hAnsi="Arial" w:cs="Arial"/>
                <w:color w:val="1D2828"/>
                <w:sz w:val="22"/>
                <w:szCs w:val="22"/>
              </w:rPr>
              <w:t>On track</w:t>
            </w:r>
          </w:p>
        </w:tc>
        <w:tc>
          <w:tcPr>
            <w:tcW w:w="4677" w:type="dxa"/>
            <w:tcBorders>
              <w:top w:val="single" w:sz="4" w:space="0" w:color="auto"/>
              <w:bottom w:val="nil"/>
            </w:tcBorders>
            <w:shd w:val="clear" w:color="auto" w:fill="FFFFFF"/>
            <w:tcMar>
              <w:top w:w="40" w:type="dxa"/>
              <w:left w:w="40" w:type="dxa"/>
              <w:bottom w:w="40" w:type="dxa"/>
              <w:right w:w="40" w:type="dxa"/>
            </w:tcMar>
          </w:tcPr>
          <w:p w14:paraId="2240DF2B" w14:textId="6A30E97D" w:rsidR="003D7433" w:rsidRPr="00912208" w:rsidRDefault="003D7433" w:rsidP="009B6DD5">
            <w:pPr>
              <w:rPr>
                <w:rFonts w:ascii="Arial" w:eastAsia="Arial" w:hAnsi="Arial" w:cs="Arial"/>
                <w:color w:val="FF0000"/>
                <w:sz w:val="20"/>
                <w:szCs w:val="20"/>
              </w:rPr>
            </w:pPr>
            <w:r w:rsidRPr="00912208">
              <w:rPr>
                <w:rFonts w:ascii="Arial" w:hAnsi="Arial" w:cs="Arial"/>
                <w:sz w:val="20"/>
                <w:szCs w:val="20"/>
              </w:rPr>
              <w:t xml:space="preserve">The Watt Institution has achieved renewal of its Accredited Museum status. Museum Accreditation is the UK-wide nationally agreed standard of good practice for museums. </w:t>
            </w:r>
            <w:r w:rsidRPr="00912208">
              <w:rPr>
                <w:rFonts w:ascii="Arial" w:eastAsia="Arial" w:hAnsi="Arial" w:cs="Arial"/>
                <w:color w:val="FF0000"/>
                <w:sz w:val="20"/>
                <w:szCs w:val="20"/>
              </w:rPr>
              <w:t xml:space="preserve"> </w:t>
            </w:r>
          </w:p>
          <w:p w14:paraId="2DBE4878" w14:textId="77777777" w:rsidR="003D7433" w:rsidRPr="009D33CB" w:rsidRDefault="003D7433" w:rsidP="009B6DD5">
            <w:pPr>
              <w:rPr>
                <w:rFonts w:ascii="Arial" w:eastAsia="Arial" w:hAnsi="Arial" w:cs="Arial"/>
                <w:color w:val="FF0000"/>
                <w:sz w:val="20"/>
              </w:rPr>
            </w:pPr>
          </w:p>
          <w:p w14:paraId="77EEE0E2" w14:textId="72066DAE" w:rsidR="003D7433" w:rsidRPr="00DC15A8" w:rsidRDefault="003D7433" w:rsidP="009B6DD5">
            <w:pPr>
              <w:rPr>
                <w:rFonts w:ascii="Arial" w:eastAsia="Arial" w:hAnsi="Arial" w:cs="Arial"/>
                <w:sz w:val="20"/>
              </w:rPr>
            </w:pPr>
            <w:r w:rsidRPr="00DC15A8">
              <w:rPr>
                <w:rFonts w:ascii="Arial" w:eastAsia="Arial" w:hAnsi="Arial" w:cs="Arial"/>
                <w:sz w:val="20"/>
              </w:rPr>
              <w:t xml:space="preserve">A review of archiving strategies is underway, aligned to the Council's wider Records Management Plan. </w:t>
            </w:r>
          </w:p>
          <w:p w14:paraId="22362E45" w14:textId="77777777" w:rsidR="003D7433" w:rsidRPr="009D33CB" w:rsidRDefault="003D7433" w:rsidP="009B6DD5">
            <w:pPr>
              <w:rPr>
                <w:rFonts w:ascii="Arial" w:eastAsia="Arial" w:hAnsi="Arial" w:cs="Arial"/>
                <w:color w:val="FF0000"/>
                <w:sz w:val="20"/>
              </w:rPr>
            </w:pPr>
          </w:p>
          <w:p w14:paraId="3CA96F5A" w14:textId="77777777" w:rsidR="003D7433" w:rsidRDefault="003D7433" w:rsidP="00243191">
            <w:pPr>
              <w:rPr>
                <w:rFonts w:ascii="Arial" w:eastAsia="Arial" w:hAnsi="Arial" w:cs="Arial"/>
                <w:sz w:val="20"/>
                <w:szCs w:val="20"/>
              </w:rPr>
            </w:pPr>
            <w:r w:rsidRPr="00DC15A8">
              <w:rPr>
                <w:rFonts w:ascii="Arial" w:eastAsia="Arial" w:hAnsi="Arial" w:cs="Arial"/>
                <w:sz w:val="20"/>
              </w:rPr>
              <w:t xml:space="preserve">Funding has been secured via Creative Scotland to retain the Culture Collective Creative Producer in Inverclyde. The Creative Producer will work with </w:t>
            </w:r>
            <w:r w:rsidRPr="00243191">
              <w:rPr>
                <w:rFonts w:ascii="Arial" w:eastAsia="Arial" w:hAnsi="Arial" w:cs="Arial"/>
                <w:sz w:val="20"/>
                <w:szCs w:val="20"/>
              </w:rPr>
              <w:t xml:space="preserve">Cultural Services in developing a refreshed Arts and Creativity Strategy </w:t>
            </w:r>
            <w:r w:rsidRPr="00243191">
              <w:rPr>
                <w:rFonts w:ascii="Arial" w:hAnsi="Arial" w:cs="Arial"/>
                <w:sz w:val="20"/>
                <w:szCs w:val="20"/>
              </w:rPr>
              <w:t>that will seek to capitalise on the success of the Culture Collective</w:t>
            </w:r>
            <w:r w:rsidRPr="00243191">
              <w:rPr>
                <w:rFonts w:ascii="Arial" w:eastAsia="Arial" w:hAnsi="Arial" w:cs="Arial"/>
                <w:sz w:val="20"/>
                <w:szCs w:val="20"/>
              </w:rPr>
              <w:t>.</w:t>
            </w:r>
          </w:p>
          <w:p w14:paraId="5AFE713E" w14:textId="4A97259F" w:rsidR="003D7433" w:rsidRPr="009D33CB" w:rsidRDefault="003D7433" w:rsidP="00243191">
            <w:pPr>
              <w:rPr>
                <w:rFonts w:ascii="Arial" w:eastAsia="Arial" w:hAnsi="Arial" w:cs="Arial"/>
                <w:color w:val="FF0000"/>
                <w:sz w:val="20"/>
              </w:rPr>
            </w:pPr>
          </w:p>
        </w:tc>
      </w:tr>
      <w:tr w:rsidR="003D7433" w14:paraId="1D22C232" w14:textId="77777777" w:rsidTr="003D7433">
        <w:trPr>
          <w:cantSplit/>
        </w:trPr>
        <w:tc>
          <w:tcPr>
            <w:tcW w:w="1412" w:type="dxa"/>
            <w:vMerge/>
            <w:shd w:val="clear" w:color="auto" w:fill="FFFFFF"/>
            <w:tcMar>
              <w:top w:w="40" w:type="dxa"/>
              <w:left w:w="40" w:type="dxa"/>
              <w:bottom w:w="40" w:type="dxa"/>
              <w:right w:w="40" w:type="dxa"/>
            </w:tcMar>
          </w:tcPr>
          <w:p w14:paraId="5A493990" w14:textId="77777777" w:rsidR="003D7433" w:rsidRDefault="003D7433" w:rsidP="009B6DD5">
            <w:pPr>
              <w:rPr>
                <w:rFonts w:ascii="Arial" w:eastAsia="Arial" w:hAnsi="Arial" w:cs="Arial"/>
                <w:color w:val="1D2828"/>
                <w:sz w:val="20"/>
              </w:rPr>
            </w:pPr>
          </w:p>
        </w:tc>
        <w:tc>
          <w:tcPr>
            <w:tcW w:w="2428" w:type="dxa"/>
            <w:vMerge/>
            <w:tcBorders>
              <w:top w:val="single" w:sz="4" w:space="0" w:color="auto"/>
              <w:right w:val="nil"/>
            </w:tcBorders>
            <w:shd w:val="clear" w:color="auto" w:fill="FFFFFF"/>
            <w:tcMar>
              <w:top w:w="40" w:type="dxa"/>
              <w:left w:w="40" w:type="dxa"/>
              <w:bottom w:w="40" w:type="dxa"/>
              <w:right w:w="40" w:type="dxa"/>
            </w:tcMar>
          </w:tcPr>
          <w:p w14:paraId="46322540" w14:textId="77777777" w:rsidR="003D7433" w:rsidRDefault="003D7433" w:rsidP="009B6DD5">
            <w:pPr>
              <w:rPr>
                <w:rFonts w:ascii="Arial" w:eastAsia="Arial" w:hAnsi="Arial" w:cs="Arial"/>
                <w:b/>
                <w:color w:val="1D2828"/>
                <w:sz w:val="20"/>
              </w:rPr>
            </w:pPr>
          </w:p>
        </w:tc>
        <w:tc>
          <w:tcPr>
            <w:tcW w:w="2676" w:type="dxa"/>
            <w:tcBorders>
              <w:top w:val="nil"/>
              <w:left w:val="nil"/>
              <w:bottom w:val="single" w:sz="4" w:space="0" w:color="auto"/>
            </w:tcBorders>
            <w:shd w:val="clear" w:color="auto" w:fill="FFFFFF"/>
            <w:tcMar>
              <w:top w:w="40" w:type="dxa"/>
              <w:left w:w="40" w:type="dxa"/>
              <w:bottom w:w="40" w:type="dxa"/>
              <w:right w:w="40" w:type="dxa"/>
            </w:tcMar>
          </w:tcPr>
          <w:p w14:paraId="0CCBDD39" w14:textId="77777777" w:rsidR="003D7433" w:rsidRDefault="003D7433" w:rsidP="009B6DD5">
            <w:pPr>
              <w:rPr>
                <w:rFonts w:ascii="Arial" w:eastAsia="Arial" w:hAnsi="Arial" w:cs="Arial"/>
                <w:color w:val="1D2828"/>
                <w:sz w:val="20"/>
              </w:rPr>
            </w:pPr>
            <w:r>
              <w:rPr>
                <w:rFonts w:ascii="Arial" w:eastAsia="Arial" w:hAnsi="Arial" w:cs="Arial"/>
                <w:color w:val="1D2828"/>
                <w:sz w:val="20"/>
              </w:rPr>
              <w:t xml:space="preserve">Complete a review of Heritage Assets.  </w:t>
            </w:r>
          </w:p>
        </w:tc>
        <w:tc>
          <w:tcPr>
            <w:tcW w:w="1417" w:type="dxa"/>
            <w:tcBorders>
              <w:top w:val="nil"/>
            </w:tcBorders>
            <w:shd w:val="clear" w:color="auto" w:fill="FFFFFF"/>
            <w:tcMar>
              <w:top w:w="40" w:type="dxa"/>
              <w:left w:w="40" w:type="dxa"/>
              <w:bottom w:w="40" w:type="dxa"/>
              <w:right w:w="40" w:type="dxa"/>
            </w:tcMar>
          </w:tcPr>
          <w:p w14:paraId="0A1C290B" w14:textId="77777777" w:rsidR="003D7433" w:rsidRDefault="003D7433" w:rsidP="009B6DD5">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6" w:type="dxa"/>
            <w:tcBorders>
              <w:top w:val="nil"/>
              <w:right w:val="nil"/>
            </w:tcBorders>
            <w:shd w:val="clear" w:color="auto" w:fill="FFFFFF"/>
            <w:tcMar>
              <w:top w:w="40" w:type="dxa"/>
              <w:left w:w="40" w:type="dxa"/>
              <w:bottom w:w="40" w:type="dxa"/>
              <w:right w:w="40" w:type="dxa"/>
            </w:tcMar>
          </w:tcPr>
          <w:p w14:paraId="755F40DE" w14:textId="039E158D" w:rsidR="003D7433" w:rsidRDefault="003D7433" w:rsidP="009B6DD5">
            <w:pPr>
              <w:jc w:val="right"/>
              <w:rPr>
                <w:rFonts w:ascii="Arial" w:eastAsia="Arial" w:hAnsi="Arial" w:cs="Arial"/>
                <w:color w:val="1D2828"/>
                <w:sz w:val="20"/>
              </w:rPr>
            </w:pPr>
            <w:r w:rsidRPr="00B97380">
              <w:rPr>
                <w:noProof/>
              </w:rPr>
              <w:drawing>
                <wp:inline distT="0" distB="0" distL="0" distR="0" wp14:anchorId="21AC4598" wp14:editId="68F6A7F1">
                  <wp:extent cx="196850" cy="196850"/>
                  <wp:effectExtent l="0" t="0" r="0" b="0"/>
                  <wp:docPr id="1872441144" name="Picture 1872441144"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5039" name="Picture 47" descr="Green triangle indicating the action is on trac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1134" w:type="dxa"/>
            <w:tcBorders>
              <w:top w:val="nil"/>
              <w:left w:val="nil"/>
              <w:bottom w:val="single" w:sz="4" w:space="0" w:color="auto"/>
            </w:tcBorders>
            <w:shd w:val="clear" w:color="auto" w:fill="FFFFFF"/>
            <w:tcMar>
              <w:top w:w="40" w:type="dxa"/>
              <w:left w:w="40" w:type="dxa"/>
              <w:bottom w:w="40" w:type="dxa"/>
              <w:right w:w="40" w:type="dxa"/>
            </w:tcMar>
          </w:tcPr>
          <w:p w14:paraId="6248757D" w14:textId="0ADA7498" w:rsidR="003D7433" w:rsidRPr="00763EF5" w:rsidRDefault="003D7433" w:rsidP="009B6DD5">
            <w:pPr>
              <w:rPr>
                <w:rFonts w:ascii="Arial" w:eastAsia="Lucida Sans Unicode" w:hAnsi="Arial" w:cs="Arial"/>
                <w:color w:val="1D2828"/>
                <w:sz w:val="22"/>
                <w:szCs w:val="22"/>
              </w:rPr>
            </w:pPr>
            <w:r w:rsidRPr="00763EF5">
              <w:rPr>
                <w:rFonts w:ascii="Arial" w:hAnsi="Arial" w:cs="Arial"/>
                <w:noProof/>
                <w:sz w:val="22"/>
                <w:szCs w:val="22"/>
              </w:rPr>
              <w:t xml:space="preserve">On track </w:t>
            </w:r>
          </w:p>
        </w:tc>
        <w:tc>
          <w:tcPr>
            <w:tcW w:w="4677" w:type="dxa"/>
            <w:tcBorders>
              <w:top w:val="nil"/>
            </w:tcBorders>
            <w:shd w:val="clear" w:color="auto" w:fill="FFFFFF"/>
            <w:tcMar>
              <w:top w:w="40" w:type="dxa"/>
              <w:left w:w="40" w:type="dxa"/>
              <w:bottom w:w="40" w:type="dxa"/>
              <w:right w:w="40" w:type="dxa"/>
            </w:tcMar>
          </w:tcPr>
          <w:p w14:paraId="63885CA7" w14:textId="77777777" w:rsidR="003D7433" w:rsidRDefault="003D7433" w:rsidP="009B6DD5">
            <w:pPr>
              <w:rPr>
                <w:rFonts w:ascii="Arial" w:eastAsia="Arial" w:hAnsi="Arial" w:cs="Arial"/>
                <w:sz w:val="20"/>
              </w:rPr>
            </w:pPr>
            <w:r w:rsidRPr="00243191">
              <w:rPr>
                <w:rFonts w:ascii="Arial" w:eastAsia="Arial" w:hAnsi="Arial" w:cs="Arial"/>
                <w:sz w:val="20"/>
              </w:rPr>
              <w:t xml:space="preserve">A review of heritage assets was built into the project plan supporting the NLHF funding application to ensure the review of heritage assets is taken forward as a key element of the refreshed Inverclyde Heritage Strategy Implementation Plan.  </w:t>
            </w:r>
          </w:p>
          <w:p w14:paraId="10D02B88" w14:textId="5B9E6E75" w:rsidR="003D7433" w:rsidRPr="009D33CB" w:rsidRDefault="003D7433" w:rsidP="009B6DD5">
            <w:pPr>
              <w:rPr>
                <w:rFonts w:ascii="Arial" w:eastAsia="Arial" w:hAnsi="Arial" w:cs="Arial"/>
                <w:color w:val="FF0000"/>
                <w:sz w:val="20"/>
              </w:rPr>
            </w:pPr>
          </w:p>
        </w:tc>
      </w:tr>
      <w:tr w:rsidR="003D7433" w14:paraId="2183352A" w14:textId="77777777" w:rsidTr="003D7433">
        <w:trPr>
          <w:cantSplit/>
        </w:trPr>
        <w:tc>
          <w:tcPr>
            <w:tcW w:w="1412" w:type="dxa"/>
            <w:shd w:val="clear" w:color="auto" w:fill="FFFFFF"/>
            <w:tcMar>
              <w:top w:w="40" w:type="dxa"/>
              <w:left w:w="40" w:type="dxa"/>
              <w:bottom w:w="40" w:type="dxa"/>
              <w:right w:w="40" w:type="dxa"/>
            </w:tcMar>
          </w:tcPr>
          <w:p w14:paraId="5980BE12" w14:textId="77777777" w:rsidR="003D7433" w:rsidRDefault="003D7433" w:rsidP="009B6DD5">
            <w:pPr>
              <w:rPr>
                <w:rFonts w:ascii="Arial" w:eastAsia="Arial" w:hAnsi="Arial" w:cs="Arial"/>
                <w:b/>
                <w:color w:val="1D2828"/>
                <w:sz w:val="20"/>
              </w:rPr>
            </w:pPr>
            <w:r>
              <w:rPr>
                <w:rFonts w:ascii="Arial" w:eastAsia="Arial" w:hAnsi="Arial" w:cs="Arial"/>
                <w:b/>
                <w:color w:val="1D2828"/>
                <w:sz w:val="20"/>
              </w:rPr>
              <w:t>CMTE/</w:t>
            </w:r>
          </w:p>
          <w:p w14:paraId="3B08A470" w14:textId="77777777" w:rsidR="003D7433" w:rsidRDefault="003D7433" w:rsidP="009B6DD5">
            <w:pPr>
              <w:rPr>
                <w:rFonts w:ascii="Arial" w:eastAsia="Arial" w:hAnsi="Arial" w:cs="Arial"/>
                <w:b/>
                <w:color w:val="1D2828"/>
                <w:sz w:val="20"/>
              </w:rPr>
            </w:pPr>
            <w:r>
              <w:rPr>
                <w:rFonts w:ascii="Arial" w:eastAsia="Arial" w:hAnsi="Arial" w:cs="Arial"/>
                <w:b/>
                <w:color w:val="1D2828"/>
                <w:sz w:val="20"/>
              </w:rPr>
              <w:t xml:space="preserve">EDC009 </w:t>
            </w:r>
          </w:p>
          <w:p w14:paraId="6F49C7AE" w14:textId="77777777" w:rsidR="003D7433" w:rsidRDefault="003D7433" w:rsidP="009B6DD5">
            <w:pPr>
              <w:rPr>
                <w:rFonts w:ascii="Arial" w:eastAsia="Arial" w:hAnsi="Arial" w:cs="Arial"/>
                <w:color w:val="1D2828"/>
                <w:sz w:val="20"/>
              </w:rPr>
            </w:pPr>
            <w:r>
              <w:rPr>
                <w:rFonts w:ascii="Arial" w:eastAsia="Arial" w:hAnsi="Arial" w:cs="Arial"/>
                <w:b/>
                <w:color w:val="1D2828"/>
                <w:sz w:val="20"/>
              </w:rPr>
              <w:t>CLD Strategic Plan</w:t>
            </w:r>
          </w:p>
        </w:tc>
        <w:tc>
          <w:tcPr>
            <w:tcW w:w="2428" w:type="dxa"/>
            <w:tcBorders>
              <w:right w:val="nil"/>
            </w:tcBorders>
            <w:shd w:val="clear" w:color="auto" w:fill="FFFFFF"/>
            <w:tcMar>
              <w:top w:w="40" w:type="dxa"/>
              <w:left w:w="40" w:type="dxa"/>
              <w:bottom w:w="40" w:type="dxa"/>
              <w:right w:w="40" w:type="dxa"/>
            </w:tcMar>
          </w:tcPr>
          <w:p w14:paraId="7C7E605C" w14:textId="77777777" w:rsidR="003D7433" w:rsidRPr="00E41F0B" w:rsidRDefault="003D7433" w:rsidP="009B6DD5">
            <w:pPr>
              <w:rPr>
                <w:rFonts w:ascii="Arial" w:eastAsia="Arial" w:hAnsi="Arial" w:cs="Arial"/>
                <w:bCs/>
                <w:color w:val="1D2828"/>
                <w:sz w:val="20"/>
              </w:rPr>
            </w:pPr>
            <w:r>
              <w:rPr>
                <w:rFonts w:ascii="Arial" w:eastAsia="Arial" w:hAnsi="Arial" w:cs="Arial"/>
                <w:color w:val="1D2828"/>
                <w:sz w:val="20"/>
              </w:rPr>
              <w:t>In partnership, develop a new three-year CLD Strategy for 2024/27.</w:t>
            </w:r>
          </w:p>
        </w:tc>
        <w:tc>
          <w:tcPr>
            <w:tcW w:w="2676" w:type="dxa"/>
            <w:tcBorders>
              <w:left w:val="nil"/>
            </w:tcBorders>
            <w:shd w:val="clear" w:color="auto" w:fill="FFFFFF"/>
            <w:tcMar>
              <w:top w:w="40" w:type="dxa"/>
              <w:left w:w="40" w:type="dxa"/>
              <w:bottom w:w="40" w:type="dxa"/>
              <w:right w:w="40" w:type="dxa"/>
            </w:tcMar>
          </w:tcPr>
          <w:p w14:paraId="174396E5" w14:textId="77777777" w:rsidR="003D7433" w:rsidRDefault="003D7433" w:rsidP="009B6DD5">
            <w:pPr>
              <w:rPr>
                <w:rFonts w:ascii="Arial" w:eastAsia="Arial" w:hAnsi="Arial" w:cs="Arial"/>
                <w:color w:val="1D2828"/>
                <w:sz w:val="20"/>
              </w:rPr>
            </w:pPr>
            <w:r w:rsidRPr="00E41F0B">
              <w:rPr>
                <w:rFonts w:ascii="Arial" w:eastAsia="Arial" w:hAnsi="Arial" w:cs="Arial"/>
                <w:bCs/>
                <w:color w:val="1D2828"/>
                <w:sz w:val="20"/>
              </w:rPr>
              <w:t xml:space="preserve">Establish the key strategic priorities for the </w:t>
            </w:r>
            <w:r>
              <w:rPr>
                <w:rFonts w:ascii="Arial" w:eastAsia="Arial" w:hAnsi="Arial" w:cs="Arial"/>
                <w:bCs/>
                <w:color w:val="1D2828"/>
                <w:sz w:val="20"/>
              </w:rPr>
              <w:t xml:space="preserve">Inverclyde </w:t>
            </w:r>
            <w:r w:rsidRPr="00E41F0B">
              <w:rPr>
                <w:rFonts w:ascii="Arial" w:eastAsia="Arial" w:hAnsi="Arial" w:cs="Arial"/>
                <w:bCs/>
                <w:color w:val="1D2828"/>
                <w:sz w:val="20"/>
              </w:rPr>
              <w:t>CLD Partnership</w:t>
            </w:r>
            <w:r>
              <w:rPr>
                <w:rFonts w:ascii="Arial" w:eastAsia="Arial" w:hAnsi="Arial" w:cs="Arial"/>
                <w:bCs/>
                <w:color w:val="1D2828"/>
                <w:sz w:val="20"/>
              </w:rPr>
              <w:t xml:space="preserve"> and the actions that will be taken to achieve them. </w:t>
            </w:r>
            <w:r w:rsidRPr="00E41F0B">
              <w:rPr>
                <w:rFonts w:ascii="Arial" w:eastAsia="Arial" w:hAnsi="Arial" w:cs="Arial"/>
                <w:bCs/>
                <w:color w:val="1D2828"/>
                <w:sz w:val="20"/>
              </w:rPr>
              <w:t xml:space="preserve">  </w:t>
            </w:r>
          </w:p>
        </w:tc>
        <w:tc>
          <w:tcPr>
            <w:tcW w:w="1417" w:type="dxa"/>
            <w:shd w:val="clear" w:color="auto" w:fill="FFFFFF"/>
            <w:tcMar>
              <w:top w:w="40" w:type="dxa"/>
              <w:left w:w="40" w:type="dxa"/>
              <w:bottom w:w="40" w:type="dxa"/>
              <w:right w:w="40" w:type="dxa"/>
            </w:tcMar>
          </w:tcPr>
          <w:p w14:paraId="0BCF52B5" w14:textId="197EA186" w:rsidR="003D7433" w:rsidRDefault="003D7433" w:rsidP="009B6DD5">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30-Sept-2024</w:t>
            </w:r>
          </w:p>
        </w:tc>
        <w:tc>
          <w:tcPr>
            <w:tcW w:w="426" w:type="dxa"/>
            <w:tcBorders>
              <w:right w:val="nil"/>
            </w:tcBorders>
            <w:shd w:val="clear" w:color="auto" w:fill="FFFFFF"/>
            <w:tcMar>
              <w:top w:w="40" w:type="dxa"/>
              <w:left w:w="40" w:type="dxa"/>
              <w:bottom w:w="40" w:type="dxa"/>
              <w:right w:w="40" w:type="dxa"/>
            </w:tcMar>
          </w:tcPr>
          <w:p w14:paraId="2BA4A2ED" w14:textId="31F0F811" w:rsidR="003D7433" w:rsidRDefault="003D7433" w:rsidP="009B6DD5">
            <w:pPr>
              <w:jc w:val="right"/>
              <w:rPr>
                <w:rFonts w:ascii="Arial" w:eastAsia="Arial" w:hAnsi="Arial" w:cs="Arial"/>
                <w:color w:val="1D2828"/>
                <w:sz w:val="20"/>
              </w:rPr>
            </w:pPr>
            <w:r>
              <w:rPr>
                <w:noProof/>
              </w:rPr>
              <w:drawing>
                <wp:inline distT="0" distB="0" distL="0" distR="0" wp14:anchorId="057AEC3D" wp14:editId="57C58566">
                  <wp:extent cx="196850" cy="196850"/>
                  <wp:effectExtent l="0" t="0" r="0" b="0"/>
                  <wp:docPr id="87885414" name="Picture 87885414"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5039" name="Picture 47" descr="Green triangle indicating the action is on trac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1134" w:type="dxa"/>
            <w:tcBorders>
              <w:left w:val="nil"/>
            </w:tcBorders>
            <w:shd w:val="clear" w:color="auto" w:fill="FFFFFF"/>
            <w:tcMar>
              <w:top w:w="40" w:type="dxa"/>
              <w:left w:w="40" w:type="dxa"/>
              <w:bottom w:w="40" w:type="dxa"/>
              <w:right w:w="40" w:type="dxa"/>
            </w:tcMar>
          </w:tcPr>
          <w:p w14:paraId="660B2846" w14:textId="66DD9596" w:rsidR="003D7433" w:rsidRDefault="003D7433" w:rsidP="009B6DD5">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4677" w:type="dxa"/>
            <w:shd w:val="clear" w:color="auto" w:fill="FFFFFF"/>
            <w:tcMar>
              <w:top w:w="40" w:type="dxa"/>
              <w:left w:w="40" w:type="dxa"/>
              <w:bottom w:w="40" w:type="dxa"/>
              <w:right w:w="40" w:type="dxa"/>
            </w:tcMar>
          </w:tcPr>
          <w:p w14:paraId="3827162F" w14:textId="60AE291B" w:rsidR="003D7433" w:rsidRDefault="003D7433" w:rsidP="009B6DD5">
            <w:pPr>
              <w:rPr>
                <w:rFonts w:ascii="Arial" w:hAnsi="Arial" w:cs="Arial"/>
                <w:color w:val="333333"/>
                <w:sz w:val="20"/>
                <w:szCs w:val="20"/>
                <w:shd w:val="clear" w:color="auto" w:fill="FFFFFF"/>
              </w:rPr>
            </w:pPr>
            <w:r w:rsidRPr="006E5E29">
              <w:rPr>
                <w:rFonts w:ascii="Arial" w:hAnsi="Arial" w:cs="Arial"/>
                <w:color w:val="333333"/>
                <w:sz w:val="20"/>
                <w:szCs w:val="20"/>
                <w:shd w:val="clear" w:color="auto" w:fill="FFFFFF"/>
              </w:rPr>
              <w:t>The current strategy</w:t>
            </w:r>
            <w:r>
              <w:rPr>
                <w:rFonts w:ascii="Arial" w:hAnsi="Arial" w:cs="Arial"/>
                <w:color w:val="333333"/>
                <w:sz w:val="20"/>
                <w:szCs w:val="20"/>
                <w:shd w:val="clear" w:color="auto" w:fill="FFFFFF"/>
              </w:rPr>
              <w:t xml:space="preserve"> is in its third and final year </w:t>
            </w:r>
            <w:r w:rsidRPr="006E5E29">
              <w:rPr>
                <w:rFonts w:ascii="Arial" w:hAnsi="Arial" w:cs="Arial"/>
                <w:color w:val="333333"/>
                <w:sz w:val="20"/>
                <w:szCs w:val="20"/>
                <w:shd w:val="clear" w:color="auto" w:fill="FFFFFF"/>
              </w:rPr>
              <w:t xml:space="preserve">and is due to end on 30th September 2024. A </w:t>
            </w:r>
            <w:r>
              <w:rPr>
                <w:rFonts w:ascii="Arial" w:hAnsi="Arial" w:cs="Arial"/>
                <w:color w:val="333333"/>
                <w:sz w:val="20"/>
                <w:szCs w:val="20"/>
                <w:shd w:val="clear" w:color="auto" w:fill="FFFFFF"/>
              </w:rPr>
              <w:t>revised action plan was approved by the</w:t>
            </w:r>
            <w:r w:rsidRPr="006E5E29">
              <w:rPr>
                <w:rFonts w:ascii="Arial" w:hAnsi="Arial" w:cs="Arial"/>
                <w:color w:val="333333"/>
                <w:sz w:val="20"/>
                <w:szCs w:val="20"/>
                <w:shd w:val="clear" w:color="auto" w:fill="FFFFFF"/>
              </w:rPr>
              <w:t xml:space="preserve"> Alliance Board </w:t>
            </w:r>
            <w:r>
              <w:rPr>
                <w:rFonts w:ascii="Arial" w:hAnsi="Arial" w:cs="Arial"/>
                <w:color w:val="333333"/>
                <w:sz w:val="20"/>
                <w:szCs w:val="20"/>
                <w:shd w:val="clear" w:color="auto" w:fill="FFFFFF"/>
              </w:rPr>
              <w:t>at its meeting on 4</w:t>
            </w:r>
            <w:r w:rsidRPr="00FD52C4">
              <w:rPr>
                <w:rFonts w:ascii="Arial" w:hAnsi="Arial" w:cs="Arial"/>
                <w:color w:val="333333"/>
                <w:sz w:val="20"/>
                <w:szCs w:val="20"/>
                <w:shd w:val="clear" w:color="auto" w:fill="FFFFFF"/>
                <w:vertAlign w:val="superscript"/>
              </w:rPr>
              <w:t>th</w:t>
            </w:r>
            <w:r>
              <w:rPr>
                <w:rFonts w:ascii="Arial" w:hAnsi="Arial" w:cs="Arial"/>
                <w:color w:val="333333"/>
                <w:sz w:val="20"/>
                <w:szCs w:val="20"/>
                <w:shd w:val="clear" w:color="auto" w:fill="FFFFFF"/>
              </w:rPr>
              <w:t xml:space="preserve"> December 2023. </w:t>
            </w:r>
            <w:r w:rsidRPr="006E5E29">
              <w:rPr>
                <w:rFonts w:ascii="Arial" w:hAnsi="Arial" w:cs="Arial"/>
                <w:color w:val="333333"/>
                <w:sz w:val="20"/>
                <w:szCs w:val="20"/>
                <w:shd w:val="clear" w:color="auto" w:fill="FFFFFF"/>
              </w:rPr>
              <w:t xml:space="preserve"> Year three will be concerned with the preparation of the 2024/27 CLD Strategy. </w:t>
            </w:r>
          </w:p>
          <w:p w14:paraId="5514FEE3" w14:textId="67D4F6E2" w:rsidR="003D7433" w:rsidRPr="006E5E29" w:rsidRDefault="003D7433" w:rsidP="009B6DD5">
            <w:pPr>
              <w:rPr>
                <w:rFonts w:ascii="Arial" w:eastAsia="Arial" w:hAnsi="Arial" w:cs="Arial"/>
                <w:sz w:val="20"/>
                <w:szCs w:val="20"/>
              </w:rPr>
            </w:pPr>
          </w:p>
        </w:tc>
      </w:tr>
    </w:tbl>
    <w:p w14:paraId="4BA0F4B3" w14:textId="77777777" w:rsidR="00425658" w:rsidRDefault="00425658" w:rsidP="00FE70E9">
      <w:pPr>
        <w:pStyle w:val="Heading2"/>
        <w:rPr>
          <w:rFonts w:eastAsia="Arial"/>
          <w:sz w:val="28"/>
          <w:szCs w:val="28"/>
        </w:rPr>
      </w:pPr>
    </w:p>
    <w:p w14:paraId="7DA7950D" w14:textId="77777777" w:rsidR="00F5654E" w:rsidRDefault="00F5654E" w:rsidP="00F5654E">
      <w:pPr>
        <w:rPr>
          <w:rFonts w:eastAsia="Arial"/>
        </w:rPr>
      </w:pPr>
    </w:p>
    <w:p w14:paraId="35378046" w14:textId="77777777" w:rsidR="00F5654E" w:rsidRDefault="00F5654E" w:rsidP="00F5654E">
      <w:pPr>
        <w:rPr>
          <w:rFonts w:eastAsia="Arial"/>
        </w:rPr>
      </w:pPr>
    </w:p>
    <w:p w14:paraId="2A55F1D6" w14:textId="77777777" w:rsidR="00F5654E" w:rsidRDefault="00F5654E" w:rsidP="00F5654E">
      <w:pPr>
        <w:rPr>
          <w:rFonts w:eastAsia="Arial"/>
        </w:rPr>
      </w:pPr>
    </w:p>
    <w:p w14:paraId="230031D9" w14:textId="77777777" w:rsidR="00F5654E" w:rsidRDefault="00F5654E" w:rsidP="00F5654E">
      <w:pPr>
        <w:rPr>
          <w:rFonts w:eastAsia="Arial"/>
        </w:rPr>
      </w:pPr>
    </w:p>
    <w:p w14:paraId="62D56F14" w14:textId="77777777" w:rsidR="00F5654E" w:rsidRPr="00F5654E" w:rsidRDefault="00F5654E" w:rsidP="00F5654E">
      <w:pPr>
        <w:rPr>
          <w:rFonts w:eastAsia="Arial"/>
        </w:rPr>
      </w:pPr>
    </w:p>
    <w:p w14:paraId="645EDF21" w14:textId="4AD0E9AA" w:rsidR="00FE70E9" w:rsidRDefault="00FE70E9" w:rsidP="00FE70E9">
      <w:pPr>
        <w:pStyle w:val="Heading2"/>
      </w:pPr>
      <w:r w:rsidRPr="00FE70E9">
        <w:rPr>
          <w:rFonts w:eastAsia="Arial"/>
          <w:sz w:val="28"/>
          <w:szCs w:val="28"/>
        </w:rPr>
        <w:lastRenderedPageBreak/>
        <w:t xml:space="preserve">Strategic Theme: </w:t>
      </w:r>
      <w:r>
        <w:rPr>
          <w:rFonts w:eastAsia="Arial"/>
          <w:sz w:val="28"/>
          <w:szCs w:val="28"/>
        </w:rPr>
        <w:t xml:space="preserve">Performance </w:t>
      </w:r>
    </w:p>
    <w:p w14:paraId="213FEF99" w14:textId="77777777" w:rsidR="00C8663E" w:rsidRDefault="00C8663E" w:rsidP="00C8663E">
      <w:pPr>
        <w:spacing w:line="120" w:lineRule="auto"/>
      </w:pPr>
    </w:p>
    <w:tbl>
      <w:tblPr>
        <w:tblW w:w="458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mittee Delivery and Improvement Actions Performance  "/>
        <w:tblDescription w:val="These are actions within the Committee Plan that contribute to the strategic theme of performance.  "/>
      </w:tblPr>
      <w:tblGrid>
        <w:gridCol w:w="1435"/>
        <w:gridCol w:w="2370"/>
        <w:gridCol w:w="1270"/>
        <w:gridCol w:w="986"/>
        <w:gridCol w:w="459"/>
        <w:gridCol w:w="1276"/>
        <w:gridCol w:w="426"/>
        <w:gridCol w:w="992"/>
        <w:gridCol w:w="1047"/>
        <w:gridCol w:w="3801"/>
      </w:tblGrid>
      <w:tr w:rsidR="003D7433" w14:paraId="65D409D5" w14:textId="77777777" w:rsidTr="003D7433">
        <w:trPr>
          <w:cantSplit/>
          <w:tblHeader/>
        </w:trPr>
        <w:tc>
          <w:tcPr>
            <w:tcW w:w="1436"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2CD78990" w14:textId="77777777" w:rsidR="003D7433" w:rsidRDefault="003D7433" w:rsidP="00736111">
            <w:r>
              <w:rPr>
                <w:rFonts w:ascii="Arial" w:eastAsia="Arial" w:hAnsi="Arial" w:cs="Arial"/>
                <w:b/>
                <w:color w:val="000000"/>
                <w:sz w:val="20"/>
              </w:rPr>
              <w:t>Code &amp; Title</w:t>
            </w:r>
          </w:p>
        </w:tc>
        <w:tc>
          <w:tcPr>
            <w:tcW w:w="2370"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63C53001" w14:textId="77777777" w:rsidR="003D7433" w:rsidRDefault="003D7433" w:rsidP="00736111">
            <w:pPr>
              <w:rPr>
                <w:rFonts w:ascii="Arial" w:eastAsia="Arial" w:hAnsi="Arial" w:cs="Arial"/>
                <w:b/>
                <w:color w:val="000000"/>
                <w:sz w:val="20"/>
              </w:rPr>
            </w:pPr>
            <w:r>
              <w:rPr>
                <w:rFonts w:ascii="Arial" w:eastAsia="Arial" w:hAnsi="Arial" w:cs="Arial"/>
                <w:b/>
                <w:color w:val="000000"/>
                <w:sz w:val="20"/>
              </w:rPr>
              <w:t xml:space="preserve">Action </w:t>
            </w:r>
          </w:p>
        </w:tc>
        <w:tc>
          <w:tcPr>
            <w:tcW w:w="2715" w:type="dxa"/>
            <w:gridSpan w:val="3"/>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1ECF7646" w14:textId="77777777" w:rsidR="003D7433" w:rsidRDefault="003D7433" w:rsidP="00736111">
            <w:pPr>
              <w:rPr>
                <w:rFonts w:ascii="Arial" w:eastAsia="Arial" w:hAnsi="Arial" w:cs="Arial"/>
                <w:b/>
                <w:color w:val="000000"/>
                <w:sz w:val="20"/>
              </w:rPr>
            </w:pPr>
            <w:r>
              <w:rPr>
                <w:rFonts w:ascii="Arial" w:eastAsia="Arial" w:hAnsi="Arial" w:cs="Arial"/>
                <w:b/>
                <w:color w:val="000000"/>
                <w:sz w:val="22"/>
              </w:rPr>
              <w:t>Sub-action</w:t>
            </w:r>
          </w:p>
        </w:tc>
        <w:tc>
          <w:tcPr>
            <w:tcW w:w="1276"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4B9D8AD8" w14:textId="77777777" w:rsidR="003D7433" w:rsidRDefault="003D7433" w:rsidP="00736111">
            <w:pPr>
              <w:rPr>
                <w:rFonts w:ascii="Arial" w:eastAsia="Arial" w:hAnsi="Arial" w:cs="Arial"/>
                <w:b/>
                <w:color w:val="000000"/>
                <w:sz w:val="20"/>
              </w:rPr>
            </w:pPr>
            <w:r>
              <w:rPr>
                <w:rFonts w:ascii="Arial" w:eastAsia="Arial" w:hAnsi="Arial" w:cs="Arial"/>
                <w:b/>
                <w:color w:val="000000"/>
                <w:sz w:val="20"/>
              </w:rPr>
              <w:t>Due Date</w:t>
            </w:r>
          </w:p>
        </w:tc>
        <w:tc>
          <w:tcPr>
            <w:tcW w:w="1418"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5737FA0A" w14:textId="02AA5AFC" w:rsidR="003D7433" w:rsidRDefault="003D7433" w:rsidP="00736111">
            <w:pPr>
              <w:rPr>
                <w:rFonts w:ascii="Arial" w:eastAsia="Arial" w:hAnsi="Arial" w:cs="Arial"/>
                <w:b/>
                <w:color w:val="000000"/>
                <w:sz w:val="20"/>
              </w:rPr>
            </w:pPr>
            <w:r>
              <w:rPr>
                <w:rFonts w:ascii="Arial" w:eastAsia="Arial" w:hAnsi="Arial" w:cs="Arial"/>
                <w:b/>
                <w:color w:val="000000"/>
                <w:sz w:val="20"/>
              </w:rPr>
              <w:t>Current Status</w:t>
            </w:r>
          </w:p>
        </w:tc>
        <w:tc>
          <w:tcPr>
            <w:tcW w:w="4848"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19803092" w14:textId="77777777" w:rsidR="003D7433" w:rsidRDefault="003D7433" w:rsidP="00736111">
            <w:pPr>
              <w:rPr>
                <w:rFonts w:ascii="Arial" w:eastAsia="Arial" w:hAnsi="Arial" w:cs="Arial"/>
                <w:b/>
                <w:color w:val="000000"/>
                <w:sz w:val="20"/>
              </w:rPr>
            </w:pPr>
            <w:r>
              <w:rPr>
                <w:rFonts w:ascii="Arial" w:eastAsia="Arial" w:hAnsi="Arial" w:cs="Arial"/>
                <w:b/>
                <w:color w:val="000000"/>
                <w:sz w:val="20"/>
              </w:rPr>
              <w:t>Progress Commentary</w:t>
            </w:r>
          </w:p>
        </w:tc>
      </w:tr>
      <w:tr w:rsidR="003D7433" w14:paraId="51B05BDB" w14:textId="77777777" w:rsidTr="003D7433">
        <w:trPr>
          <w:cantSplit/>
        </w:trPr>
        <w:tc>
          <w:tcPr>
            <w:tcW w:w="1436"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28A2472" w14:textId="77777777" w:rsidR="003D7433" w:rsidRDefault="003D7433" w:rsidP="000032E0">
            <w:pPr>
              <w:rPr>
                <w:rFonts w:ascii="Arial" w:eastAsia="Arial" w:hAnsi="Arial" w:cs="Arial"/>
                <w:b/>
                <w:color w:val="1D2828"/>
                <w:sz w:val="20"/>
              </w:rPr>
            </w:pPr>
            <w:r>
              <w:rPr>
                <w:rFonts w:ascii="Arial" w:eastAsia="Arial" w:hAnsi="Arial" w:cs="Arial"/>
                <w:b/>
                <w:color w:val="1D2828"/>
                <w:sz w:val="20"/>
              </w:rPr>
              <w:t>CMTE/</w:t>
            </w:r>
          </w:p>
          <w:p w14:paraId="58A4EAC0" w14:textId="77777777" w:rsidR="003D7433" w:rsidRDefault="003D7433" w:rsidP="000032E0">
            <w:pPr>
              <w:rPr>
                <w:rFonts w:ascii="Arial" w:eastAsia="Arial" w:hAnsi="Arial" w:cs="Arial"/>
                <w:b/>
                <w:color w:val="1D2828"/>
                <w:sz w:val="20"/>
              </w:rPr>
            </w:pPr>
            <w:r>
              <w:rPr>
                <w:rFonts w:ascii="Arial" w:eastAsia="Arial" w:hAnsi="Arial" w:cs="Arial"/>
                <w:b/>
                <w:color w:val="1D2828"/>
                <w:sz w:val="20"/>
              </w:rPr>
              <w:t xml:space="preserve">EDC010 </w:t>
            </w:r>
          </w:p>
          <w:p w14:paraId="49CEB093" w14:textId="77777777" w:rsidR="003D7433" w:rsidRDefault="003D7433" w:rsidP="000032E0">
            <w:pPr>
              <w:rPr>
                <w:rFonts w:ascii="Arial" w:eastAsia="Arial" w:hAnsi="Arial" w:cs="Arial"/>
                <w:b/>
                <w:color w:val="1D2828"/>
                <w:sz w:val="20"/>
              </w:rPr>
            </w:pPr>
          </w:p>
          <w:p w14:paraId="1958D5AA" w14:textId="77777777" w:rsidR="003D7433" w:rsidRDefault="003D7433" w:rsidP="000032E0">
            <w:pPr>
              <w:rPr>
                <w:rFonts w:ascii="Arial" w:eastAsia="Arial" w:hAnsi="Arial" w:cs="Arial"/>
                <w:b/>
                <w:color w:val="000000"/>
                <w:sz w:val="20"/>
              </w:rPr>
            </w:pPr>
            <w:r>
              <w:rPr>
                <w:rFonts w:ascii="Arial" w:eastAsia="Arial" w:hAnsi="Arial" w:cs="Arial"/>
                <w:b/>
                <w:color w:val="1D2828"/>
                <w:sz w:val="20"/>
              </w:rPr>
              <w:t>Continuous Improvement in Education Services</w:t>
            </w:r>
          </w:p>
        </w:tc>
        <w:tc>
          <w:tcPr>
            <w:tcW w:w="2370" w:type="dxa"/>
            <w:vMerge w:val="restart"/>
            <w:tcBorders>
              <w:top w:val="single" w:sz="8" w:space="0" w:color="2F4F4F"/>
              <w:left w:val="single" w:sz="8" w:space="0" w:color="2F4F4F"/>
              <w:bottom w:val="single" w:sz="4" w:space="0" w:color="auto"/>
              <w:right w:val="nil"/>
            </w:tcBorders>
            <w:shd w:val="clear" w:color="auto" w:fill="FFFFFF"/>
            <w:tcMar>
              <w:top w:w="40" w:type="dxa"/>
              <w:left w:w="40" w:type="dxa"/>
              <w:bottom w:w="40" w:type="dxa"/>
              <w:right w:w="40" w:type="dxa"/>
            </w:tcMar>
          </w:tcPr>
          <w:p w14:paraId="0009A192" w14:textId="77777777" w:rsidR="003D7433" w:rsidRDefault="003D7433" w:rsidP="000032E0">
            <w:pPr>
              <w:rPr>
                <w:rFonts w:ascii="Arial" w:eastAsia="Arial" w:hAnsi="Arial" w:cs="Arial"/>
                <w:b/>
                <w:color w:val="1D2828"/>
                <w:sz w:val="20"/>
              </w:rPr>
            </w:pPr>
            <w:r>
              <w:rPr>
                <w:rFonts w:ascii="Arial" w:eastAsia="Arial" w:hAnsi="Arial" w:cs="Arial"/>
                <w:color w:val="1D2828"/>
                <w:sz w:val="20"/>
              </w:rPr>
              <w:t xml:space="preserve">Implement the Education Improvement Plan to deliver continuous improvement in Education Services.  </w:t>
            </w:r>
          </w:p>
        </w:tc>
        <w:tc>
          <w:tcPr>
            <w:tcW w:w="2715" w:type="dxa"/>
            <w:gridSpan w:val="3"/>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0C88041B" w14:textId="77777777" w:rsidR="003D7433" w:rsidRDefault="003D7433" w:rsidP="000032E0">
            <w:pPr>
              <w:rPr>
                <w:rFonts w:ascii="Arial" w:eastAsia="Arial" w:hAnsi="Arial" w:cs="Arial"/>
                <w:color w:val="1D2828"/>
                <w:sz w:val="20"/>
              </w:rPr>
            </w:pPr>
            <w:r>
              <w:rPr>
                <w:rFonts w:ascii="Arial" w:eastAsia="Arial" w:hAnsi="Arial" w:cs="Arial"/>
                <w:color w:val="1D2828"/>
                <w:sz w:val="20"/>
              </w:rPr>
              <w:t xml:space="preserve">Further embed the Play Pedagogy Project across early learning and childcare to Primary 2. </w:t>
            </w:r>
          </w:p>
        </w:tc>
        <w:tc>
          <w:tcPr>
            <w:tcW w:w="127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2BD8C4BE" w14:textId="77777777" w:rsidR="003D7433" w:rsidRDefault="003D7433" w:rsidP="000032E0">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426"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36007F4C" w14:textId="7A1D756C" w:rsidR="003D7433" w:rsidRDefault="003D7433" w:rsidP="000032E0">
            <w:pPr>
              <w:jc w:val="right"/>
              <w:rPr>
                <w:rFonts w:ascii="Arial" w:eastAsia="Arial" w:hAnsi="Arial" w:cs="Arial"/>
                <w:color w:val="1D2828"/>
                <w:sz w:val="20"/>
              </w:rPr>
            </w:pPr>
            <w:r>
              <w:rPr>
                <w:noProof/>
              </w:rPr>
              <w:drawing>
                <wp:inline distT="0" distB="0" distL="0" distR="0" wp14:anchorId="2278AD8C" wp14:editId="0AA6A1CA">
                  <wp:extent cx="196850" cy="196850"/>
                  <wp:effectExtent l="0" t="0" r="0" b="0"/>
                  <wp:docPr id="678885566" name="Picture 678885566"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5039" name="Picture 47" descr="Green triangle indicating the action is on trac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4C204B05" w14:textId="7846FCC6" w:rsidR="003D7433" w:rsidRDefault="003D7433" w:rsidP="000032E0">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4848" w:type="dxa"/>
            <w:gridSpan w:val="2"/>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0497E171" w14:textId="7C52C2E5" w:rsidR="003D7433" w:rsidRPr="00425658" w:rsidRDefault="003D7433" w:rsidP="00425658">
            <w:pPr>
              <w:rPr>
                <w:rFonts w:ascii="Arial" w:eastAsia="Arial" w:hAnsi="Arial" w:cs="Arial"/>
                <w:color w:val="FF0000"/>
                <w:sz w:val="20"/>
                <w:szCs w:val="20"/>
              </w:rPr>
            </w:pPr>
            <w:r w:rsidRPr="00425658">
              <w:rPr>
                <w:rFonts w:ascii="Arial" w:eastAsia="Arial" w:hAnsi="Arial" w:cs="Arial"/>
                <w:color w:val="1D2828"/>
                <w:sz w:val="20"/>
                <w:szCs w:val="20"/>
              </w:rPr>
              <w:t xml:space="preserve">A logic plan was developed in September 2023, </w:t>
            </w:r>
            <w:r>
              <w:rPr>
                <w:rFonts w:ascii="Arial" w:eastAsia="Arial" w:hAnsi="Arial" w:cs="Arial"/>
                <w:color w:val="1D2828"/>
                <w:sz w:val="20"/>
                <w:szCs w:val="20"/>
              </w:rPr>
              <w:t>providing a</w:t>
            </w:r>
            <w:r w:rsidRPr="00425658">
              <w:rPr>
                <w:rFonts w:ascii="Arial" w:eastAsia="Arial" w:hAnsi="Arial" w:cs="Arial"/>
                <w:color w:val="1D2828"/>
                <w:sz w:val="20"/>
                <w:szCs w:val="20"/>
              </w:rPr>
              <w:t xml:space="preserve"> plan for play and enquiry</w:t>
            </w:r>
            <w:r>
              <w:rPr>
                <w:rFonts w:ascii="Arial" w:eastAsia="Arial" w:hAnsi="Arial" w:cs="Arial"/>
                <w:color w:val="1D2828"/>
                <w:sz w:val="20"/>
                <w:szCs w:val="20"/>
              </w:rPr>
              <w:t xml:space="preserve">.  </w:t>
            </w:r>
            <w:r w:rsidRPr="00425658">
              <w:rPr>
                <w:rFonts w:ascii="Arial" w:eastAsia="Arial" w:hAnsi="Arial" w:cs="Arial"/>
                <w:color w:val="1D2828"/>
                <w:sz w:val="20"/>
                <w:szCs w:val="20"/>
              </w:rPr>
              <w:t xml:space="preserve">Three Play Associates were appointed and have engaged with all Head Teachers of Primary schools to support the leadership of play and enquiry within their establishments. All schools have introduced play across the early level with some schools starting to introduce or consider this this when planning for first and second level. All </w:t>
            </w:r>
            <w:r>
              <w:rPr>
                <w:rFonts w:ascii="Arial" w:eastAsia="Arial" w:hAnsi="Arial" w:cs="Arial"/>
                <w:color w:val="1D2828"/>
                <w:sz w:val="20"/>
                <w:szCs w:val="20"/>
              </w:rPr>
              <w:t>H</w:t>
            </w:r>
            <w:r w:rsidRPr="00425658">
              <w:rPr>
                <w:rFonts w:ascii="Arial" w:eastAsia="Arial" w:hAnsi="Arial" w:cs="Arial"/>
                <w:color w:val="1D2828"/>
                <w:sz w:val="20"/>
                <w:szCs w:val="20"/>
              </w:rPr>
              <w:t xml:space="preserve">ead </w:t>
            </w:r>
            <w:r>
              <w:rPr>
                <w:rFonts w:ascii="Arial" w:eastAsia="Arial" w:hAnsi="Arial" w:cs="Arial"/>
                <w:color w:val="1D2828"/>
                <w:sz w:val="20"/>
                <w:szCs w:val="20"/>
              </w:rPr>
              <w:t>T</w:t>
            </w:r>
            <w:r w:rsidRPr="00425658">
              <w:rPr>
                <w:rFonts w:ascii="Arial" w:eastAsia="Arial" w:hAnsi="Arial" w:cs="Arial"/>
                <w:color w:val="1D2828"/>
                <w:sz w:val="20"/>
                <w:szCs w:val="20"/>
              </w:rPr>
              <w:t xml:space="preserve">eachers have carried out an audit linked to how they will lead and develop play in their schools. Establishments are making good progress in embedding Play and Enquiry. A play and enquiry event </w:t>
            </w:r>
            <w:proofErr w:type="gramStart"/>
            <w:r w:rsidRPr="00425658">
              <w:rPr>
                <w:rFonts w:ascii="Arial" w:eastAsia="Arial" w:hAnsi="Arial" w:cs="Arial"/>
                <w:color w:val="1D2828"/>
                <w:sz w:val="20"/>
                <w:szCs w:val="20"/>
              </w:rPr>
              <w:t>is</w:t>
            </w:r>
            <w:proofErr w:type="gramEnd"/>
            <w:r w:rsidRPr="00425658">
              <w:rPr>
                <w:rFonts w:ascii="Arial" w:eastAsia="Arial" w:hAnsi="Arial" w:cs="Arial"/>
                <w:color w:val="1D2828"/>
                <w:sz w:val="20"/>
                <w:szCs w:val="20"/>
              </w:rPr>
              <w:t xml:space="preserve"> planned for March 2024, to support Head teachers to shape the vision for play and enquiry across Inverclyde schools.</w:t>
            </w:r>
          </w:p>
        </w:tc>
      </w:tr>
      <w:tr w:rsidR="003D7433" w14:paraId="04564136" w14:textId="77777777" w:rsidTr="003D7433">
        <w:trPr>
          <w:cantSplit/>
        </w:trPr>
        <w:tc>
          <w:tcPr>
            <w:tcW w:w="143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5C0B60C" w14:textId="77777777" w:rsidR="003D7433" w:rsidRDefault="003D7433" w:rsidP="00A20B24">
            <w:pPr>
              <w:rPr>
                <w:rFonts w:ascii="Arial" w:eastAsia="Arial" w:hAnsi="Arial" w:cs="Arial"/>
                <w:color w:val="1D2828"/>
                <w:sz w:val="20"/>
              </w:rPr>
            </w:pPr>
          </w:p>
        </w:tc>
        <w:tc>
          <w:tcPr>
            <w:tcW w:w="2370" w:type="dxa"/>
            <w:vMerge/>
            <w:tcBorders>
              <w:top w:val="single" w:sz="4" w:space="0" w:color="auto"/>
              <w:left w:val="single" w:sz="8" w:space="0" w:color="2F4F4F"/>
              <w:bottom w:val="single" w:sz="8" w:space="0" w:color="2F4F4F"/>
              <w:right w:val="nil"/>
            </w:tcBorders>
            <w:shd w:val="clear" w:color="auto" w:fill="FFFFFF"/>
            <w:tcMar>
              <w:top w:w="40" w:type="dxa"/>
              <w:left w:w="40" w:type="dxa"/>
              <w:bottom w:w="40" w:type="dxa"/>
              <w:right w:w="40" w:type="dxa"/>
            </w:tcMar>
          </w:tcPr>
          <w:p w14:paraId="7D14F439" w14:textId="77777777" w:rsidR="003D7433" w:rsidRDefault="003D7433" w:rsidP="00A20B24">
            <w:pPr>
              <w:rPr>
                <w:rFonts w:ascii="Arial" w:eastAsia="Arial" w:hAnsi="Arial" w:cs="Arial"/>
                <w:b/>
                <w:color w:val="1D2828"/>
                <w:sz w:val="20"/>
              </w:rPr>
            </w:pPr>
          </w:p>
        </w:tc>
        <w:tc>
          <w:tcPr>
            <w:tcW w:w="2715" w:type="dxa"/>
            <w:gridSpan w:val="3"/>
            <w:tcBorders>
              <w:top w:val="nil"/>
              <w:left w:val="nil"/>
              <w:bottom w:val="single" w:sz="8" w:space="0" w:color="auto"/>
              <w:right w:val="none" w:sz="0" w:space="0" w:color="2F4F4F"/>
            </w:tcBorders>
            <w:shd w:val="clear" w:color="auto" w:fill="FFFFFF"/>
            <w:tcMar>
              <w:top w:w="40" w:type="dxa"/>
              <w:left w:w="40" w:type="dxa"/>
              <w:bottom w:w="40" w:type="dxa"/>
              <w:right w:w="40" w:type="dxa"/>
            </w:tcMar>
          </w:tcPr>
          <w:p w14:paraId="27EA374E" w14:textId="561D16D3" w:rsidR="003D7433" w:rsidRDefault="003D7433" w:rsidP="00A20B24">
            <w:pPr>
              <w:rPr>
                <w:rFonts w:ascii="Arial" w:eastAsia="Arial" w:hAnsi="Arial" w:cs="Arial"/>
                <w:color w:val="1D2828"/>
                <w:sz w:val="20"/>
              </w:rPr>
            </w:pPr>
            <w:r>
              <w:rPr>
                <w:rFonts w:ascii="Arial" w:eastAsia="Arial" w:hAnsi="Arial" w:cs="Arial"/>
                <w:color w:val="1D2828"/>
                <w:sz w:val="20"/>
              </w:rPr>
              <w:t xml:space="preserve">Carry out a review of Early Learning and Childcare (ELC).  </w:t>
            </w:r>
          </w:p>
        </w:tc>
        <w:tc>
          <w:tcPr>
            <w:tcW w:w="1276"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5CFD9A70" w14:textId="77777777" w:rsidR="003D7433" w:rsidRDefault="003D7433" w:rsidP="00A20B24">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426" w:type="dxa"/>
            <w:tcBorders>
              <w:top w:val="nil"/>
              <w:left w:val="single" w:sz="8" w:space="0" w:color="2F4F4F"/>
              <w:bottom w:val="single" w:sz="8" w:space="0" w:color="auto"/>
              <w:right w:val="none" w:sz="0" w:space="0" w:color="2F4F4F"/>
            </w:tcBorders>
            <w:shd w:val="clear" w:color="auto" w:fill="FFFFFF"/>
            <w:tcMar>
              <w:top w:w="40" w:type="dxa"/>
              <w:left w:w="40" w:type="dxa"/>
              <w:bottom w:w="40" w:type="dxa"/>
              <w:right w:w="40" w:type="dxa"/>
            </w:tcMar>
          </w:tcPr>
          <w:p w14:paraId="081AAEC1" w14:textId="282069C5" w:rsidR="003D7433" w:rsidRDefault="003D7433" w:rsidP="00A20B24">
            <w:pPr>
              <w:jc w:val="right"/>
              <w:rPr>
                <w:rFonts w:ascii="Arial" w:eastAsia="Arial" w:hAnsi="Arial" w:cs="Arial"/>
                <w:color w:val="1D2828"/>
                <w:sz w:val="20"/>
              </w:rPr>
            </w:pPr>
            <w:r>
              <w:rPr>
                <w:rFonts w:ascii="Verdana" w:eastAsia="Verdana" w:hAnsi="Verdana" w:cs="Verdana"/>
                <w:noProof/>
                <w:color w:val="000000"/>
                <w:sz w:val="16"/>
              </w:rPr>
              <w:drawing>
                <wp:inline distT="0" distB="0" distL="0" distR="0" wp14:anchorId="7E867737" wp14:editId="07987238">
                  <wp:extent cx="215900" cy="215900"/>
                  <wp:effectExtent l="0" t="0" r="0" b="0"/>
                  <wp:docPr id="561833097" name="Picture 561833097"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992" w:type="dxa"/>
            <w:tcBorders>
              <w:top w:val="nil"/>
              <w:left w:val="none" w:sz="0" w:space="0" w:color="2F4F4F"/>
              <w:bottom w:val="single" w:sz="8" w:space="0" w:color="auto"/>
              <w:right w:val="single" w:sz="8" w:space="0" w:color="2F4F4F"/>
            </w:tcBorders>
            <w:shd w:val="clear" w:color="auto" w:fill="FFFFFF"/>
            <w:tcMar>
              <w:top w:w="40" w:type="dxa"/>
              <w:left w:w="40" w:type="dxa"/>
              <w:bottom w:w="40" w:type="dxa"/>
              <w:right w:w="40" w:type="dxa"/>
            </w:tcMar>
          </w:tcPr>
          <w:p w14:paraId="02AEE374" w14:textId="7E627DEB" w:rsidR="003D7433" w:rsidRDefault="003D7433" w:rsidP="00A20B24">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4848" w:type="dxa"/>
            <w:gridSpan w:val="2"/>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0A589B9B" w14:textId="7BAA1F65" w:rsidR="003D7433" w:rsidRPr="002878F5" w:rsidRDefault="003D7433" w:rsidP="00425658">
            <w:pPr>
              <w:pStyle w:val="NormalWeb"/>
              <w:shd w:val="clear" w:color="auto" w:fill="FFFFFF"/>
              <w:spacing w:before="0" w:beforeAutospacing="0" w:after="135" w:afterAutospacing="0"/>
              <w:rPr>
                <w:rFonts w:ascii="Arial" w:eastAsia="Arial" w:hAnsi="Arial" w:cs="Arial"/>
                <w:color w:val="FF0000"/>
                <w:sz w:val="20"/>
                <w:szCs w:val="20"/>
              </w:rPr>
            </w:pPr>
            <w:r w:rsidRPr="00155AF7">
              <w:rPr>
                <w:rFonts w:ascii="Arial" w:hAnsi="Arial" w:cs="Arial"/>
                <w:color w:val="333333"/>
                <w:sz w:val="20"/>
                <w:szCs w:val="20"/>
              </w:rPr>
              <w:t xml:space="preserve">A consultation on ELC1140 hours was </w:t>
            </w:r>
            <w:r>
              <w:rPr>
                <w:rFonts w:ascii="Arial" w:hAnsi="Arial" w:cs="Arial"/>
                <w:color w:val="333333"/>
                <w:sz w:val="20"/>
                <w:szCs w:val="20"/>
              </w:rPr>
              <w:t>open</w:t>
            </w:r>
            <w:r w:rsidRPr="00155AF7">
              <w:rPr>
                <w:rFonts w:ascii="Arial" w:hAnsi="Arial" w:cs="Arial"/>
                <w:color w:val="333333"/>
                <w:sz w:val="20"/>
                <w:szCs w:val="20"/>
              </w:rPr>
              <w:t xml:space="preserve"> to all Inverclyde parents from 27</w:t>
            </w:r>
            <w:r w:rsidRPr="00155AF7">
              <w:rPr>
                <w:rFonts w:ascii="Arial" w:hAnsi="Arial" w:cs="Arial"/>
                <w:color w:val="333333"/>
                <w:sz w:val="20"/>
                <w:szCs w:val="20"/>
                <w:vertAlign w:val="superscript"/>
              </w:rPr>
              <w:t>th</w:t>
            </w:r>
            <w:r w:rsidRPr="00155AF7">
              <w:rPr>
                <w:rFonts w:ascii="Arial" w:hAnsi="Arial" w:cs="Arial"/>
                <w:color w:val="333333"/>
                <w:sz w:val="20"/>
                <w:szCs w:val="20"/>
              </w:rPr>
              <w:t xml:space="preserve"> November to 22</w:t>
            </w:r>
            <w:r w:rsidRPr="00155AF7">
              <w:rPr>
                <w:rFonts w:ascii="Arial" w:hAnsi="Arial" w:cs="Arial"/>
                <w:color w:val="333333"/>
                <w:sz w:val="20"/>
                <w:szCs w:val="20"/>
                <w:vertAlign w:val="superscript"/>
              </w:rPr>
              <w:t>nd</w:t>
            </w:r>
            <w:r w:rsidRPr="00155AF7">
              <w:rPr>
                <w:rFonts w:ascii="Arial" w:hAnsi="Arial" w:cs="Arial"/>
                <w:color w:val="333333"/>
                <w:sz w:val="20"/>
                <w:szCs w:val="20"/>
              </w:rPr>
              <w:t xml:space="preserve"> December 2023 in line with requirements of the Children and Young People (Scotland) Act 2014. The survey provided an opportunity for parents to provide their views on their current use of ELC services and suitability of patterns of ELC delivery. A total of </w:t>
            </w:r>
            <w:r w:rsidRPr="00155AF7">
              <w:rPr>
                <w:rStyle w:val="Strong"/>
                <w:rFonts w:ascii="Arial" w:hAnsi="Arial" w:cs="Arial"/>
                <w:b w:val="0"/>
                <w:bCs w:val="0"/>
                <w:color w:val="333333"/>
                <w:sz w:val="20"/>
                <w:szCs w:val="20"/>
              </w:rPr>
              <w:t>329</w:t>
            </w:r>
            <w:r w:rsidRPr="00155AF7">
              <w:rPr>
                <w:rFonts w:ascii="Arial" w:hAnsi="Arial" w:cs="Arial"/>
                <w:color w:val="333333"/>
                <w:sz w:val="20"/>
                <w:szCs w:val="20"/>
              </w:rPr>
              <w:t xml:space="preserve"> people responded.  </w:t>
            </w:r>
            <w:r w:rsidRPr="00155AF7">
              <w:rPr>
                <w:rFonts w:ascii="Arial" w:hAnsi="Arial" w:cs="Arial"/>
                <w:color w:val="333333"/>
                <w:sz w:val="20"/>
                <w:szCs w:val="20"/>
                <w:shd w:val="clear" w:color="auto" w:fill="FFFFFF"/>
              </w:rPr>
              <w:t>The information collected will be used to consider the development of the ELC service moving forward.</w:t>
            </w:r>
          </w:p>
        </w:tc>
      </w:tr>
      <w:tr w:rsidR="003D7433" w14:paraId="1C1B0A1A" w14:textId="77777777" w:rsidTr="003D7433">
        <w:trPr>
          <w:cantSplit/>
        </w:trPr>
        <w:tc>
          <w:tcPr>
            <w:tcW w:w="143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C106C0D" w14:textId="77777777" w:rsidR="003D7433" w:rsidRDefault="003D7433" w:rsidP="00B25ADB">
            <w:pPr>
              <w:rPr>
                <w:rFonts w:ascii="Arial" w:eastAsia="Arial" w:hAnsi="Arial" w:cs="Arial"/>
                <w:color w:val="1D2828"/>
                <w:sz w:val="20"/>
              </w:rPr>
            </w:pPr>
          </w:p>
        </w:tc>
        <w:tc>
          <w:tcPr>
            <w:tcW w:w="2370"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D0E2F8E" w14:textId="77777777" w:rsidR="003D7433" w:rsidRDefault="003D7433" w:rsidP="00B25ADB">
            <w:pPr>
              <w:rPr>
                <w:rFonts w:ascii="Arial" w:eastAsia="Arial" w:hAnsi="Arial" w:cs="Arial"/>
                <w:b/>
                <w:color w:val="1D2828"/>
                <w:sz w:val="20"/>
              </w:rPr>
            </w:pPr>
          </w:p>
        </w:tc>
        <w:tc>
          <w:tcPr>
            <w:tcW w:w="2715" w:type="dxa"/>
            <w:gridSpan w:val="3"/>
            <w:tcBorders>
              <w:top w:val="single" w:sz="8" w:space="0" w:color="auto"/>
              <w:left w:val="nil"/>
              <w:bottom w:val="single" w:sz="8" w:space="0" w:color="2F4F4F"/>
              <w:right w:val="none" w:sz="0" w:space="0" w:color="2F4F4F"/>
            </w:tcBorders>
            <w:shd w:val="clear" w:color="auto" w:fill="FFFFFF"/>
            <w:tcMar>
              <w:top w:w="40" w:type="dxa"/>
              <w:left w:w="40" w:type="dxa"/>
              <w:bottom w:w="40" w:type="dxa"/>
              <w:right w:w="40" w:type="dxa"/>
            </w:tcMar>
          </w:tcPr>
          <w:p w14:paraId="44431EB2" w14:textId="77777777" w:rsidR="003D7433" w:rsidRDefault="003D7433" w:rsidP="00B25ADB">
            <w:pPr>
              <w:rPr>
                <w:rFonts w:ascii="Arial" w:eastAsia="Arial" w:hAnsi="Arial" w:cs="Arial"/>
                <w:color w:val="1D2828"/>
                <w:sz w:val="20"/>
              </w:rPr>
            </w:pPr>
            <w:r>
              <w:rPr>
                <w:rFonts w:ascii="Arial" w:eastAsia="Arial" w:hAnsi="Arial" w:cs="Arial"/>
                <w:color w:val="1D2828"/>
                <w:sz w:val="20"/>
              </w:rPr>
              <w:t xml:space="preserve">Roll out of the Literacy Strategy, with a focus on highly effective teaching of reading.  </w:t>
            </w:r>
          </w:p>
        </w:tc>
        <w:tc>
          <w:tcPr>
            <w:tcW w:w="1276" w:type="dxa"/>
            <w:tcBorders>
              <w:top w:val="single" w:sz="8"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EDC3B29" w14:textId="77777777" w:rsidR="003D7433" w:rsidRDefault="003D7433" w:rsidP="00B25ADB">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426" w:type="dxa"/>
            <w:tcBorders>
              <w:top w:val="single" w:sz="8" w:space="0" w:color="auto"/>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1D68EED" w14:textId="65EEB30F" w:rsidR="003D7433" w:rsidRDefault="003D7433" w:rsidP="00B25ADB">
            <w:pPr>
              <w:jc w:val="right"/>
              <w:rPr>
                <w:rFonts w:ascii="Arial" w:eastAsia="Arial" w:hAnsi="Arial" w:cs="Arial"/>
                <w:color w:val="1D2828"/>
                <w:sz w:val="20"/>
              </w:rPr>
            </w:pPr>
            <w:r>
              <w:rPr>
                <w:noProof/>
              </w:rPr>
              <w:drawing>
                <wp:inline distT="0" distB="0" distL="0" distR="0" wp14:anchorId="11584528" wp14:editId="0261C8EE">
                  <wp:extent cx="196850" cy="196850"/>
                  <wp:effectExtent l="0" t="0" r="0" b="0"/>
                  <wp:docPr id="1428538531" name="Picture 1428538531"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5039" name="Picture 47" descr="Green triangle indicating the action is on trac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992" w:type="dxa"/>
            <w:tcBorders>
              <w:top w:val="single" w:sz="8" w:space="0" w:color="auto"/>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F35FDAD" w14:textId="7C660B2E" w:rsidR="003D7433" w:rsidRDefault="003D7433" w:rsidP="00B25ADB">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4848" w:type="dxa"/>
            <w:gridSpan w:val="2"/>
            <w:tcBorders>
              <w:top w:val="single" w:sz="8"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551BF0C" w14:textId="1A424CE7" w:rsidR="003D7433" w:rsidRPr="00043D16" w:rsidRDefault="003D7433" w:rsidP="00425658">
            <w:pPr>
              <w:rPr>
                <w:rFonts w:ascii="Arial" w:eastAsia="Arial" w:hAnsi="Arial" w:cs="Arial"/>
                <w:color w:val="1D2828"/>
                <w:sz w:val="20"/>
                <w:szCs w:val="20"/>
              </w:rPr>
            </w:pPr>
            <w:r w:rsidRPr="00043D16">
              <w:rPr>
                <w:rFonts w:ascii="Arial" w:eastAsia="Arial" w:hAnsi="Arial" w:cs="Arial"/>
                <w:color w:val="1D2828"/>
                <w:sz w:val="20"/>
                <w:szCs w:val="20"/>
              </w:rPr>
              <w:t>New Literacy Framework was launched on 9</w:t>
            </w:r>
            <w:r w:rsidRPr="00043D16">
              <w:rPr>
                <w:rFonts w:ascii="Arial" w:eastAsia="Arial" w:hAnsi="Arial" w:cs="Arial"/>
                <w:color w:val="1D2828"/>
                <w:sz w:val="20"/>
                <w:szCs w:val="20"/>
                <w:vertAlign w:val="superscript"/>
              </w:rPr>
              <w:t>th</w:t>
            </w:r>
            <w:r w:rsidRPr="00043D16">
              <w:rPr>
                <w:rFonts w:ascii="Arial" w:eastAsia="Arial" w:hAnsi="Arial" w:cs="Arial"/>
                <w:color w:val="1D2828"/>
                <w:sz w:val="20"/>
                <w:szCs w:val="20"/>
              </w:rPr>
              <w:t xml:space="preserve"> September 2023. </w:t>
            </w:r>
            <w:r>
              <w:rPr>
                <w:rFonts w:ascii="Arial" w:hAnsi="Arial" w:cs="Arial"/>
                <w:sz w:val="20"/>
                <w:szCs w:val="20"/>
              </w:rPr>
              <w:t xml:space="preserve">This </w:t>
            </w:r>
            <w:r w:rsidRPr="00B25ADB">
              <w:rPr>
                <w:rFonts w:ascii="Arial" w:hAnsi="Arial" w:cs="Arial"/>
                <w:sz w:val="20"/>
                <w:szCs w:val="20"/>
              </w:rPr>
              <w:t xml:space="preserve">is an ongoing development and supports the Literacy Strategy. </w:t>
            </w:r>
            <w:r w:rsidRPr="00B25ADB">
              <w:rPr>
                <w:rFonts w:ascii="Arial" w:eastAsia="Arial" w:hAnsi="Arial" w:cs="Arial"/>
                <w:color w:val="1D2828"/>
                <w:sz w:val="20"/>
                <w:szCs w:val="20"/>
              </w:rPr>
              <w:t xml:space="preserve">The roll out of the Strategy is complete and the Service is </w:t>
            </w:r>
            <w:r w:rsidRPr="00B25ADB">
              <w:rPr>
                <w:rFonts w:ascii="Arial" w:hAnsi="Arial" w:cs="Arial"/>
                <w:sz w:val="20"/>
                <w:szCs w:val="20"/>
              </w:rPr>
              <w:t xml:space="preserve">on track with the 2 remaining developments (Listening &amp; Talking and Writing). The Reading Framework is complete and is being supported by the CMO (Literacy) till the end of March 2024. Further development of the Listening and Talking Framework has been carried out and that will be complete by the end of March 2024 also, with the Writing Framework due for completion in October </w:t>
            </w:r>
            <w:r>
              <w:rPr>
                <w:rFonts w:ascii="Arial" w:hAnsi="Arial" w:cs="Arial"/>
                <w:sz w:val="20"/>
                <w:szCs w:val="20"/>
              </w:rPr>
              <w:t xml:space="preserve">24 </w:t>
            </w:r>
            <w:r w:rsidRPr="00043D16">
              <w:rPr>
                <w:rFonts w:ascii="Arial" w:eastAsia="Arial" w:hAnsi="Arial" w:cs="Arial"/>
                <w:color w:val="1D2828"/>
                <w:sz w:val="20"/>
                <w:szCs w:val="20"/>
              </w:rPr>
              <w:t xml:space="preserve"> </w:t>
            </w:r>
          </w:p>
        </w:tc>
      </w:tr>
      <w:tr w:rsidR="003D7433" w14:paraId="03CB4E67" w14:textId="77777777" w:rsidTr="003D7433">
        <w:trPr>
          <w:gridAfter w:val="1"/>
          <w:wAfter w:w="3801" w:type="dxa"/>
        </w:trPr>
        <w:tc>
          <w:tcPr>
            <w:tcW w:w="5076" w:type="dxa"/>
            <w:gridSpan w:val="3"/>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4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364"/>
            </w:tblGrid>
            <w:tr w:rsidR="003D7433" w14:paraId="4A846EC3" w14:textId="77777777" w:rsidTr="00736111">
              <w:tc>
                <w:tcPr>
                  <w:tcW w:w="4243"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22810408" w14:textId="77777777" w:rsidR="003D7433" w:rsidRPr="000C175C" w:rsidRDefault="003D7433" w:rsidP="00736111">
                  <w:pPr>
                    <w:rPr>
                      <w:rFonts w:ascii="Arial" w:eastAsia="Verdana" w:hAnsi="Arial" w:cs="Arial"/>
                      <w:b/>
                      <w:bCs/>
                      <w:color w:val="000000"/>
                      <w:sz w:val="20"/>
                      <w:szCs w:val="20"/>
                    </w:rPr>
                  </w:pPr>
                  <w:r w:rsidRPr="000C175C">
                    <w:rPr>
                      <w:rFonts w:ascii="Arial" w:eastAsia="Lucida Sans Unicode" w:hAnsi="Arial" w:cs="Arial"/>
                      <w:b/>
                      <w:bCs/>
                      <w:color w:val="000000"/>
                      <w:sz w:val="20"/>
                      <w:szCs w:val="20"/>
                    </w:rPr>
                    <w:t>Action Status</w:t>
                  </w:r>
                </w:p>
              </w:tc>
            </w:tr>
            <w:tr w:rsidR="003D7433" w14:paraId="493AC6AB" w14:textId="77777777" w:rsidTr="00736111">
              <w:tc>
                <w:tcPr>
                  <w:tcW w:w="841"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59A1019" w14:textId="5256C295" w:rsidR="003D7433" w:rsidRDefault="003D7433" w:rsidP="00736111">
                  <w:pPr>
                    <w:jc w:val="center"/>
                    <w:rPr>
                      <w:rFonts w:ascii="Verdana" w:eastAsia="Verdana" w:hAnsi="Verdana" w:cs="Verdana"/>
                      <w:color w:val="000000"/>
                      <w:sz w:val="16"/>
                    </w:rPr>
                  </w:pPr>
                  <w:r>
                    <w:rPr>
                      <w:noProof/>
                    </w:rPr>
                    <w:drawing>
                      <wp:inline distT="0" distB="0" distL="0" distR="0" wp14:anchorId="6573BF45" wp14:editId="247D9E8C">
                        <wp:extent cx="184150" cy="184150"/>
                        <wp:effectExtent l="0" t="0" r="6350" b="6350"/>
                        <wp:docPr id="617376712" name="Picture 43" descr="Red box with white cross indicating that the action has been cancelled or not deli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376712" name="Picture 43" descr="Red box with white cross indicating that the action has been cancelled or not deliver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340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2686015" w14:textId="77777777" w:rsidR="003D7433" w:rsidRPr="000C175C" w:rsidRDefault="003D7433" w:rsidP="00736111">
                  <w:pPr>
                    <w:rPr>
                      <w:rFonts w:ascii="Arial" w:eastAsia="Verdana" w:hAnsi="Arial" w:cs="Arial"/>
                      <w:color w:val="000000"/>
                      <w:sz w:val="18"/>
                      <w:szCs w:val="18"/>
                    </w:rPr>
                  </w:pPr>
                  <w:r w:rsidRPr="000C175C">
                    <w:rPr>
                      <w:rFonts w:ascii="Arial" w:eastAsia="Lucida Sans Unicode" w:hAnsi="Arial" w:cs="Arial"/>
                      <w:color w:val="000000"/>
                      <w:sz w:val="18"/>
                      <w:szCs w:val="18"/>
                    </w:rPr>
                    <w:t xml:space="preserve">Cancelled / not delivered </w:t>
                  </w:r>
                </w:p>
              </w:tc>
            </w:tr>
            <w:tr w:rsidR="003D7433" w14:paraId="4F25A5FA" w14:textId="77777777" w:rsidTr="00736111">
              <w:tc>
                <w:tcPr>
                  <w:tcW w:w="841"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EE45B12" w14:textId="33500D63" w:rsidR="003D7433" w:rsidRDefault="003D7433" w:rsidP="00736111">
                  <w:pPr>
                    <w:jc w:val="center"/>
                    <w:rPr>
                      <w:rFonts w:ascii="Verdana" w:eastAsia="Verdana" w:hAnsi="Verdana" w:cs="Verdana"/>
                      <w:color w:val="000000"/>
                      <w:sz w:val="16"/>
                    </w:rPr>
                  </w:pPr>
                  <w:r>
                    <w:rPr>
                      <w:noProof/>
                    </w:rPr>
                    <w:drawing>
                      <wp:inline distT="0" distB="0" distL="0" distR="0" wp14:anchorId="211E5181" wp14:editId="232980BB">
                        <wp:extent cx="234950" cy="234950"/>
                        <wp:effectExtent l="0" t="0" r="0" b="0"/>
                        <wp:docPr id="839755290" name="Picture 839755290" descr="Blue line indicating action i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05738" name="Picture 44" descr="Blue line indicating action is not yet starte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c>
                <w:tcPr>
                  <w:tcW w:w="340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986B048" w14:textId="77777777" w:rsidR="003D7433" w:rsidRPr="000C175C" w:rsidRDefault="003D7433" w:rsidP="00736111">
                  <w:pPr>
                    <w:rPr>
                      <w:rFonts w:ascii="Arial" w:eastAsia="Verdana" w:hAnsi="Arial" w:cs="Arial"/>
                      <w:color w:val="000000"/>
                      <w:sz w:val="18"/>
                      <w:szCs w:val="18"/>
                    </w:rPr>
                  </w:pPr>
                  <w:r w:rsidRPr="000C175C">
                    <w:rPr>
                      <w:rFonts w:ascii="Arial" w:eastAsia="Verdana" w:hAnsi="Arial" w:cs="Arial"/>
                      <w:color w:val="000000"/>
                      <w:sz w:val="18"/>
                      <w:szCs w:val="18"/>
                    </w:rPr>
                    <w:t xml:space="preserve">Not started </w:t>
                  </w:r>
                </w:p>
              </w:tc>
            </w:tr>
            <w:tr w:rsidR="003D7433" w14:paraId="44408852" w14:textId="77777777" w:rsidTr="00736111">
              <w:tc>
                <w:tcPr>
                  <w:tcW w:w="841"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25D5045" w14:textId="1F85B1BC" w:rsidR="003D7433" w:rsidRDefault="003D7433" w:rsidP="00736111">
                  <w:pPr>
                    <w:jc w:val="center"/>
                    <w:rPr>
                      <w:rFonts w:ascii="Verdana" w:eastAsia="Verdana" w:hAnsi="Verdana" w:cs="Verdana"/>
                      <w:color w:val="000000"/>
                      <w:sz w:val="16"/>
                    </w:rPr>
                  </w:pPr>
                  <w:r>
                    <w:rPr>
                      <w:noProof/>
                    </w:rPr>
                    <w:drawing>
                      <wp:inline distT="0" distB="0" distL="0" distR="0" wp14:anchorId="670045F2" wp14:editId="10884E27">
                        <wp:extent cx="203200" cy="203200"/>
                        <wp:effectExtent l="0" t="0" r="6350" b="6350"/>
                        <wp:docPr id="448212883" name="Picture 448212883" descr="Yellow triangle indicating the action has slipp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61788" name="Picture 45" descr="Yellow triangle indicating the action has slippe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40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0DD48DA" w14:textId="77777777" w:rsidR="003D7433" w:rsidRPr="000C175C" w:rsidRDefault="003D7433" w:rsidP="00736111">
                  <w:pPr>
                    <w:rPr>
                      <w:rFonts w:ascii="Arial" w:eastAsia="Verdana" w:hAnsi="Arial" w:cs="Arial"/>
                      <w:color w:val="000000"/>
                      <w:sz w:val="18"/>
                      <w:szCs w:val="18"/>
                    </w:rPr>
                  </w:pPr>
                  <w:r w:rsidRPr="000C175C">
                    <w:rPr>
                      <w:rFonts w:ascii="Arial" w:eastAsia="Verdana" w:hAnsi="Arial" w:cs="Arial"/>
                      <w:color w:val="000000"/>
                      <w:sz w:val="18"/>
                      <w:szCs w:val="18"/>
                    </w:rPr>
                    <w:t xml:space="preserve">Slippage </w:t>
                  </w:r>
                </w:p>
              </w:tc>
            </w:tr>
            <w:tr w:rsidR="003D7433" w14:paraId="6EB0EDA2" w14:textId="77777777" w:rsidTr="00736111">
              <w:tc>
                <w:tcPr>
                  <w:tcW w:w="841"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ABA834F" w14:textId="756D59CC" w:rsidR="003D7433" w:rsidRDefault="003D7433" w:rsidP="00736111">
                  <w:pPr>
                    <w:jc w:val="center"/>
                    <w:rPr>
                      <w:rFonts w:ascii="Verdana" w:eastAsia="Verdana" w:hAnsi="Verdana" w:cs="Verdana"/>
                      <w:color w:val="000000"/>
                      <w:sz w:val="16"/>
                    </w:rPr>
                  </w:pPr>
                  <w:r>
                    <w:rPr>
                      <w:noProof/>
                    </w:rPr>
                    <w:drawing>
                      <wp:inline distT="0" distB="0" distL="0" distR="0" wp14:anchorId="7F1AD074" wp14:editId="42BC0154">
                        <wp:extent cx="196850" cy="196850"/>
                        <wp:effectExtent l="0" t="0" r="0" b="0"/>
                        <wp:docPr id="438182644" name="Picture 438182644"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5039" name="Picture 47" descr="Green triangle indicating the action is on trac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340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04C6AFA" w14:textId="77777777" w:rsidR="003D7433" w:rsidRPr="000C175C" w:rsidRDefault="003D7433" w:rsidP="00736111">
                  <w:pPr>
                    <w:rPr>
                      <w:rFonts w:ascii="Arial" w:eastAsia="Verdana" w:hAnsi="Arial" w:cs="Arial"/>
                      <w:color w:val="000000"/>
                      <w:sz w:val="18"/>
                      <w:szCs w:val="18"/>
                    </w:rPr>
                  </w:pPr>
                  <w:r w:rsidRPr="000C175C">
                    <w:rPr>
                      <w:rFonts w:ascii="Arial" w:eastAsia="Verdana" w:hAnsi="Arial" w:cs="Arial"/>
                      <w:color w:val="000000"/>
                      <w:sz w:val="18"/>
                      <w:szCs w:val="18"/>
                    </w:rPr>
                    <w:t xml:space="preserve">On track </w:t>
                  </w:r>
                </w:p>
              </w:tc>
            </w:tr>
            <w:tr w:rsidR="003D7433" w14:paraId="54D6E9A3" w14:textId="77777777" w:rsidTr="00736111">
              <w:tc>
                <w:tcPr>
                  <w:tcW w:w="841"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4994083" w14:textId="473BD568" w:rsidR="003D7433" w:rsidRDefault="003D7433" w:rsidP="00736111">
                  <w:pPr>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D76E274" wp14:editId="34DA56A8">
                        <wp:extent cx="215900" cy="215900"/>
                        <wp:effectExtent l="0" t="0" r="0" b="0"/>
                        <wp:docPr id="1955998703" name="Picture 1"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340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64CA15A" w14:textId="227CC1A3" w:rsidR="003D7433" w:rsidRPr="000C175C" w:rsidRDefault="003D7433" w:rsidP="00736111">
                  <w:pPr>
                    <w:rPr>
                      <w:rFonts w:ascii="Arial" w:eastAsia="Verdana" w:hAnsi="Arial" w:cs="Arial"/>
                      <w:color w:val="000000"/>
                      <w:sz w:val="18"/>
                      <w:szCs w:val="18"/>
                    </w:rPr>
                  </w:pPr>
                  <w:r w:rsidRPr="000C175C">
                    <w:rPr>
                      <w:rFonts w:ascii="Arial" w:eastAsia="Lucida Sans Unicode" w:hAnsi="Arial" w:cs="Arial"/>
                      <w:color w:val="000000"/>
                      <w:sz w:val="18"/>
                      <w:szCs w:val="18"/>
                    </w:rPr>
                    <w:t>Complete</w:t>
                  </w:r>
                </w:p>
              </w:tc>
            </w:tr>
          </w:tbl>
          <w:p w14:paraId="53CDFA4A" w14:textId="77777777" w:rsidR="003D7433" w:rsidRDefault="003D7433" w:rsidP="00736111">
            <w:pPr>
              <w:jc w:val="right"/>
              <w:rPr>
                <w:rFonts w:ascii="Lucida Sans Unicode" w:eastAsia="Lucida Sans Unicode" w:hAnsi="Lucida Sans Unicode" w:cs="Lucida Sans Unicode"/>
                <w:sz w:val="16"/>
              </w:rPr>
            </w:pPr>
          </w:p>
        </w:tc>
        <w:tc>
          <w:tcPr>
            <w:tcW w:w="986" w:type="dxa"/>
            <w:tcBorders>
              <w:top w:val="none" w:sz="0" w:space="0" w:color="78786E"/>
              <w:left w:val="none" w:sz="0" w:space="0" w:color="78786E"/>
              <w:bottom w:val="none" w:sz="0" w:space="0" w:color="78786E"/>
              <w:right w:val="none" w:sz="0" w:space="0" w:color="78786E"/>
            </w:tcBorders>
            <w:shd w:val="clear" w:color="auto" w:fill="FFFFFF"/>
          </w:tcPr>
          <w:p w14:paraId="1EA508D8" w14:textId="77777777" w:rsidR="003D7433" w:rsidRDefault="003D7433" w:rsidP="00736111">
            <w:pPr>
              <w:jc w:val="right"/>
              <w:rPr>
                <w:rFonts w:ascii="Lucida Sans Unicode" w:eastAsia="Lucida Sans Unicode" w:hAnsi="Lucida Sans Unicode" w:cs="Lucida Sans Unicode"/>
                <w:sz w:val="16"/>
              </w:rPr>
            </w:pPr>
          </w:p>
        </w:tc>
        <w:tc>
          <w:tcPr>
            <w:tcW w:w="4200" w:type="dxa"/>
            <w:gridSpan w:val="5"/>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p w14:paraId="667DD117" w14:textId="77777777" w:rsidR="003D7433" w:rsidRDefault="003D7433" w:rsidP="00736111">
            <w:pPr>
              <w:jc w:val="right"/>
              <w:rPr>
                <w:rFonts w:ascii="Verdana" w:eastAsia="Verdana" w:hAnsi="Verdana" w:cs="Verdana"/>
                <w:color w:val="000000"/>
                <w:sz w:val="16"/>
              </w:rPr>
            </w:pPr>
          </w:p>
        </w:tc>
      </w:tr>
    </w:tbl>
    <w:p w14:paraId="298B803D" w14:textId="432E8C38" w:rsidR="00C52869" w:rsidRPr="00C52869" w:rsidRDefault="00C52869" w:rsidP="00C52869">
      <w:pPr>
        <w:tabs>
          <w:tab w:val="left" w:pos="1010"/>
        </w:tabs>
        <w:sectPr w:rsidR="00C52869" w:rsidRPr="00C52869" w:rsidSect="00FC09B7">
          <w:type w:val="continuous"/>
          <w:pgSz w:w="16838" w:h="11906" w:orient="landscape"/>
          <w:pgMar w:top="1440" w:right="740" w:bottom="1440" w:left="740" w:header="708" w:footer="708" w:gutter="0"/>
          <w:cols w:space="708"/>
          <w:docGrid w:linePitch="360"/>
        </w:sectPr>
      </w:pPr>
      <w:r>
        <w:tab/>
      </w:r>
    </w:p>
    <w:p w14:paraId="25EB9680" w14:textId="6D86B94A" w:rsidR="004D4CA2" w:rsidRPr="00CA29A3" w:rsidRDefault="004D4CA2" w:rsidP="00332A3B">
      <w:pPr>
        <w:pStyle w:val="Heading2"/>
        <w:ind w:hanging="2298"/>
        <w:rPr>
          <w:sz w:val="24"/>
          <w:szCs w:val="24"/>
        </w:rPr>
      </w:pPr>
      <w:r w:rsidRPr="00CA29A3">
        <w:rPr>
          <w:sz w:val="24"/>
          <w:szCs w:val="24"/>
        </w:rPr>
        <w:lastRenderedPageBreak/>
        <w:t>A</w:t>
      </w:r>
      <w:r>
        <w:rPr>
          <w:sz w:val="24"/>
          <w:szCs w:val="24"/>
        </w:rPr>
        <w:t>ppendix</w:t>
      </w:r>
      <w:r w:rsidRPr="00CA29A3">
        <w:rPr>
          <w:sz w:val="24"/>
          <w:szCs w:val="24"/>
        </w:rPr>
        <w:t xml:space="preserve"> 2: </w:t>
      </w:r>
      <w:r>
        <w:rPr>
          <w:sz w:val="24"/>
          <w:szCs w:val="24"/>
        </w:rPr>
        <w:t>Education and Communities K</w:t>
      </w:r>
      <w:r w:rsidRPr="00CA29A3">
        <w:rPr>
          <w:sz w:val="24"/>
          <w:szCs w:val="24"/>
        </w:rPr>
        <w:t>PI S</w:t>
      </w:r>
      <w:r>
        <w:rPr>
          <w:sz w:val="24"/>
          <w:szCs w:val="24"/>
        </w:rPr>
        <w:t>cor</w:t>
      </w:r>
      <w:r w:rsidR="009C6E58">
        <w:rPr>
          <w:sz w:val="24"/>
          <w:szCs w:val="24"/>
        </w:rPr>
        <w:t>e</w:t>
      </w:r>
      <w:r>
        <w:rPr>
          <w:sz w:val="24"/>
          <w:szCs w:val="24"/>
        </w:rPr>
        <w:t xml:space="preserve">card </w:t>
      </w:r>
    </w:p>
    <w:p w14:paraId="07373676" w14:textId="77777777" w:rsidR="004233C3" w:rsidRDefault="004233C3" w:rsidP="00C66ED0">
      <w:pPr>
        <w:tabs>
          <w:tab w:val="left" w:pos="5470"/>
        </w:tabs>
        <w:ind w:left="-426"/>
        <w:rPr>
          <w:rFonts w:ascii="Arial" w:hAnsi="Arial" w:cs="Arial"/>
          <w:sz w:val="20"/>
          <w:szCs w:val="20"/>
        </w:rPr>
      </w:pPr>
    </w:p>
    <w:p w14:paraId="3419EAE5" w14:textId="4E8D3316" w:rsidR="003069E0" w:rsidRPr="007D7FD5" w:rsidRDefault="007D7FD5" w:rsidP="00DB036A">
      <w:pPr>
        <w:ind w:hanging="426"/>
        <w:rPr>
          <w:rFonts w:ascii="Arial" w:hAnsi="Arial" w:cs="Arial"/>
          <w:b/>
          <w:bCs/>
        </w:rPr>
      </w:pPr>
      <w:r w:rsidRPr="007D7FD5">
        <w:rPr>
          <w:rFonts w:ascii="Arial" w:hAnsi="Arial" w:cs="Arial"/>
          <w:b/>
          <w:bCs/>
        </w:rPr>
        <w:t xml:space="preserve">LOCAL GOVERNMENT BENCHMARKING FRAMEWORK </w:t>
      </w:r>
    </w:p>
    <w:p w14:paraId="5EE0F36E" w14:textId="77777777" w:rsidR="007D7FD5" w:rsidRDefault="007D7FD5" w:rsidP="003069E0">
      <w:pPr>
        <w:ind w:left="-426"/>
        <w:rPr>
          <w:rFonts w:ascii="Arial" w:hAnsi="Arial" w:cs="Arial"/>
          <w:sz w:val="22"/>
          <w:szCs w:val="22"/>
        </w:rPr>
      </w:pPr>
    </w:p>
    <w:p w14:paraId="6A90A21F" w14:textId="7B5F0B40" w:rsidR="004D4CA2" w:rsidRPr="007733DC" w:rsidRDefault="004D4CA2" w:rsidP="004D4CA2">
      <w:pPr>
        <w:tabs>
          <w:tab w:val="left" w:pos="5470"/>
        </w:tabs>
        <w:ind w:hanging="426"/>
        <w:rPr>
          <w:rFonts w:ascii="Arial" w:hAnsi="Arial" w:cs="Arial"/>
          <w:sz w:val="22"/>
          <w:szCs w:val="22"/>
        </w:rPr>
      </w:pPr>
      <w:r w:rsidRPr="007733DC">
        <w:rPr>
          <w:rFonts w:ascii="Arial" w:hAnsi="Arial" w:cs="Arial"/>
          <w:sz w:val="22"/>
          <w:szCs w:val="22"/>
        </w:rPr>
        <w:t xml:space="preserve">New </w:t>
      </w:r>
      <w:r w:rsidR="00D63789">
        <w:rPr>
          <w:rFonts w:ascii="Arial" w:hAnsi="Arial" w:cs="Arial"/>
          <w:sz w:val="22"/>
          <w:szCs w:val="22"/>
        </w:rPr>
        <w:t xml:space="preserve">LGBF </w:t>
      </w:r>
      <w:r w:rsidRPr="007733DC">
        <w:rPr>
          <w:rFonts w:ascii="Arial" w:hAnsi="Arial" w:cs="Arial"/>
          <w:sz w:val="22"/>
          <w:szCs w:val="22"/>
        </w:rPr>
        <w:t xml:space="preserve">performance data has </w:t>
      </w:r>
      <w:r w:rsidR="00D63789">
        <w:rPr>
          <w:rFonts w:ascii="Arial" w:hAnsi="Arial" w:cs="Arial"/>
          <w:sz w:val="22"/>
          <w:szCs w:val="22"/>
        </w:rPr>
        <w:t xml:space="preserve">recently </w:t>
      </w:r>
      <w:r w:rsidRPr="007733DC">
        <w:rPr>
          <w:rFonts w:ascii="Arial" w:hAnsi="Arial" w:cs="Arial"/>
          <w:sz w:val="22"/>
          <w:szCs w:val="22"/>
        </w:rPr>
        <w:t xml:space="preserve">been published for the following indicators </w:t>
      </w:r>
      <w:r>
        <w:rPr>
          <w:rFonts w:ascii="Arial" w:hAnsi="Arial" w:cs="Arial"/>
          <w:sz w:val="22"/>
          <w:szCs w:val="22"/>
        </w:rPr>
        <w:t>and is provided in the table below</w:t>
      </w:r>
      <w:r w:rsidRPr="007733DC">
        <w:rPr>
          <w:rFonts w:ascii="Arial" w:hAnsi="Arial" w:cs="Arial"/>
          <w:sz w:val="22"/>
          <w:szCs w:val="22"/>
        </w:rPr>
        <w:t>:</w:t>
      </w:r>
    </w:p>
    <w:p w14:paraId="767B2F5B" w14:textId="1B368EC6" w:rsidR="007D7FD5" w:rsidRDefault="007D7FD5" w:rsidP="003069E0">
      <w:pPr>
        <w:ind w:left="-426"/>
        <w:rPr>
          <w:rFonts w:ascii="Arial" w:hAnsi="Arial" w:cs="Arial"/>
          <w:sz w:val="22"/>
          <w:szCs w:val="22"/>
        </w:rPr>
      </w:pPr>
    </w:p>
    <w:tbl>
      <w:tblPr>
        <w:tblW w:w="5492"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2"/>
        <w:gridCol w:w="1277"/>
        <w:gridCol w:w="1420"/>
        <w:gridCol w:w="1278"/>
        <w:gridCol w:w="1277"/>
        <w:gridCol w:w="1136"/>
        <w:gridCol w:w="995"/>
        <w:gridCol w:w="4259"/>
      </w:tblGrid>
      <w:tr w:rsidR="001E1456" w14:paraId="023FEE8D" w14:textId="77777777" w:rsidTr="00B23552">
        <w:trPr>
          <w:trHeight w:val="608"/>
          <w:tblHeader/>
        </w:trPr>
        <w:tc>
          <w:tcPr>
            <w:tcW w:w="3692" w:type="dxa"/>
            <w:tcBorders>
              <w:top w:val="single" w:sz="8" w:space="0" w:color="2F4F4F"/>
              <w:left w:val="single" w:sz="8" w:space="0" w:color="auto"/>
              <w:bottom w:val="single" w:sz="8" w:space="0" w:color="2F4F4F"/>
              <w:right w:val="single" w:sz="8" w:space="0" w:color="2F4F4F"/>
            </w:tcBorders>
            <w:shd w:val="clear" w:color="auto" w:fill="D8BFD8"/>
            <w:tcMar>
              <w:top w:w="40" w:type="dxa"/>
              <w:left w:w="40" w:type="dxa"/>
              <w:bottom w:w="40" w:type="dxa"/>
              <w:right w:w="40" w:type="dxa"/>
            </w:tcMar>
          </w:tcPr>
          <w:p w14:paraId="26B88A38" w14:textId="77777777" w:rsidR="001E1456" w:rsidRDefault="001E1456" w:rsidP="008F0F9B">
            <w:r>
              <w:rPr>
                <w:rFonts w:ascii="Arial" w:eastAsia="Arial" w:hAnsi="Arial" w:cs="Arial"/>
                <w:b/>
                <w:color w:val="000000"/>
                <w:sz w:val="20"/>
              </w:rPr>
              <w:t xml:space="preserve">Title </w:t>
            </w:r>
          </w:p>
        </w:tc>
        <w:tc>
          <w:tcPr>
            <w:tcW w:w="1277"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2F65B32C" w14:textId="77777777" w:rsidR="001E1456" w:rsidRDefault="001E1456" w:rsidP="008F0F9B">
            <w:pPr>
              <w:jc w:val="center"/>
              <w:rPr>
                <w:rFonts w:ascii="Arial" w:eastAsia="Arial" w:hAnsi="Arial" w:cs="Arial"/>
                <w:b/>
                <w:color w:val="000000"/>
                <w:sz w:val="20"/>
              </w:rPr>
            </w:pPr>
            <w:r>
              <w:rPr>
                <w:rFonts w:ascii="Arial" w:eastAsia="Arial" w:hAnsi="Arial" w:cs="Arial"/>
                <w:b/>
                <w:color w:val="000000"/>
                <w:sz w:val="20"/>
              </w:rPr>
              <w:t>2020/21</w:t>
            </w:r>
          </w:p>
          <w:p w14:paraId="109B3B52" w14:textId="6B9777EC" w:rsidR="001E1456" w:rsidRDefault="001E1456" w:rsidP="008F0F9B">
            <w:pPr>
              <w:jc w:val="center"/>
              <w:rPr>
                <w:rFonts w:ascii="Arial" w:eastAsia="Arial" w:hAnsi="Arial" w:cs="Arial"/>
                <w:b/>
                <w:color w:val="000000"/>
                <w:sz w:val="20"/>
              </w:rPr>
            </w:pPr>
            <w:r>
              <w:rPr>
                <w:rFonts w:ascii="Arial" w:eastAsia="Arial" w:hAnsi="Arial" w:cs="Arial"/>
                <w:b/>
                <w:color w:val="000000"/>
                <w:sz w:val="20"/>
              </w:rPr>
              <w:t>Value</w:t>
            </w:r>
          </w:p>
        </w:tc>
        <w:tc>
          <w:tcPr>
            <w:tcW w:w="1420"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58FA1F96" w14:textId="77777777" w:rsidR="001E1456" w:rsidRDefault="001E1456" w:rsidP="008F0F9B">
            <w:pPr>
              <w:jc w:val="center"/>
              <w:rPr>
                <w:rFonts w:ascii="Arial" w:eastAsia="Arial" w:hAnsi="Arial" w:cs="Arial"/>
                <w:b/>
                <w:color w:val="000000"/>
                <w:sz w:val="20"/>
              </w:rPr>
            </w:pPr>
            <w:r>
              <w:rPr>
                <w:rFonts w:ascii="Arial" w:eastAsia="Arial" w:hAnsi="Arial" w:cs="Arial"/>
                <w:b/>
                <w:color w:val="000000"/>
                <w:sz w:val="20"/>
              </w:rPr>
              <w:t>2021/22</w:t>
            </w:r>
          </w:p>
          <w:p w14:paraId="2E3F7C60" w14:textId="0E9A95B0" w:rsidR="001E1456" w:rsidRDefault="001E1456" w:rsidP="008F0F9B">
            <w:pPr>
              <w:jc w:val="center"/>
              <w:rPr>
                <w:rFonts w:ascii="Arial" w:eastAsia="Arial" w:hAnsi="Arial" w:cs="Arial"/>
                <w:b/>
                <w:color w:val="000000"/>
                <w:sz w:val="20"/>
              </w:rPr>
            </w:pPr>
            <w:r>
              <w:rPr>
                <w:rFonts w:ascii="Arial" w:eastAsia="Arial" w:hAnsi="Arial" w:cs="Arial"/>
                <w:b/>
                <w:color w:val="000000"/>
                <w:sz w:val="20"/>
              </w:rPr>
              <w:t>Value</w:t>
            </w:r>
          </w:p>
        </w:tc>
        <w:tc>
          <w:tcPr>
            <w:tcW w:w="1278" w:type="dxa"/>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71FDDE76" w14:textId="77777777" w:rsidR="001E1456" w:rsidRDefault="001E1456" w:rsidP="008F0F9B">
            <w:pPr>
              <w:jc w:val="center"/>
              <w:rPr>
                <w:rFonts w:ascii="Arial" w:eastAsia="Arial" w:hAnsi="Arial" w:cs="Arial"/>
                <w:b/>
                <w:color w:val="000000"/>
                <w:sz w:val="20"/>
              </w:rPr>
            </w:pPr>
            <w:r>
              <w:rPr>
                <w:rFonts w:ascii="Arial" w:eastAsia="Arial" w:hAnsi="Arial" w:cs="Arial"/>
                <w:b/>
                <w:color w:val="000000"/>
                <w:sz w:val="20"/>
              </w:rPr>
              <w:t>2022/23</w:t>
            </w:r>
          </w:p>
          <w:p w14:paraId="54934292" w14:textId="334C3959" w:rsidR="001E1456" w:rsidRDefault="001E1456" w:rsidP="008F0F9B">
            <w:pPr>
              <w:jc w:val="center"/>
              <w:rPr>
                <w:rFonts w:ascii="Arial" w:eastAsia="Arial" w:hAnsi="Arial" w:cs="Arial"/>
                <w:b/>
                <w:color w:val="000000"/>
                <w:sz w:val="20"/>
              </w:rPr>
            </w:pPr>
            <w:r>
              <w:rPr>
                <w:rFonts w:ascii="Arial" w:eastAsia="Arial" w:hAnsi="Arial" w:cs="Arial"/>
                <w:b/>
                <w:color w:val="000000"/>
                <w:sz w:val="20"/>
              </w:rPr>
              <w:t>Value</w:t>
            </w:r>
          </w:p>
        </w:tc>
        <w:tc>
          <w:tcPr>
            <w:tcW w:w="1277" w:type="dxa"/>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074CE8CC" w14:textId="77777777" w:rsidR="001E1456" w:rsidRDefault="001E1456" w:rsidP="008F0F9B">
            <w:pPr>
              <w:jc w:val="center"/>
              <w:rPr>
                <w:rFonts w:ascii="Arial" w:eastAsia="Arial" w:hAnsi="Arial" w:cs="Arial"/>
                <w:b/>
                <w:color w:val="000000"/>
                <w:sz w:val="20"/>
              </w:rPr>
            </w:pPr>
            <w:r>
              <w:rPr>
                <w:rFonts w:ascii="Arial" w:eastAsia="Arial" w:hAnsi="Arial" w:cs="Arial"/>
                <w:b/>
                <w:color w:val="000000"/>
                <w:sz w:val="20"/>
              </w:rPr>
              <w:t>2023/24</w:t>
            </w:r>
          </w:p>
          <w:p w14:paraId="306DB0C2" w14:textId="2C8B9BAC" w:rsidR="001E1456" w:rsidRDefault="001E1456" w:rsidP="008F0F9B">
            <w:pPr>
              <w:jc w:val="center"/>
              <w:rPr>
                <w:rFonts w:ascii="Arial" w:eastAsia="Arial" w:hAnsi="Arial" w:cs="Arial"/>
                <w:b/>
                <w:color w:val="000000"/>
                <w:sz w:val="20"/>
              </w:rPr>
            </w:pPr>
            <w:r>
              <w:rPr>
                <w:rFonts w:ascii="Arial" w:eastAsia="Arial" w:hAnsi="Arial" w:cs="Arial"/>
                <w:b/>
                <w:color w:val="000000"/>
                <w:sz w:val="20"/>
              </w:rPr>
              <w:t>Target</w:t>
            </w:r>
          </w:p>
        </w:tc>
        <w:tc>
          <w:tcPr>
            <w:tcW w:w="1136" w:type="dxa"/>
            <w:tcBorders>
              <w:top w:val="single" w:sz="8" w:space="0" w:color="2F4F4F"/>
              <w:left w:val="double" w:sz="4" w:space="0" w:color="auto"/>
              <w:right w:val="double" w:sz="4" w:space="0" w:color="auto"/>
            </w:tcBorders>
            <w:shd w:val="clear" w:color="auto" w:fill="D8BFD8"/>
          </w:tcPr>
          <w:p w14:paraId="0D92A225" w14:textId="022BC729" w:rsidR="001E1456" w:rsidRDefault="001E1456" w:rsidP="00122735">
            <w:pPr>
              <w:jc w:val="center"/>
              <w:rPr>
                <w:rFonts w:ascii="Arial" w:eastAsia="Arial" w:hAnsi="Arial" w:cs="Arial"/>
                <w:b/>
                <w:color w:val="000000"/>
                <w:sz w:val="20"/>
              </w:rPr>
            </w:pPr>
            <w:r>
              <w:rPr>
                <w:rFonts w:ascii="Arial" w:eastAsia="Arial" w:hAnsi="Arial" w:cs="Arial"/>
                <w:b/>
                <w:color w:val="000000"/>
                <w:sz w:val="20"/>
              </w:rPr>
              <w:t>Short trend</w:t>
            </w:r>
          </w:p>
        </w:tc>
        <w:tc>
          <w:tcPr>
            <w:tcW w:w="995" w:type="dxa"/>
            <w:tcBorders>
              <w:top w:val="single" w:sz="8" w:space="0" w:color="2F4F4F"/>
              <w:left w:val="double" w:sz="4" w:space="0" w:color="auto"/>
              <w:right w:val="double" w:sz="4" w:space="0" w:color="auto"/>
            </w:tcBorders>
            <w:shd w:val="clear" w:color="auto" w:fill="D8BFD8"/>
          </w:tcPr>
          <w:p w14:paraId="16F328B1" w14:textId="2F384853" w:rsidR="001E1456" w:rsidRDefault="001E1456" w:rsidP="00122735">
            <w:pPr>
              <w:jc w:val="center"/>
              <w:rPr>
                <w:rFonts w:ascii="Arial" w:eastAsia="Arial" w:hAnsi="Arial" w:cs="Arial"/>
                <w:b/>
                <w:color w:val="000000"/>
                <w:sz w:val="20"/>
              </w:rPr>
            </w:pPr>
            <w:r>
              <w:rPr>
                <w:rFonts w:ascii="Arial" w:eastAsia="Arial" w:hAnsi="Arial" w:cs="Arial"/>
                <w:b/>
                <w:color w:val="000000"/>
                <w:sz w:val="20"/>
              </w:rPr>
              <w:t>Long trend</w:t>
            </w:r>
          </w:p>
        </w:tc>
        <w:tc>
          <w:tcPr>
            <w:tcW w:w="4259" w:type="dxa"/>
            <w:tcBorders>
              <w:top w:val="single" w:sz="8" w:space="0" w:color="2F4F4F"/>
              <w:left w:val="double" w:sz="4" w:space="0" w:color="auto"/>
              <w:bottom w:val="single" w:sz="8" w:space="0" w:color="2F4F4F"/>
              <w:right w:val="single" w:sz="8" w:space="0" w:color="auto"/>
            </w:tcBorders>
            <w:shd w:val="clear" w:color="auto" w:fill="D8BFD8"/>
            <w:tcMar>
              <w:top w:w="40" w:type="dxa"/>
              <w:left w:w="40" w:type="dxa"/>
              <w:bottom w:w="40" w:type="dxa"/>
              <w:right w:w="40" w:type="dxa"/>
            </w:tcMar>
          </w:tcPr>
          <w:p w14:paraId="7B22D485" w14:textId="76543145" w:rsidR="001E1456" w:rsidRDefault="001E1456" w:rsidP="008F0F9B">
            <w:pPr>
              <w:rPr>
                <w:rFonts w:ascii="Arial" w:eastAsia="Arial" w:hAnsi="Arial" w:cs="Arial"/>
                <w:b/>
                <w:color w:val="000000"/>
                <w:sz w:val="20"/>
              </w:rPr>
            </w:pPr>
            <w:r>
              <w:rPr>
                <w:rFonts w:ascii="Arial" w:eastAsia="Arial" w:hAnsi="Arial" w:cs="Arial"/>
                <w:b/>
                <w:color w:val="000000"/>
                <w:sz w:val="20"/>
              </w:rPr>
              <w:t>Latest Note</w:t>
            </w:r>
          </w:p>
        </w:tc>
      </w:tr>
      <w:tr w:rsidR="00C71CDD" w14:paraId="3FE13EA3" w14:textId="77777777" w:rsidTr="00B23552">
        <w:tc>
          <w:tcPr>
            <w:tcW w:w="3692" w:type="dxa"/>
            <w:tcBorders>
              <w:top w:val="double" w:sz="4" w:space="0" w:color="auto"/>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15A584E9" w14:textId="77777777" w:rsidR="00C71CDD" w:rsidRDefault="00C71CDD" w:rsidP="00C71CDD">
            <w:pPr>
              <w:rPr>
                <w:rFonts w:ascii="Arial" w:eastAsia="Arial" w:hAnsi="Arial" w:cs="Arial"/>
                <w:color w:val="1D2828"/>
                <w:sz w:val="20"/>
                <w:szCs w:val="20"/>
              </w:rPr>
            </w:pPr>
            <w:r w:rsidRPr="00990074">
              <w:rPr>
                <w:rFonts w:ascii="Arial" w:hAnsi="Arial" w:cs="Arial"/>
                <w:sz w:val="20"/>
                <w:szCs w:val="20"/>
              </w:rPr>
              <w:t xml:space="preserve">Percentage of </w:t>
            </w:r>
            <w:proofErr w:type="gramStart"/>
            <w:r w:rsidRPr="00990074">
              <w:rPr>
                <w:rFonts w:ascii="Arial" w:hAnsi="Arial" w:cs="Arial"/>
                <w:sz w:val="20"/>
                <w:szCs w:val="20"/>
              </w:rPr>
              <w:t>16-19 year olds</w:t>
            </w:r>
            <w:proofErr w:type="gramEnd"/>
            <w:r w:rsidRPr="00990074">
              <w:rPr>
                <w:rFonts w:ascii="Arial" w:hAnsi="Arial" w:cs="Arial"/>
                <w:sz w:val="20"/>
                <w:szCs w:val="20"/>
              </w:rPr>
              <w:t xml:space="preserve"> participating in education, training or employment </w:t>
            </w:r>
          </w:p>
        </w:tc>
        <w:tc>
          <w:tcPr>
            <w:tcW w:w="1277" w:type="dxa"/>
            <w:tcBorders>
              <w:top w:val="doub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9E89D70" w14:textId="77777777" w:rsidR="00C71CDD" w:rsidRPr="009F4FD4" w:rsidRDefault="00C71CDD" w:rsidP="00C71CDD">
            <w:pPr>
              <w:jc w:val="center"/>
              <w:rPr>
                <w:rFonts w:ascii="Arial" w:hAnsi="Arial" w:cs="Arial"/>
                <w:b/>
                <w:bCs/>
                <w:sz w:val="20"/>
                <w:szCs w:val="20"/>
              </w:rPr>
            </w:pPr>
            <w:r w:rsidRPr="006937B2">
              <w:rPr>
                <w:rFonts w:ascii="Arial" w:eastAsia="Calibri" w:hAnsi="Arial" w:cs="Arial"/>
                <w:sz w:val="20"/>
                <w:szCs w:val="20"/>
              </w:rPr>
              <w:t>93.3%</w:t>
            </w:r>
          </w:p>
        </w:tc>
        <w:tc>
          <w:tcPr>
            <w:tcW w:w="1420" w:type="dxa"/>
            <w:tcBorders>
              <w:top w:val="doub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BEC8D68" w14:textId="77777777" w:rsidR="00C71CDD" w:rsidRPr="009F4FD4" w:rsidRDefault="00C71CDD" w:rsidP="00C71CDD">
            <w:pPr>
              <w:jc w:val="center"/>
              <w:rPr>
                <w:rFonts w:ascii="Arial" w:hAnsi="Arial" w:cs="Arial"/>
                <w:b/>
                <w:sz w:val="20"/>
                <w:szCs w:val="20"/>
              </w:rPr>
            </w:pPr>
            <w:r w:rsidRPr="006937B2">
              <w:rPr>
                <w:rFonts w:ascii="Arial" w:eastAsia="Calibri" w:hAnsi="Arial" w:cs="Arial"/>
                <w:bCs/>
                <w:sz w:val="20"/>
                <w:szCs w:val="20"/>
              </w:rPr>
              <w:t>93.8%</w:t>
            </w:r>
          </w:p>
        </w:tc>
        <w:tc>
          <w:tcPr>
            <w:tcW w:w="1278" w:type="dxa"/>
            <w:tcBorders>
              <w:top w:val="double" w:sz="4" w:space="0" w:color="auto"/>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7CF99FB3" w14:textId="77777777" w:rsidR="00C71CDD" w:rsidRPr="009F4FD4" w:rsidRDefault="00C71CDD" w:rsidP="00C71CDD">
            <w:pPr>
              <w:jc w:val="center"/>
              <w:rPr>
                <w:rFonts w:ascii="Arial" w:hAnsi="Arial" w:cs="Arial"/>
                <w:b/>
                <w:sz w:val="20"/>
                <w:szCs w:val="20"/>
              </w:rPr>
            </w:pPr>
            <w:r w:rsidRPr="006937B2">
              <w:rPr>
                <w:rFonts w:ascii="Arial" w:eastAsia="Calibri" w:hAnsi="Arial" w:cs="Arial"/>
                <w:sz w:val="20"/>
                <w:szCs w:val="20"/>
              </w:rPr>
              <w:t>94.0%</w:t>
            </w:r>
          </w:p>
        </w:tc>
        <w:tc>
          <w:tcPr>
            <w:tcW w:w="1277" w:type="dxa"/>
            <w:tcBorders>
              <w:top w:val="double" w:sz="4" w:space="0" w:color="auto"/>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0F709CD4" w14:textId="77777777" w:rsidR="00C71CDD" w:rsidRDefault="00C71CDD" w:rsidP="008730C5">
            <w:pPr>
              <w:jc w:val="center"/>
              <w:rPr>
                <w:rFonts w:ascii="Arial" w:eastAsia="Arial" w:hAnsi="Arial" w:cs="Arial"/>
                <w:color w:val="1D2828"/>
                <w:sz w:val="20"/>
                <w:szCs w:val="20"/>
              </w:rPr>
            </w:pPr>
            <w:r>
              <w:rPr>
                <w:rFonts w:ascii="Arial" w:eastAsia="Arial" w:hAnsi="Arial" w:cs="Arial"/>
                <w:bCs/>
                <w:color w:val="1D2828"/>
                <w:sz w:val="20"/>
                <w:szCs w:val="20"/>
              </w:rPr>
              <w:t>94%</w:t>
            </w:r>
          </w:p>
        </w:tc>
        <w:tc>
          <w:tcPr>
            <w:tcW w:w="1136" w:type="dxa"/>
            <w:tcBorders>
              <w:top w:val="double" w:sz="4" w:space="0" w:color="auto"/>
              <w:left w:val="double" w:sz="4" w:space="0" w:color="auto"/>
              <w:right w:val="double" w:sz="4" w:space="0" w:color="auto"/>
            </w:tcBorders>
            <w:shd w:val="clear" w:color="auto" w:fill="FFFFFF"/>
            <w:vAlign w:val="center"/>
          </w:tcPr>
          <w:p w14:paraId="5F769113" w14:textId="684C6367" w:rsidR="00C71CDD" w:rsidRDefault="00C71CDD" w:rsidP="00C71CDD">
            <w:pPr>
              <w:jc w:val="center"/>
              <w:rPr>
                <w:rFonts w:ascii="Arial" w:eastAsia="Calibri" w:hAnsi="Arial" w:cs="Arial"/>
                <w:sz w:val="20"/>
                <w:szCs w:val="20"/>
              </w:rPr>
            </w:pPr>
            <w:r>
              <w:rPr>
                <w:rFonts w:ascii="Arial" w:eastAsia="Arial" w:hAnsi="Arial" w:cs="Arial"/>
                <w:noProof/>
                <w:color w:val="1D2828"/>
                <w:sz w:val="20"/>
              </w:rPr>
              <w:drawing>
                <wp:inline distT="0" distB="0" distL="0" distR="0" wp14:anchorId="558E4893" wp14:editId="4E83074B">
                  <wp:extent cx="205740" cy="205740"/>
                  <wp:effectExtent l="0" t="0" r="3810" b="3810"/>
                  <wp:docPr id="569102510" name="Picture 8" descr="Purple arrow pointing upwards indicating that short term trends are impro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85754" name="Picture 8" descr="Purple arrow pointing upwards indicating that short term trends are improving.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995" w:type="dxa"/>
            <w:tcBorders>
              <w:top w:val="double" w:sz="4" w:space="0" w:color="auto"/>
              <w:left w:val="double" w:sz="4" w:space="0" w:color="auto"/>
              <w:right w:val="double" w:sz="4" w:space="0" w:color="auto"/>
            </w:tcBorders>
            <w:shd w:val="clear" w:color="auto" w:fill="FFFFFF"/>
            <w:vAlign w:val="center"/>
          </w:tcPr>
          <w:p w14:paraId="6136F134" w14:textId="13BBA490" w:rsidR="00C71CDD" w:rsidRDefault="00C71CDD" w:rsidP="00C71CDD">
            <w:pPr>
              <w:jc w:val="center"/>
              <w:rPr>
                <w:rFonts w:ascii="Arial" w:eastAsia="Calibri" w:hAnsi="Arial" w:cs="Arial"/>
                <w:sz w:val="20"/>
                <w:szCs w:val="20"/>
              </w:rPr>
            </w:pPr>
            <w:r>
              <w:rPr>
                <w:rFonts w:ascii="Arial" w:eastAsia="Arial" w:hAnsi="Arial" w:cs="Arial"/>
                <w:noProof/>
                <w:color w:val="1D2828"/>
                <w:sz w:val="20"/>
              </w:rPr>
              <w:drawing>
                <wp:inline distT="0" distB="0" distL="0" distR="0" wp14:anchorId="20A4D366" wp14:editId="6E4EB489">
                  <wp:extent cx="205740" cy="205740"/>
                  <wp:effectExtent l="0" t="0" r="3810" b="3810"/>
                  <wp:docPr id="1725656163" name="Picture 6"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73532" name="Picture 6" descr="Blue arrow pointing upwards indicating improving long term trend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4259" w:type="dxa"/>
            <w:tcBorders>
              <w:top w:val="double" w:sz="4" w:space="0" w:color="auto"/>
              <w:left w:val="double" w:sz="4" w:space="0" w:color="auto"/>
              <w:right w:val="single" w:sz="8" w:space="0" w:color="auto"/>
            </w:tcBorders>
            <w:shd w:val="clear" w:color="auto" w:fill="FFFFFF"/>
            <w:tcMar>
              <w:top w:w="40" w:type="dxa"/>
              <w:left w:w="40" w:type="dxa"/>
              <w:bottom w:w="40" w:type="dxa"/>
              <w:right w:w="40" w:type="dxa"/>
            </w:tcMar>
          </w:tcPr>
          <w:p w14:paraId="6E3D1BCC" w14:textId="7D4528B0" w:rsidR="00C71CDD" w:rsidRDefault="00C71CDD" w:rsidP="00C71CDD">
            <w:pPr>
              <w:rPr>
                <w:rFonts w:ascii="Arial" w:eastAsia="Calibri" w:hAnsi="Arial" w:cs="Arial"/>
                <w:sz w:val="20"/>
                <w:szCs w:val="20"/>
              </w:rPr>
            </w:pPr>
            <w:r>
              <w:rPr>
                <w:rFonts w:ascii="Arial" w:eastAsia="Calibri" w:hAnsi="Arial" w:cs="Arial"/>
                <w:sz w:val="20"/>
                <w:szCs w:val="20"/>
              </w:rPr>
              <w:t>National ranking 2022/23 – 22</w:t>
            </w:r>
            <w:r w:rsidRPr="009B6D2D">
              <w:rPr>
                <w:rFonts w:ascii="Arial" w:eastAsia="Calibri" w:hAnsi="Arial" w:cs="Arial"/>
                <w:sz w:val="20"/>
                <w:szCs w:val="20"/>
                <w:vertAlign w:val="superscript"/>
              </w:rPr>
              <w:t>nd</w:t>
            </w:r>
            <w:r>
              <w:rPr>
                <w:rFonts w:ascii="Arial" w:eastAsia="Calibri" w:hAnsi="Arial" w:cs="Arial"/>
                <w:sz w:val="20"/>
                <w:szCs w:val="20"/>
              </w:rPr>
              <w:t xml:space="preserve"> </w:t>
            </w:r>
          </w:p>
          <w:p w14:paraId="39605673" w14:textId="77777777" w:rsidR="00C71CDD" w:rsidRDefault="00C71CDD" w:rsidP="00C71CDD">
            <w:pPr>
              <w:rPr>
                <w:rFonts w:ascii="Arial" w:eastAsia="Calibri" w:hAnsi="Arial" w:cs="Arial"/>
                <w:sz w:val="20"/>
                <w:szCs w:val="20"/>
              </w:rPr>
            </w:pPr>
            <w:r>
              <w:rPr>
                <w:rFonts w:ascii="Arial" w:eastAsia="Calibri" w:hAnsi="Arial" w:cs="Arial"/>
                <w:sz w:val="20"/>
                <w:szCs w:val="20"/>
              </w:rPr>
              <w:t xml:space="preserve">Family Group: 93.6%   Scotland: 94.3% </w:t>
            </w:r>
          </w:p>
        </w:tc>
      </w:tr>
      <w:tr w:rsidR="00527738" w14:paraId="648BD26D" w14:textId="77777777" w:rsidTr="00B23552">
        <w:tc>
          <w:tcPr>
            <w:tcW w:w="3692" w:type="dxa"/>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3F2CCA48" w14:textId="77777777" w:rsidR="00527738" w:rsidRPr="005B1A4B" w:rsidRDefault="00527738" w:rsidP="00527738">
            <w:pPr>
              <w:rPr>
                <w:rFonts w:ascii="Arial" w:eastAsia="Arial" w:hAnsi="Arial" w:cs="Arial"/>
                <w:color w:val="FF0000"/>
                <w:sz w:val="20"/>
                <w:szCs w:val="20"/>
              </w:rPr>
            </w:pPr>
            <w:r w:rsidRPr="00527738">
              <w:rPr>
                <w:rFonts w:ascii="Arial" w:eastAsia="Arial" w:hAnsi="Arial" w:cs="Arial"/>
                <w:sz w:val="20"/>
                <w:szCs w:val="20"/>
              </w:rPr>
              <w:t xml:space="preserve">Percentage of adults satisfied with libraries </w:t>
            </w:r>
          </w:p>
        </w:tc>
        <w:tc>
          <w:tcPr>
            <w:tcW w:w="127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E4A8E63" w14:textId="77777777" w:rsidR="00527738" w:rsidRPr="00483B3D" w:rsidRDefault="00527738" w:rsidP="00527738">
            <w:pPr>
              <w:jc w:val="center"/>
              <w:rPr>
                <w:rFonts w:ascii="Arial" w:hAnsi="Arial" w:cs="Arial"/>
                <w:bCs/>
                <w:sz w:val="20"/>
                <w:szCs w:val="20"/>
              </w:rPr>
            </w:pPr>
            <w:r w:rsidRPr="00483B3D">
              <w:rPr>
                <w:rFonts w:ascii="Arial" w:hAnsi="Arial" w:cs="Arial"/>
                <w:bCs/>
                <w:sz w:val="20"/>
                <w:szCs w:val="20"/>
              </w:rPr>
              <w:t>(2018/21)</w:t>
            </w:r>
          </w:p>
          <w:p w14:paraId="56A994E9" w14:textId="7D453252" w:rsidR="00527738" w:rsidRPr="00483B3D" w:rsidRDefault="00527738" w:rsidP="00527738">
            <w:pPr>
              <w:jc w:val="center"/>
              <w:rPr>
                <w:rFonts w:ascii="Arial" w:eastAsia="Arial" w:hAnsi="Arial" w:cs="Arial"/>
                <w:bCs/>
                <w:color w:val="1D2828"/>
                <w:sz w:val="20"/>
                <w:szCs w:val="20"/>
              </w:rPr>
            </w:pPr>
            <w:r w:rsidRPr="00483B3D">
              <w:rPr>
                <w:rFonts w:ascii="Arial" w:hAnsi="Arial" w:cs="Arial"/>
                <w:bCs/>
                <w:sz w:val="20"/>
                <w:szCs w:val="20"/>
              </w:rPr>
              <w:t>76.5%</w:t>
            </w:r>
          </w:p>
        </w:tc>
        <w:tc>
          <w:tcPr>
            <w:tcW w:w="142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2A86321" w14:textId="77777777" w:rsidR="00527738" w:rsidRPr="00483B3D" w:rsidRDefault="00527738" w:rsidP="00527738">
            <w:pPr>
              <w:jc w:val="center"/>
              <w:rPr>
                <w:rFonts w:ascii="Arial" w:hAnsi="Arial" w:cs="Arial"/>
                <w:bCs/>
                <w:sz w:val="20"/>
                <w:szCs w:val="20"/>
              </w:rPr>
            </w:pPr>
            <w:r w:rsidRPr="00483B3D">
              <w:rPr>
                <w:rFonts w:ascii="Arial" w:hAnsi="Arial" w:cs="Arial"/>
                <w:bCs/>
                <w:sz w:val="20"/>
                <w:szCs w:val="20"/>
              </w:rPr>
              <w:t>(2019/22)</w:t>
            </w:r>
          </w:p>
          <w:p w14:paraId="3DE9387A" w14:textId="70EFE631" w:rsidR="00527738" w:rsidRPr="00483B3D" w:rsidRDefault="00527738" w:rsidP="00527738">
            <w:pPr>
              <w:jc w:val="center"/>
              <w:rPr>
                <w:rFonts w:ascii="Arial" w:eastAsia="Arial" w:hAnsi="Arial" w:cs="Arial"/>
                <w:bCs/>
                <w:color w:val="1D2828"/>
                <w:sz w:val="20"/>
                <w:szCs w:val="20"/>
              </w:rPr>
            </w:pPr>
            <w:r w:rsidRPr="00483B3D">
              <w:rPr>
                <w:rFonts w:ascii="Arial" w:hAnsi="Arial" w:cs="Arial"/>
                <w:bCs/>
                <w:sz w:val="20"/>
                <w:szCs w:val="20"/>
              </w:rPr>
              <w:t>74.3%</w:t>
            </w:r>
          </w:p>
        </w:tc>
        <w:tc>
          <w:tcPr>
            <w:tcW w:w="1278"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3D721FC7" w14:textId="77777777" w:rsidR="00527738" w:rsidRDefault="00527738" w:rsidP="00527738">
            <w:pPr>
              <w:jc w:val="center"/>
              <w:rPr>
                <w:rFonts w:ascii="Arial" w:eastAsia="Arial" w:hAnsi="Arial" w:cs="Arial"/>
                <w:color w:val="1D2828"/>
                <w:sz w:val="20"/>
                <w:szCs w:val="20"/>
              </w:rPr>
            </w:pPr>
            <w:r>
              <w:rPr>
                <w:rFonts w:ascii="Arial" w:eastAsia="Arial" w:hAnsi="Arial" w:cs="Arial"/>
                <w:color w:val="1D2828"/>
                <w:sz w:val="20"/>
                <w:szCs w:val="20"/>
              </w:rPr>
              <w:t>(2020/23)</w:t>
            </w:r>
          </w:p>
          <w:p w14:paraId="2414A8E6" w14:textId="4AC1AF8E" w:rsidR="00527738" w:rsidRPr="009F4FD4" w:rsidRDefault="00527738" w:rsidP="00527738">
            <w:pPr>
              <w:jc w:val="center"/>
              <w:rPr>
                <w:rFonts w:ascii="Arial" w:eastAsia="Arial" w:hAnsi="Arial" w:cs="Arial"/>
                <w:color w:val="1D2828"/>
                <w:sz w:val="20"/>
                <w:szCs w:val="20"/>
              </w:rPr>
            </w:pPr>
            <w:r>
              <w:rPr>
                <w:rFonts w:ascii="Arial" w:eastAsia="Arial" w:hAnsi="Arial" w:cs="Arial"/>
                <w:color w:val="1D2828"/>
                <w:sz w:val="20"/>
                <w:szCs w:val="20"/>
              </w:rPr>
              <w:t>70%</w:t>
            </w:r>
          </w:p>
        </w:tc>
        <w:tc>
          <w:tcPr>
            <w:tcW w:w="1277"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47A05366" w14:textId="77777777" w:rsidR="00527738" w:rsidRPr="002450C1" w:rsidRDefault="00527738" w:rsidP="008730C5">
            <w:pPr>
              <w:jc w:val="center"/>
              <w:rPr>
                <w:rFonts w:ascii="Arial" w:eastAsia="Arial" w:hAnsi="Arial" w:cs="Arial"/>
                <w:color w:val="1D2828"/>
                <w:sz w:val="20"/>
                <w:szCs w:val="20"/>
              </w:rPr>
            </w:pPr>
            <w:r>
              <w:rPr>
                <w:rFonts w:ascii="Arial" w:eastAsia="Arial" w:hAnsi="Arial" w:cs="Arial"/>
                <w:color w:val="1D2828"/>
                <w:sz w:val="20"/>
                <w:szCs w:val="20"/>
              </w:rPr>
              <w:t>78%</w:t>
            </w:r>
          </w:p>
        </w:tc>
        <w:tc>
          <w:tcPr>
            <w:tcW w:w="1136" w:type="dxa"/>
            <w:tcBorders>
              <w:left w:val="double" w:sz="4" w:space="0" w:color="auto"/>
              <w:right w:val="double" w:sz="4" w:space="0" w:color="auto"/>
            </w:tcBorders>
            <w:shd w:val="clear" w:color="auto" w:fill="FFFFFF"/>
            <w:vAlign w:val="center"/>
          </w:tcPr>
          <w:p w14:paraId="73001014" w14:textId="30FFF6DA" w:rsidR="00527738" w:rsidRDefault="00527738" w:rsidP="00C71CDD">
            <w:pPr>
              <w:jc w:val="center"/>
              <w:rPr>
                <w:rFonts w:ascii="Arial" w:eastAsia="Calibri" w:hAnsi="Arial" w:cs="Arial"/>
                <w:sz w:val="20"/>
                <w:szCs w:val="20"/>
              </w:rPr>
            </w:pPr>
            <w:r>
              <w:rPr>
                <w:rFonts w:ascii="Arial" w:eastAsia="Arial" w:hAnsi="Arial" w:cs="Arial"/>
                <w:noProof/>
                <w:color w:val="1D2828"/>
                <w:sz w:val="20"/>
              </w:rPr>
              <w:drawing>
                <wp:inline distT="0" distB="0" distL="0" distR="0" wp14:anchorId="66ADD518" wp14:editId="35D4F9FF">
                  <wp:extent cx="200025" cy="200025"/>
                  <wp:effectExtent l="0" t="0" r="9525" b="9525"/>
                  <wp:docPr id="460899110" name="Picture 9"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99110" name="Picture 9" descr="Purple arrow pointing downwards indicating that short term trends are getting worse.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5" w:type="dxa"/>
            <w:tcBorders>
              <w:left w:val="double" w:sz="4" w:space="0" w:color="auto"/>
              <w:right w:val="double" w:sz="4" w:space="0" w:color="auto"/>
            </w:tcBorders>
            <w:shd w:val="clear" w:color="auto" w:fill="FFFFFF"/>
            <w:vAlign w:val="center"/>
          </w:tcPr>
          <w:p w14:paraId="397771E9" w14:textId="46878447" w:rsidR="00527738" w:rsidRDefault="00527738" w:rsidP="00C71CDD">
            <w:pPr>
              <w:jc w:val="center"/>
              <w:rPr>
                <w:rFonts w:ascii="Arial" w:eastAsia="Calibri" w:hAnsi="Arial" w:cs="Arial"/>
                <w:sz w:val="20"/>
                <w:szCs w:val="20"/>
              </w:rPr>
            </w:pPr>
            <w:r w:rsidRPr="007E2E70">
              <w:rPr>
                <w:rFonts w:ascii="Arial" w:eastAsia="Verdana" w:hAnsi="Arial" w:cs="Arial"/>
                <w:noProof/>
                <w:color w:val="000000"/>
                <w:sz w:val="18"/>
                <w:szCs w:val="18"/>
              </w:rPr>
              <w:drawing>
                <wp:inline distT="0" distB="0" distL="0" distR="0" wp14:anchorId="57EA6D0F" wp14:editId="5766CD69">
                  <wp:extent cx="203200" cy="203200"/>
                  <wp:effectExtent l="0" t="0" r="6350" b="6350"/>
                  <wp:docPr id="500133477"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59" w:type="dxa"/>
            <w:tcBorders>
              <w:left w:val="double" w:sz="4" w:space="0" w:color="auto"/>
              <w:right w:val="single" w:sz="8" w:space="0" w:color="auto"/>
            </w:tcBorders>
            <w:shd w:val="clear" w:color="auto" w:fill="FFFFFF"/>
            <w:tcMar>
              <w:top w:w="40" w:type="dxa"/>
              <w:left w:w="40" w:type="dxa"/>
              <w:bottom w:w="40" w:type="dxa"/>
              <w:right w:w="40" w:type="dxa"/>
            </w:tcMar>
          </w:tcPr>
          <w:p w14:paraId="6CAC53B5" w14:textId="17021CA1" w:rsidR="00527738" w:rsidRDefault="00527738" w:rsidP="00527738">
            <w:pPr>
              <w:rPr>
                <w:rFonts w:ascii="Arial" w:eastAsia="Calibri" w:hAnsi="Arial" w:cs="Arial"/>
                <w:sz w:val="20"/>
                <w:szCs w:val="20"/>
              </w:rPr>
            </w:pPr>
            <w:r>
              <w:rPr>
                <w:rFonts w:ascii="Arial" w:eastAsia="Calibri" w:hAnsi="Arial" w:cs="Arial"/>
                <w:sz w:val="20"/>
                <w:szCs w:val="20"/>
              </w:rPr>
              <w:t>National ranking for period 2020/23 – 20</w:t>
            </w:r>
            <w:r w:rsidRPr="009F4FD4">
              <w:rPr>
                <w:rFonts w:ascii="Arial" w:eastAsia="Calibri" w:hAnsi="Arial" w:cs="Arial"/>
                <w:sz w:val="20"/>
                <w:szCs w:val="20"/>
                <w:vertAlign w:val="superscript"/>
              </w:rPr>
              <w:t>th</w:t>
            </w:r>
            <w:r>
              <w:rPr>
                <w:rFonts w:ascii="Arial" w:eastAsia="Calibri" w:hAnsi="Arial" w:cs="Arial"/>
                <w:sz w:val="20"/>
                <w:szCs w:val="20"/>
              </w:rPr>
              <w:t xml:space="preserve"> </w:t>
            </w:r>
          </w:p>
          <w:p w14:paraId="2A1436EC" w14:textId="5D5E11CB" w:rsidR="00527738" w:rsidRDefault="00527738" w:rsidP="00527738">
            <w:pPr>
              <w:rPr>
                <w:rFonts w:ascii="Arial" w:hAnsi="Arial" w:cs="Arial"/>
                <w:sz w:val="20"/>
                <w:szCs w:val="20"/>
              </w:rPr>
            </w:pPr>
            <w:r>
              <w:rPr>
                <w:rFonts w:ascii="Arial" w:eastAsia="Calibri" w:hAnsi="Arial" w:cs="Arial"/>
                <w:sz w:val="20"/>
                <w:szCs w:val="20"/>
              </w:rPr>
              <w:t>Family Group: 64.5</w:t>
            </w:r>
            <w:r w:rsidRPr="001B018A">
              <w:rPr>
                <w:rFonts w:ascii="Arial" w:eastAsia="Calibri" w:hAnsi="Arial" w:cs="Arial"/>
                <w:sz w:val="20"/>
                <w:szCs w:val="20"/>
              </w:rPr>
              <w:t>%</w:t>
            </w:r>
            <w:r>
              <w:rPr>
                <w:rFonts w:ascii="Arial" w:eastAsia="Calibri" w:hAnsi="Arial" w:cs="Arial"/>
                <w:sz w:val="20"/>
                <w:szCs w:val="20"/>
              </w:rPr>
              <w:t xml:space="preserve">   Scotland figure: 71% </w:t>
            </w:r>
          </w:p>
        </w:tc>
      </w:tr>
      <w:tr w:rsidR="00283CF1" w14:paraId="406B8669" w14:textId="77777777" w:rsidTr="00B23552">
        <w:tc>
          <w:tcPr>
            <w:tcW w:w="3692" w:type="dxa"/>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63147F81" w14:textId="25DCA43B" w:rsidR="00283CF1" w:rsidRPr="005B1A4B" w:rsidRDefault="00283CF1" w:rsidP="00283CF1">
            <w:pPr>
              <w:rPr>
                <w:rFonts w:ascii="Arial" w:eastAsia="Arial" w:hAnsi="Arial" w:cs="Arial"/>
                <w:color w:val="FF0000"/>
                <w:sz w:val="20"/>
                <w:szCs w:val="20"/>
              </w:rPr>
            </w:pPr>
            <w:r w:rsidRPr="00527738">
              <w:rPr>
                <w:rFonts w:ascii="Arial" w:eastAsia="Arial" w:hAnsi="Arial" w:cs="Arial"/>
                <w:sz w:val="20"/>
                <w:szCs w:val="20"/>
              </w:rPr>
              <w:t>Percentage of adults satisfied with museum</w:t>
            </w:r>
          </w:p>
        </w:tc>
        <w:tc>
          <w:tcPr>
            <w:tcW w:w="127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CC50808" w14:textId="77777777" w:rsidR="00283CF1" w:rsidRPr="00483B3D" w:rsidRDefault="00283CF1" w:rsidP="00283CF1">
            <w:pPr>
              <w:spacing w:line="276" w:lineRule="auto"/>
              <w:jc w:val="center"/>
              <w:rPr>
                <w:rFonts w:ascii="Arial" w:eastAsia="Calibri" w:hAnsi="Arial" w:cs="Arial"/>
                <w:bCs/>
                <w:sz w:val="20"/>
                <w:szCs w:val="20"/>
              </w:rPr>
            </w:pPr>
            <w:r w:rsidRPr="00483B3D">
              <w:rPr>
                <w:rFonts w:ascii="Arial" w:eastAsia="Calibri" w:hAnsi="Arial" w:cs="Arial"/>
                <w:bCs/>
                <w:sz w:val="20"/>
                <w:szCs w:val="20"/>
              </w:rPr>
              <w:t>(2018/21)</w:t>
            </w:r>
          </w:p>
          <w:p w14:paraId="6D6716F4" w14:textId="1DD1D773" w:rsidR="00283CF1" w:rsidRPr="00483B3D" w:rsidRDefault="00283CF1" w:rsidP="00283CF1">
            <w:pPr>
              <w:jc w:val="center"/>
              <w:rPr>
                <w:rFonts w:ascii="Arial" w:eastAsia="Arial" w:hAnsi="Arial" w:cs="Arial"/>
                <w:bCs/>
                <w:color w:val="1D2828"/>
                <w:sz w:val="20"/>
                <w:szCs w:val="20"/>
              </w:rPr>
            </w:pPr>
            <w:r w:rsidRPr="00483B3D">
              <w:rPr>
                <w:rFonts w:ascii="Arial" w:eastAsia="Calibri" w:hAnsi="Arial" w:cs="Arial"/>
                <w:bCs/>
                <w:sz w:val="20"/>
                <w:szCs w:val="20"/>
              </w:rPr>
              <w:t>59.6%</w:t>
            </w:r>
          </w:p>
        </w:tc>
        <w:tc>
          <w:tcPr>
            <w:tcW w:w="142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64327A1" w14:textId="77777777" w:rsidR="00283CF1" w:rsidRPr="00483B3D" w:rsidRDefault="00283CF1" w:rsidP="00283CF1">
            <w:pPr>
              <w:spacing w:line="276" w:lineRule="auto"/>
              <w:jc w:val="center"/>
              <w:rPr>
                <w:rFonts w:ascii="Arial" w:eastAsia="Calibri" w:hAnsi="Arial" w:cs="Arial"/>
                <w:bCs/>
                <w:sz w:val="20"/>
                <w:szCs w:val="20"/>
              </w:rPr>
            </w:pPr>
            <w:r w:rsidRPr="00483B3D">
              <w:rPr>
                <w:rFonts w:ascii="Arial" w:eastAsia="Calibri" w:hAnsi="Arial" w:cs="Arial"/>
                <w:bCs/>
                <w:sz w:val="20"/>
                <w:szCs w:val="20"/>
              </w:rPr>
              <w:t>(2019/22)</w:t>
            </w:r>
          </w:p>
          <w:p w14:paraId="3FCBA819" w14:textId="2953FE97" w:rsidR="00283CF1" w:rsidRPr="00483B3D" w:rsidRDefault="00283CF1" w:rsidP="00283CF1">
            <w:pPr>
              <w:jc w:val="center"/>
              <w:rPr>
                <w:rFonts w:ascii="Arial" w:eastAsia="Arial" w:hAnsi="Arial" w:cs="Arial"/>
                <w:bCs/>
                <w:color w:val="1D2828"/>
                <w:sz w:val="20"/>
                <w:szCs w:val="20"/>
              </w:rPr>
            </w:pPr>
            <w:r w:rsidRPr="00483B3D">
              <w:rPr>
                <w:rFonts w:ascii="Arial" w:eastAsia="Calibri" w:hAnsi="Arial" w:cs="Arial"/>
                <w:bCs/>
                <w:sz w:val="20"/>
                <w:szCs w:val="20"/>
              </w:rPr>
              <w:t>59.7%</w:t>
            </w:r>
          </w:p>
        </w:tc>
        <w:tc>
          <w:tcPr>
            <w:tcW w:w="1278"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104A3880" w14:textId="77777777" w:rsidR="00283CF1" w:rsidRDefault="00283CF1" w:rsidP="00283CF1">
            <w:pPr>
              <w:jc w:val="center"/>
              <w:rPr>
                <w:rFonts w:ascii="Arial" w:eastAsia="Arial" w:hAnsi="Arial" w:cs="Arial"/>
                <w:color w:val="1D2828"/>
                <w:sz w:val="20"/>
                <w:szCs w:val="20"/>
              </w:rPr>
            </w:pPr>
            <w:r>
              <w:rPr>
                <w:rFonts w:ascii="Arial" w:eastAsia="Arial" w:hAnsi="Arial" w:cs="Arial"/>
                <w:color w:val="1D2828"/>
                <w:sz w:val="20"/>
                <w:szCs w:val="20"/>
              </w:rPr>
              <w:t>(2020/23)</w:t>
            </w:r>
          </w:p>
          <w:p w14:paraId="32851A96" w14:textId="0E419BF9" w:rsidR="00283CF1" w:rsidRPr="00AF273B" w:rsidRDefault="00283CF1" w:rsidP="00283CF1">
            <w:pPr>
              <w:jc w:val="center"/>
              <w:rPr>
                <w:rFonts w:ascii="Arial" w:eastAsia="Arial" w:hAnsi="Arial" w:cs="Arial"/>
                <w:color w:val="1D2828"/>
                <w:sz w:val="20"/>
                <w:szCs w:val="20"/>
              </w:rPr>
            </w:pPr>
            <w:r>
              <w:rPr>
                <w:rFonts w:ascii="Arial" w:eastAsia="Arial" w:hAnsi="Arial" w:cs="Arial"/>
                <w:color w:val="1D2828"/>
                <w:sz w:val="20"/>
                <w:szCs w:val="20"/>
              </w:rPr>
              <w:t>63%</w:t>
            </w:r>
          </w:p>
        </w:tc>
        <w:tc>
          <w:tcPr>
            <w:tcW w:w="1277"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085747DD" w14:textId="77777777" w:rsidR="00283CF1" w:rsidRPr="002B3F71" w:rsidRDefault="00283CF1" w:rsidP="008730C5">
            <w:pPr>
              <w:jc w:val="center"/>
              <w:rPr>
                <w:rFonts w:ascii="Arial" w:eastAsia="Arial" w:hAnsi="Arial" w:cs="Arial"/>
                <w:color w:val="1D2828"/>
                <w:sz w:val="20"/>
                <w:szCs w:val="20"/>
              </w:rPr>
            </w:pPr>
            <w:r w:rsidRPr="002B3F71">
              <w:rPr>
                <w:rFonts w:ascii="Arial" w:eastAsia="Arial" w:hAnsi="Arial" w:cs="Arial"/>
                <w:color w:val="1D2828"/>
                <w:sz w:val="20"/>
                <w:szCs w:val="20"/>
              </w:rPr>
              <w:t>61%</w:t>
            </w:r>
          </w:p>
        </w:tc>
        <w:tc>
          <w:tcPr>
            <w:tcW w:w="1136" w:type="dxa"/>
            <w:tcBorders>
              <w:left w:val="double" w:sz="4" w:space="0" w:color="auto"/>
              <w:right w:val="double" w:sz="4" w:space="0" w:color="auto"/>
            </w:tcBorders>
            <w:shd w:val="clear" w:color="auto" w:fill="FFFFFF"/>
            <w:vAlign w:val="center"/>
          </w:tcPr>
          <w:p w14:paraId="132148E6" w14:textId="44819BE9" w:rsidR="00283CF1" w:rsidRDefault="00283CF1" w:rsidP="00C71CDD">
            <w:pPr>
              <w:jc w:val="center"/>
              <w:rPr>
                <w:rFonts w:ascii="Arial" w:eastAsia="Calibri" w:hAnsi="Arial" w:cs="Arial"/>
                <w:sz w:val="20"/>
                <w:szCs w:val="20"/>
              </w:rPr>
            </w:pPr>
            <w:r>
              <w:rPr>
                <w:rFonts w:ascii="Arial" w:eastAsia="Arial" w:hAnsi="Arial" w:cs="Arial"/>
                <w:noProof/>
                <w:color w:val="1D2828"/>
                <w:sz w:val="20"/>
              </w:rPr>
              <w:drawing>
                <wp:inline distT="0" distB="0" distL="0" distR="0" wp14:anchorId="3B4725B1" wp14:editId="337DCE4B">
                  <wp:extent cx="205740" cy="205740"/>
                  <wp:effectExtent l="0" t="0" r="3810" b="3810"/>
                  <wp:docPr id="763785754" name="Picture 8" descr="Purple arrow pointing upwards indicating that short term trends are impro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85754" name="Picture 8" descr="Purple arrow pointing upwards indicating that short term trends are improving.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995" w:type="dxa"/>
            <w:tcBorders>
              <w:left w:val="double" w:sz="4" w:space="0" w:color="auto"/>
              <w:right w:val="double" w:sz="4" w:space="0" w:color="auto"/>
            </w:tcBorders>
            <w:shd w:val="clear" w:color="auto" w:fill="FFFFFF"/>
            <w:vAlign w:val="center"/>
          </w:tcPr>
          <w:p w14:paraId="2E141BBD" w14:textId="7C5FE8A9" w:rsidR="00283CF1" w:rsidRDefault="00283CF1" w:rsidP="00C71CDD">
            <w:pPr>
              <w:jc w:val="center"/>
              <w:rPr>
                <w:rFonts w:ascii="Arial" w:eastAsia="Calibri" w:hAnsi="Arial" w:cs="Arial"/>
                <w:sz w:val="20"/>
                <w:szCs w:val="20"/>
              </w:rPr>
            </w:pPr>
            <w:r>
              <w:rPr>
                <w:rFonts w:ascii="Arial" w:eastAsia="Arial" w:hAnsi="Arial" w:cs="Arial"/>
                <w:noProof/>
                <w:color w:val="1D2828"/>
                <w:sz w:val="20"/>
              </w:rPr>
              <w:drawing>
                <wp:inline distT="0" distB="0" distL="0" distR="0" wp14:anchorId="066D9E4C" wp14:editId="365E89AD">
                  <wp:extent cx="205740" cy="205740"/>
                  <wp:effectExtent l="0" t="0" r="3810" b="3810"/>
                  <wp:docPr id="2113191595" name="Picture 6"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73532" name="Picture 6" descr="Blue arrow pointing upwards indicating improving long term trend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4259" w:type="dxa"/>
            <w:tcBorders>
              <w:left w:val="double" w:sz="4" w:space="0" w:color="auto"/>
              <w:right w:val="single" w:sz="8" w:space="0" w:color="auto"/>
            </w:tcBorders>
            <w:shd w:val="clear" w:color="auto" w:fill="FFFFFF"/>
            <w:tcMar>
              <w:top w:w="40" w:type="dxa"/>
              <w:left w:w="40" w:type="dxa"/>
              <w:bottom w:w="40" w:type="dxa"/>
              <w:right w:w="40" w:type="dxa"/>
            </w:tcMar>
          </w:tcPr>
          <w:p w14:paraId="176C8E14" w14:textId="0E54CF7C" w:rsidR="00283CF1" w:rsidRDefault="00283CF1" w:rsidP="00283CF1">
            <w:pPr>
              <w:rPr>
                <w:rFonts w:ascii="Arial" w:eastAsia="Calibri" w:hAnsi="Arial" w:cs="Arial"/>
                <w:sz w:val="20"/>
                <w:szCs w:val="20"/>
              </w:rPr>
            </w:pPr>
            <w:r>
              <w:rPr>
                <w:rFonts w:ascii="Arial" w:eastAsia="Calibri" w:hAnsi="Arial" w:cs="Arial"/>
                <w:sz w:val="20"/>
                <w:szCs w:val="20"/>
              </w:rPr>
              <w:t>National ranking for period 2020/23 – 20</w:t>
            </w:r>
            <w:r w:rsidRPr="009F4FD4">
              <w:rPr>
                <w:rFonts w:ascii="Arial" w:eastAsia="Calibri" w:hAnsi="Arial" w:cs="Arial"/>
                <w:sz w:val="20"/>
                <w:szCs w:val="20"/>
                <w:vertAlign w:val="superscript"/>
              </w:rPr>
              <w:t>th</w:t>
            </w:r>
            <w:r>
              <w:rPr>
                <w:rFonts w:ascii="Arial" w:eastAsia="Calibri" w:hAnsi="Arial" w:cs="Arial"/>
                <w:sz w:val="20"/>
                <w:szCs w:val="20"/>
              </w:rPr>
              <w:t xml:space="preserve"> </w:t>
            </w:r>
          </w:p>
          <w:p w14:paraId="3A934FDC" w14:textId="08145099" w:rsidR="00283CF1" w:rsidRDefault="00283CF1" w:rsidP="00283CF1">
            <w:pPr>
              <w:rPr>
                <w:rFonts w:ascii="Arial" w:hAnsi="Arial" w:cs="Arial"/>
                <w:sz w:val="20"/>
                <w:szCs w:val="20"/>
              </w:rPr>
            </w:pPr>
            <w:r>
              <w:rPr>
                <w:rFonts w:ascii="Arial" w:eastAsia="Calibri" w:hAnsi="Arial" w:cs="Arial"/>
                <w:sz w:val="20"/>
                <w:szCs w:val="20"/>
              </w:rPr>
              <w:t>Family Group: 58.9</w:t>
            </w:r>
            <w:r w:rsidRPr="001B018A">
              <w:rPr>
                <w:rFonts w:ascii="Arial" w:eastAsia="Calibri" w:hAnsi="Arial" w:cs="Arial"/>
                <w:sz w:val="20"/>
                <w:szCs w:val="20"/>
              </w:rPr>
              <w:t>%</w:t>
            </w:r>
            <w:r>
              <w:rPr>
                <w:rFonts w:ascii="Arial" w:eastAsia="Calibri" w:hAnsi="Arial" w:cs="Arial"/>
                <w:sz w:val="20"/>
                <w:szCs w:val="20"/>
              </w:rPr>
              <w:t xml:space="preserve">   Scotland: 71.3%</w:t>
            </w:r>
          </w:p>
        </w:tc>
      </w:tr>
      <w:tr w:rsidR="00133BCB" w:rsidRPr="00082AB7" w14:paraId="2DC1BEE1" w14:textId="77777777" w:rsidTr="00B23552">
        <w:tc>
          <w:tcPr>
            <w:tcW w:w="3692" w:type="dxa"/>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78103BAA" w14:textId="77777777" w:rsidR="00133BCB" w:rsidRPr="00082AB7" w:rsidRDefault="00133BCB" w:rsidP="00133BCB">
            <w:pPr>
              <w:tabs>
                <w:tab w:val="left" w:pos="2923"/>
              </w:tabs>
              <w:rPr>
                <w:rFonts w:ascii="Arial" w:hAnsi="Arial" w:cs="Arial"/>
                <w:b/>
                <w:bCs/>
                <w:sz w:val="20"/>
                <w:szCs w:val="20"/>
              </w:rPr>
            </w:pPr>
            <w:r>
              <w:rPr>
                <w:rFonts w:ascii="Arial" w:eastAsia="Arial" w:hAnsi="Arial" w:cs="Arial"/>
                <w:color w:val="1D2828"/>
                <w:sz w:val="20"/>
                <w:szCs w:val="20"/>
              </w:rPr>
              <w:t xml:space="preserve">Percentage of adults satisfied with leisure facilities </w:t>
            </w:r>
          </w:p>
        </w:tc>
        <w:tc>
          <w:tcPr>
            <w:tcW w:w="127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65ABC0D" w14:textId="77777777" w:rsidR="00133BCB" w:rsidRPr="00483B3D" w:rsidRDefault="00133BCB" w:rsidP="00133BCB">
            <w:pPr>
              <w:spacing w:line="276" w:lineRule="auto"/>
              <w:jc w:val="center"/>
              <w:rPr>
                <w:rFonts w:ascii="Arial" w:eastAsia="Calibri" w:hAnsi="Arial" w:cs="Arial"/>
                <w:bCs/>
                <w:sz w:val="20"/>
                <w:szCs w:val="20"/>
              </w:rPr>
            </w:pPr>
            <w:r w:rsidRPr="00483B3D">
              <w:rPr>
                <w:rFonts w:ascii="Arial" w:eastAsia="Calibri" w:hAnsi="Arial" w:cs="Arial"/>
                <w:bCs/>
                <w:sz w:val="20"/>
                <w:szCs w:val="20"/>
              </w:rPr>
              <w:t>(2018/21)</w:t>
            </w:r>
          </w:p>
          <w:p w14:paraId="71470FF1" w14:textId="31ED065B" w:rsidR="00133BCB" w:rsidRPr="00483B3D" w:rsidRDefault="00133BCB" w:rsidP="00133BCB">
            <w:pPr>
              <w:jc w:val="center"/>
              <w:rPr>
                <w:rFonts w:ascii="Arial" w:hAnsi="Arial" w:cs="Arial"/>
                <w:bCs/>
                <w:sz w:val="20"/>
                <w:szCs w:val="20"/>
                <w:lang w:val="en-US"/>
              </w:rPr>
            </w:pPr>
            <w:r w:rsidRPr="00483B3D">
              <w:rPr>
                <w:rFonts w:ascii="Arial" w:eastAsia="Calibri" w:hAnsi="Arial" w:cs="Arial"/>
                <w:bCs/>
                <w:sz w:val="20"/>
                <w:szCs w:val="20"/>
              </w:rPr>
              <w:t>78.7%</w:t>
            </w:r>
          </w:p>
        </w:tc>
        <w:tc>
          <w:tcPr>
            <w:tcW w:w="142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D199D68" w14:textId="77777777" w:rsidR="00133BCB" w:rsidRPr="00483B3D" w:rsidRDefault="00133BCB" w:rsidP="00133BCB">
            <w:pPr>
              <w:spacing w:line="276" w:lineRule="auto"/>
              <w:jc w:val="center"/>
              <w:rPr>
                <w:rFonts w:ascii="Arial" w:eastAsia="Calibri" w:hAnsi="Arial" w:cs="Arial"/>
                <w:bCs/>
                <w:sz w:val="20"/>
                <w:szCs w:val="20"/>
              </w:rPr>
            </w:pPr>
            <w:r w:rsidRPr="00483B3D">
              <w:rPr>
                <w:rFonts w:ascii="Arial" w:eastAsia="Calibri" w:hAnsi="Arial" w:cs="Arial"/>
                <w:bCs/>
                <w:sz w:val="20"/>
                <w:szCs w:val="20"/>
              </w:rPr>
              <w:t>(2019/22)</w:t>
            </w:r>
          </w:p>
          <w:p w14:paraId="5CFF3B83" w14:textId="0AB8A282" w:rsidR="00133BCB" w:rsidRPr="00483B3D" w:rsidRDefault="00133BCB" w:rsidP="00133BCB">
            <w:pPr>
              <w:jc w:val="center"/>
              <w:rPr>
                <w:rFonts w:ascii="Arial" w:hAnsi="Arial" w:cs="Arial"/>
                <w:bCs/>
                <w:sz w:val="20"/>
                <w:szCs w:val="20"/>
                <w:lang w:val="en-US"/>
              </w:rPr>
            </w:pPr>
            <w:r w:rsidRPr="00483B3D">
              <w:rPr>
                <w:rFonts w:ascii="Arial" w:eastAsia="Calibri" w:hAnsi="Arial" w:cs="Arial"/>
                <w:bCs/>
                <w:sz w:val="20"/>
                <w:szCs w:val="20"/>
              </w:rPr>
              <w:t>77.0%</w:t>
            </w:r>
          </w:p>
        </w:tc>
        <w:tc>
          <w:tcPr>
            <w:tcW w:w="1278"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2194DB23" w14:textId="77777777" w:rsidR="00133BCB" w:rsidRDefault="00133BCB" w:rsidP="00133BCB">
            <w:pPr>
              <w:jc w:val="center"/>
              <w:rPr>
                <w:rFonts w:ascii="Arial" w:eastAsia="Arial" w:hAnsi="Arial" w:cs="Arial"/>
                <w:color w:val="1D2828"/>
                <w:sz w:val="20"/>
                <w:szCs w:val="20"/>
              </w:rPr>
            </w:pPr>
            <w:r>
              <w:rPr>
                <w:rFonts w:ascii="Arial" w:eastAsia="Arial" w:hAnsi="Arial" w:cs="Arial"/>
                <w:color w:val="1D2828"/>
                <w:sz w:val="20"/>
                <w:szCs w:val="20"/>
              </w:rPr>
              <w:t>(2020/23)</w:t>
            </w:r>
          </w:p>
          <w:p w14:paraId="43C0C5DC" w14:textId="20DE5E6F" w:rsidR="00133BCB" w:rsidRPr="00CF0386" w:rsidRDefault="00133BCB" w:rsidP="00133BCB">
            <w:pPr>
              <w:jc w:val="center"/>
              <w:rPr>
                <w:rFonts w:ascii="Arial" w:hAnsi="Arial" w:cs="Arial"/>
                <w:bCs/>
                <w:sz w:val="20"/>
                <w:szCs w:val="20"/>
                <w:lang w:val="en-US"/>
              </w:rPr>
            </w:pPr>
            <w:r>
              <w:rPr>
                <w:rFonts w:ascii="Arial" w:eastAsia="Arial" w:hAnsi="Arial" w:cs="Arial"/>
                <w:color w:val="1D2828"/>
                <w:sz w:val="20"/>
                <w:szCs w:val="20"/>
              </w:rPr>
              <w:t>75.7%</w:t>
            </w:r>
          </w:p>
        </w:tc>
        <w:tc>
          <w:tcPr>
            <w:tcW w:w="1277"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55736DED" w14:textId="77777777" w:rsidR="00133BCB" w:rsidRPr="002B3F71" w:rsidRDefault="00133BCB" w:rsidP="008730C5">
            <w:pPr>
              <w:jc w:val="center"/>
              <w:rPr>
                <w:rFonts w:ascii="Arial" w:eastAsia="Arial" w:hAnsi="Arial" w:cs="Arial"/>
                <w:bCs/>
                <w:color w:val="1D2828"/>
                <w:sz w:val="20"/>
                <w:szCs w:val="20"/>
              </w:rPr>
            </w:pPr>
            <w:r w:rsidRPr="002B3F71">
              <w:rPr>
                <w:rFonts w:ascii="Arial" w:eastAsia="Arial" w:hAnsi="Arial" w:cs="Arial"/>
                <w:bCs/>
                <w:color w:val="1D2828"/>
                <w:sz w:val="20"/>
                <w:szCs w:val="20"/>
              </w:rPr>
              <w:t>82%</w:t>
            </w:r>
          </w:p>
        </w:tc>
        <w:tc>
          <w:tcPr>
            <w:tcW w:w="1136" w:type="dxa"/>
            <w:tcBorders>
              <w:left w:val="double" w:sz="4" w:space="0" w:color="auto"/>
              <w:right w:val="double" w:sz="4" w:space="0" w:color="auto"/>
            </w:tcBorders>
            <w:shd w:val="clear" w:color="auto" w:fill="FFFFFF"/>
            <w:vAlign w:val="center"/>
          </w:tcPr>
          <w:p w14:paraId="4AB6CD42" w14:textId="0F781257" w:rsidR="00133BCB" w:rsidRDefault="00133BCB" w:rsidP="00C71CDD">
            <w:pPr>
              <w:jc w:val="center"/>
              <w:rPr>
                <w:rFonts w:ascii="Arial" w:hAnsi="Arial" w:cs="Arial"/>
                <w:sz w:val="20"/>
                <w:szCs w:val="20"/>
              </w:rPr>
            </w:pPr>
            <w:r>
              <w:rPr>
                <w:rFonts w:ascii="Arial" w:eastAsia="Arial" w:hAnsi="Arial" w:cs="Arial"/>
                <w:noProof/>
                <w:color w:val="1D2828"/>
                <w:sz w:val="20"/>
              </w:rPr>
              <w:drawing>
                <wp:inline distT="0" distB="0" distL="0" distR="0" wp14:anchorId="0C645612" wp14:editId="0046A871">
                  <wp:extent cx="200025" cy="200025"/>
                  <wp:effectExtent l="0" t="0" r="9525" b="9525"/>
                  <wp:docPr id="855572092" name="Picture 9"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99110" name="Picture 9" descr="Purple arrow pointing downwards indicating that short term trends are getting worse.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5" w:type="dxa"/>
            <w:tcBorders>
              <w:left w:val="double" w:sz="4" w:space="0" w:color="auto"/>
              <w:right w:val="double" w:sz="4" w:space="0" w:color="auto"/>
            </w:tcBorders>
            <w:shd w:val="clear" w:color="auto" w:fill="FFFFFF"/>
            <w:vAlign w:val="center"/>
          </w:tcPr>
          <w:p w14:paraId="3E4FC673" w14:textId="31B8977F" w:rsidR="00133BCB" w:rsidRDefault="00133BCB" w:rsidP="00C71CDD">
            <w:pPr>
              <w:jc w:val="center"/>
              <w:rPr>
                <w:rFonts w:ascii="Arial" w:hAnsi="Arial" w:cs="Arial"/>
                <w:sz w:val="20"/>
                <w:szCs w:val="20"/>
              </w:rPr>
            </w:pPr>
            <w:r w:rsidRPr="007E2E70">
              <w:rPr>
                <w:rFonts w:ascii="Arial" w:eastAsia="Verdana" w:hAnsi="Arial" w:cs="Arial"/>
                <w:noProof/>
                <w:color w:val="000000"/>
                <w:sz w:val="18"/>
                <w:szCs w:val="18"/>
              </w:rPr>
              <w:drawing>
                <wp:inline distT="0" distB="0" distL="0" distR="0" wp14:anchorId="1198AF91" wp14:editId="29941A08">
                  <wp:extent cx="203200" cy="203200"/>
                  <wp:effectExtent l="0" t="0" r="6350" b="6350"/>
                  <wp:docPr id="377188177"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59" w:type="dxa"/>
            <w:tcBorders>
              <w:left w:val="double" w:sz="4" w:space="0" w:color="auto"/>
              <w:right w:val="single" w:sz="8" w:space="0" w:color="auto"/>
            </w:tcBorders>
            <w:shd w:val="clear" w:color="auto" w:fill="FFFFFF"/>
            <w:tcMar>
              <w:top w:w="40" w:type="dxa"/>
              <w:left w:w="40" w:type="dxa"/>
              <w:bottom w:w="40" w:type="dxa"/>
              <w:right w:w="40" w:type="dxa"/>
            </w:tcMar>
          </w:tcPr>
          <w:p w14:paraId="484CF13E" w14:textId="094A9FB1" w:rsidR="00133BCB" w:rsidRDefault="00133BCB" w:rsidP="00133BCB">
            <w:pPr>
              <w:rPr>
                <w:rFonts w:ascii="Arial" w:hAnsi="Arial" w:cs="Arial"/>
                <w:sz w:val="20"/>
                <w:szCs w:val="20"/>
              </w:rPr>
            </w:pPr>
            <w:r>
              <w:rPr>
                <w:rFonts w:ascii="Arial" w:hAnsi="Arial" w:cs="Arial"/>
                <w:sz w:val="20"/>
                <w:szCs w:val="20"/>
              </w:rPr>
              <w:t>National ranking for period 2020/23 – 9</w:t>
            </w:r>
            <w:r w:rsidRPr="00F17343">
              <w:rPr>
                <w:rFonts w:ascii="Arial" w:hAnsi="Arial" w:cs="Arial"/>
                <w:sz w:val="20"/>
                <w:szCs w:val="20"/>
                <w:vertAlign w:val="superscript"/>
              </w:rPr>
              <w:t>th</w:t>
            </w:r>
            <w:r>
              <w:rPr>
                <w:rFonts w:ascii="Arial" w:hAnsi="Arial" w:cs="Arial"/>
                <w:sz w:val="20"/>
                <w:szCs w:val="20"/>
              </w:rPr>
              <w:t xml:space="preserve"> </w:t>
            </w:r>
          </w:p>
          <w:p w14:paraId="4ACFB0B0" w14:textId="34C1D2A8" w:rsidR="00133BCB" w:rsidRDefault="00133BCB" w:rsidP="00133BCB">
            <w:pPr>
              <w:rPr>
                <w:rFonts w:ascii="Arial" w:hAnsi="Arial" w:cs="Arial"/>
                <w:sz w:val="20"/>
                <w:szCs w:val="20"/>
              </w:rPr>
            </w:pPr>
            <w:r>
              <w:rPr>
                <w:rFonts w:ascii="Arial" w:hAnsi="Arial" w:cs="Arial"/>
                <w:sz w:val="20"/>
                <w:szCs w:val="20"/>
              </w:rPr>
              <w:t>Family Group:63.5%     Scotland: 71%</w:t>
            </w:r>
          </w:p>
          <w:p w14:paraId="1CBA2FA0" w14:textId="77777777" w:rsidR="00133BCB" w:rsidRPr="00082AB7" w:rsidRDefault="00133BCB" w:rsidP="00133BCB">
            <w:pPr>
              <w:rPr>
                <w:rFonts w:ascii="Arial" w:hAnsi="Arial" w:cs="Arial"/>
                <w:sz w:val="20"/>
                <w:szCs w:val="20"/>
              </w:rPr>
            </w:pPr>
            <w:r>
              <w:rPr>
                <w:rFonts w:ascii="Arial" w:hAnsi="Arial" w:cs="Arial"/>
                <w:sz w:val="20"/>
                <w:szCs w:val="20"/>
              </w:rPr>
              <w:t xml:space="preserve">   </w:t>
            </w:r>
          </w:p>
        </w:tc>
      </w:tr>
      <w:tr w:rsidR="00E112E9" w:rsidRPr="00082AB7" w14:paraId="01A334E9" w14:textId="77777777" w:rsidTr="00B23552">
        <w:tc>
          <w:tcPr>
            <w:tcW w:w="3692" w:type="dxa"/>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7CC48897" w14:textId="77777777" w:rsidR="00E112E9" w:rsidRPr="00120705" w:rsidRDefault="00E112E9" w:rsidP="00E112E9">
            <w:pPr>
              <w:tabs>
                <w:tab w:val="left" w:pos="2923"/>
              </w:tabs>
              <w:rPr>
                <w:rFonts w:ascii="Arial" w:hAnsi="Arial" w:cs="Arial"/>
                <w:b/>
                <w:bCs/>
                <w:sz w:val="20"/>
                <w:szCs w:val="20"/>
              </w:rPr>
            </w:pPr>
            <w:r>
              <w:rPr>
                <w:rFonts w:ascii="Arial" w:eastAsia="Arial" w:hAnsi="Arial" w:cs="Arial"/>
                <w:color w:val="1D2828"/>
                <w:sz w:val="20"/>
                <w:szCs w:val="20"/>
              </w:rPr>
              <w:t xml:space="preserve">Percentage of adults satisfied with schools </w:t>
            </w:r>
          </w:p>
        </w:tc>
        <w:tc>
          <w:tcPr>
            <w:tcW w:w="127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83F154A" w14:textId="77777777" w:rsidR="00E112E9" w:rsidRPr="00483B3D" w:rsidRDefault="00E112E9" w:rsidP="00E112E9">
            <w:pPr>
              <w:spacing w:line="276" w:lineRule="auto"/>
              <w:jc w:val="center"/>
              <w:rPr>
                <w:rFonts w:ascii="Arial" w:eastAsia="Calibri" w:hAnsi="Arial" w:cs="Arial"/>
                <w:bCs/>
                <w:sz w:val="20"/>
                <w:szCs w:val="20"/>
              </w:rPr>
            </w:pPr>
            <w:r w:rsidRPr="00483B3D">
              <w:rPr>
                <w:rFonts w:ascii="Arial" w:eastAsia="Calibri" w:hAnsi="Arial" w:cs="Arial"/>
                <w:bCs/>
                <w:sz w:val="20"/>
                <w:szCs w:val="20"/>
              </w:rPr>
              <w:t>(2018/21)</w:t>
            </w:r>
          </w:p>
          <w:p w14:paraId="44811A18" w14:textId="57209D56" w:rsidR="00E112E9" w:rsidRPr="00483B3D" w:rsidRDefault="00E112E9" w:rsidP="00E112E9">
            <w:pPr>
              <w:jc w:val="center"/>
              <w:rPr>
                <w:rFonts w:ascii="Arial" w:hAnsi="Arial" w:cs="Arial"/>
                <w:bCs/>
                <w:sz w:val="20"/>
                <w:szCs w:val="20"/>
                <w:lang w:val="en-US"/>
              </w:rPr>
            </w:pPr>
            <w:r w:rsidRPr="00483B3D">
              <w:rPr>
                <w:rFonts w:ascii="Arial" w:eastAsia="Calibri" w:hAnsi="Arial" w:cs="Arial"/>
                <w:bCs/>
                <w:sz w:val="20"/>
                <w:szCs w:val="20"/>
              </w:rPr>
              <w:t>78.7%</w:t>
            </w:r>
          </w:p>
        </w:tc>
        <w:tc>
          <w:tcPr>
            <w:tcW w:w="142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940C3D6" w14:textId="77777777" w:rsidR="00E112E9" w:rsidRPr="00483B3D" w:rsidRDefault="00E112E9" w:rsidP="00E112E9">
            <w:pPr>
              <w:spacing w:line="276" w:lineRule="auto"/>
              <w:jc w:val="center"/>
              <w:rPr>
                <w:rFonts w:ascii="Arial" w:eastAsia="Calibri" w:hAnsi="Arial" w:cs="Arial"/>
                <w:bCs/>
                <w:sz w:val="20"/>
                <w:szCs w:val="20"/>
              </w:rPr>
            </w:pPr>
            <w:r w:rsidRPr="00483B3D">
              <w:rPr>
                <w:rFonts w:ascii="Arial" w:eastAsia="Calibri" w:hAnsi="Arial" w:cs="Arial"/>
                <w:bCs/>
                <w:sz w:val="20"/>
                <w:szCs w:val="20"/>
              </w:rPr>
              <w:t>(2019/22)</w:t>
            </w:r>
          </w:p>
          <w:p w14:paraId="61352C82" w14:textId="64A5A92E" w:rsidR="00E112E9" w:rsidRPr="00483B3D" w:rsidRDefault="00E112E9" w:rsidP="00E112E9">
            <w:pPr>
              <w:jc w:val="center"/>
              <w:rPr>
                <w:rFonts w:ascii="Arial" w:hAnsi="Arial" w:cs="Arial"/>
                <w:bCs/>
                <w:sz w:val="18"/>
                <w:szCs w:val="18"/>
                <w:lang w:val="en-US"/>
              </w:rPr>
            </w:pPr>
            <w:r w:rsidRPr="00483B3D">
              <w:rPr>
                <w:rFonts w:ascii="Arial" w:eastAsia="Calibri" w:hAnsi="Arial" w:cs="Arial"/>
                <w:bCs/>
                <w:sz w:val="20"/>
                <w:szCs w:val="20"/>
              </w:rPr>
              <w:t>76.7%</w:t>
            </w:r>
          </w:p>
        </w:tc>
        <w:tc>
          <w:tcPr>
            <w:tcW w:w="1278"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0FE8E2A6" w14:textId="77777777" w:rsidR="00E112E9" w:rsidRDefault="00E112E9" w:rsidP="00E112E9">
            <w:pPr>
              <w:jc w:val="center"/>
              <w:rPr>
                <w:rFonts w:ascii="Arial" w:eastAsia="Arial" w:hAnsi="Arial" w:cs="Arial"/>
                <w:color w:val="1D2828"/>
                <w:sz w:val="20"/>
                <w:szCs w:val="20"/>
              </w:rPr>
            </w:pPr>
            <w:r>
              <w:rPr>
                <w:rFonts w:ascii="Arial" w:eastAsia="Arial" w:hAnsi="Arial" w:cs="Arial"/>
                <w:color w:val="1D2828"/>
                <w:sz w:val="20"/>
                <w:szCs w:val="20"/>
              </w:rPr>
              <w:t>(2020/23)</w:t>
            </w:r>
          </w:p>
          <w:p w14:paraId="2B1DA58C" w14:textId="4446D854" w:rsidR="00E112E9" w:rsidRPr="00871A2D" w:rsidRDefault="00E112E9" w:rsidP="00E112E9">
            <w:pPr>
              <w:jc w:val="center"/>
              <w:rPr>
                <w:rFonts w:ascii="Arial" w:hAnsi="Arial" w:cs="Arial"/>
                <w:bCs/>
                <w:sz w:val="20"/>
                <w:szCs w:val="20"/>
                <w:lang w:val="en-US"/>
              </w:rPr>
            </w:pPr>
            <w:r>
              <w:rPr>
                <w:rFonts w:ascii="Arial" w:eastAsia="Arial" w:hAnsi="Arial" w:cs="Arial"/>
                <w:color w:val="1D2828"/>
                <w:sz w:val="20"/>
                <w:szCs w:val="20"/>
              </w:rPr>
              <w:t>73.7%</w:t>
            </w:r>
          </w:p>
        </w:tc>
        <w:tc>
          <w:tcPr>
            <w:tcW w:w="1277"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2B64B5BE" w14:textId="77777777" w:rsidR="00E112E9" w:rsidRPr="002B3F71" w:rsidRDefault="00E112E9" w:rsidP="008730C5">
            <w:pPr>
              <w:jc w:val="center"/>
              <w:rPr>
                <w:rFonts w:ascii="Arial" w:eastAsia="Arial" w:hAnsi="Arial" w:cs="Arial"/>
                <w:bCs/>
                <w:color w:val="1D2828"/>
                <w:sz w:val="20"/>
                <w:szCs w:val="20"/>
              </w:rPr>
            </w:pPr>
            <w:r w:rsidRPr="002B3F71">
              <w:rPr>
                <w:rFonts w:ascii="Arial" w:eastAsia="Arial" w:hAnsi="Arial" w:cs="Arial"/>
                <w:bCs/>
                <w:color w:val="1D2828"/>
                <w:sz w:val="20"/>
                <w:szCs w:val="20"/>
              </w:rPr>
              <w:t>80%</w:t>
            </w:r>
          </w:p>
        </w:tc>
        <w:tc>
          <w:tcPr>
            <w:tcW w:w="1136" w:type="dxa"/>
            <w:tcBorders>
              <w:left w:val="double" w:sz="4" w:space="0" w:color="auto"/>
              <w:bottom w:val="single" w:sz="8" w:space="0" w:color="auto"/>
              <w:right w:val="double" w:sz="4" w:space="0" w:color="auto"/>
            </w:tcBorders>
            <w:shd w:val="clear" w:color="auto" w:fill="FFFFFF"/>
            <w:vAlign w:val="center"/>
          </w:tcPr>
          <w:p w14:paraId="6695E7FD" w14:textId="41DDAEE1" w:rsidR="00E112E9" w:rsidRDefault="00E112E9" w:rsidP="00C71CDD">
            <w:pPr>
              <w:jc w:val="center"/>
              <w:rPr>
                <w:rFonts w:ascii="Arial" w:hAnsi="Arial" w:cs="Arial"/>
                <w:sz w:val="20"/>
                <w:szCs w:val="20"/>
              </w:rPr>
            </w:pPr>
            <w:r>
              <w:rPr>
                <w:rFonts w:ascii="Arial" w:eastAsia="Arial" w:hAnsi="Arial" w:cs="Arial"/>
                <w:noProof/>
                <w:color w:val="1D2828"/>
                <w:sz w:val="20"/>
              </w:rPr>
              <w:drawing>
                <wp:inline distT="0" distB="0" distL="0" distR="0" wp14:anchorId="708AB8D0" wp14:editId="14E103EB">
                  <wp:extent cx="200025" cy="200025"/>
                  <wp:effectExtent l="0" t="0" r="9525" b="9525"/>
                  <wp:docPr id="1198447010" name="Picture 9"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99110" name="Picture 9" descr="Purple arrow pointing downwards indicating that short term trends are getting worse.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5" w:type="dxa"/>
            <w:tcBorders>
              <w:left w:val="double" w:sz="4" w:space="0" w:color="auto"/>
              <w:bottom w:val="single" w:sz="8" w:space="0" w:color="auto"/>
              <w:right w:val="double" w:sz="4" w:space="0" w:color="auto"/>
            </w:tcBorders>
            <w:shd w:val="clear" w:color="auto" w:fill="FFFFFF"/>
            <w:vAlign w:val="center"/>
          </w:tcPr>
          <w:p w14:paraId="79DDC099" w14:textId="176007B2" w:rsidR="00E112E9" w:rsidRDefault="00E112E9" w:rsidP="00C71CDD">
            <w:pPr>
              <w:jc w:val="center"/>
              <w:rPr>
                <w:rFonts w:ascii="Arial" w:hAnsi="Arial" w:cs="Arial"/>
                <w:sz w:val="20"/>
                <w:szCs w:val="20"/>
              </w:rPr>
            </w:pPr>
            <w:r w:rsidRPr="007E2E70">
              <w:rPr>
                <w:rFonts w:ascii="Arial" w:eastAsia="Verdana" w:hAnsi="Arial" w:cs="Arial"/>
                <w:noProof/>
                <w:color w:val="000000"/>
                <w:sz w:val="18"/>
                <w:szCs w:val="18"/>
              </w:rPr>
              <w:drawing>
                <wp:inline distT="0" distB="0" distL="0" distR="0" wp14:anchorId="5A13E96A" wp14:editId="48EE78B9">
                  <wp:extent cx="203200" cy="203200"/>
                  <wp:effectExtent l="0" t="0" r="6350" b="6350"/>
                  <wp:docPr id="2126247624"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259" w:type="dxa"/>
            <w:tcBorders>
              <w:left w:val="double" w:sz="4" w:space="0" w:color="auto"/>
              <w:bottom w:val="single" w:sz="8" w:space="0" w:color="auto"/>
              <w:right w:val="single" w:sz="8" w:space="0" w:color="auto"/>
            </w:tcBorders>
            <w:shd w:val="clear" w:color="auto" w:fill="FFFFFF"/>
            <w:tcMar>
              <w:top w:w="40" w:type="dxa"/>
              <w:left w:w="40" w:type="dxa"/>
              <w:bottom w:w="40" w:type="dxa"/>
              <w:right w:w="40" w:type="dxa"/>
            </w:tcMar>
          </w:tcPr>
          <w:p w14:paraId="519CF13F" w14:textId="520A4F53" w:rsidR="00E112E9" w:rsidRDefault="00E112E9" w:rsidP="00E112E9">
            <w:pPr>
              <w:rPr>
                <w:rFonts w:ascii="Arial" w:hAnsi="Arial" w:cs="Arial"/>
                <w:sz w:val="20"/>
                <w:szCs w:val="20"/>
              </w:rPr>
            </w:pPr>
            <w:r>
              <w:rPr>
                <w:rFonts w:ascii="Arial" w:hAnsi="Arial" w:cs="Arial"/>
                <w:sz w:val="20"/>
                <w:szCs w:val="20"/>
              </w:rPr>
              <w:t>National ranking for period 2020/23 – 23</w:t>
            </w:r>
            <w:r w:rsidRPr="005B1A4B">
              <w:rPr>
                <w:rFonts w:ascii="Arial" w:hAnsi="Arial" w:cs="Arial"/>
                <w:sz w:val="20"/>
                <w:szCs w:val="20"/>
                <w:vertAlign w:val="superscript"/>
              </w:rPr>
              <w:t>rd</w:t>
            </w:r>
            <w:r>
              <w:rPr>
                <w:rFonts w:ascii="Arial" w:hAnsi="Arial" w:cs="Arial"/>
                <w:sz w:val="20"/>
                <w:szCs w:val="20"/>
              </w:rPr>
              <w:t xml:space="preserve"> </w:t>
            </w:r>
          </w:p>
          <w:p w14:paraId="0CDFD2B6" w14:textId="59540B9F" w:rsidR="00E112E9" w:rsidRPr="00082AB7" w:rsidRDefault="00E112E9" w:rsidP="00E112E9">
            <w:pPr>
              <w:rPr>
                <w:rFonts w:ascii="Arial" w:hAnsi="Arial" w:cs="Arial"/>
                <w:sz w:val="20"/>
                <w:szCs w:val="20"/>
              </w:rPr>
            </w:pPr>
            <w:r>
              <w:rPr>
                <w:rFonts w:ascii="Arial" w:hAnsi="Arial" w:cs="Arial"/>
                <w:sz w:val="20"/>
                <w:szCs w:val="20"/>
              </w:rPr>
              <w:t xml:space="preserve">Family Group: 72.8%    Scotland: 73.7% </w:t>
            </w:r>
          </w:p>
        </w:tc>
      </w:tr>
    </w:tbl>
    <w:p w14:paraId="6D31893C" w14:textId="77777777" w:rsidR="003069E0" w:rsidRDefault="003069E0" w:rsidP="003069E0">
      <w:pPr>
        <w:ind w:hanging="426"/>
        <w:rPr>
          <w:rFonts w:ascii="Arial" w:hAnsi="Arial" w:cs="Arial"/>
        </w:rPr>
      </w:pPr>
    </w:p>
    <w:p w14:paraId="17B98B1B" w14:textId="2DD78F4C" w:rsidR="003069E0" w:rsidRDefault="007D7FD5" w:rsidP="00DB036A">
      <w:pPr>
        <w:ind w:hanging="426"/>
        <w:rPr>
          <w:rFonts w:ascii="Arial" w:hAnsi="Arial" w:cs="Arial"/>
          <w:b/>
          <w:bCs/>
        </w:rPr>
      </w:pPr>
      <w:r w:rsidRPr="007D7FD5">
        <w:rPr>
          <w:rFonts w:ascii="Arial" w:hAnsi="Arial" w:cs="Arial"/>
          <w:b/>
          <w:bCs/>
        </w:rPr>
        <w:t>SERVICE PERFORMANCE</w:t>
      </w:r>
    </w:p>
    <w:p w14:paraId="5B20B33F" w14:textId="77777777" w:rsidR="007D7FD5" w:rsidRPr="007D7FD5" w:rsidRDefault="007D7FD5" w:rsidP="00DB036A">
      <w:pPr>
        <w:ind w:hanging="426"/>
        <w:rPr>
          <w:rFonts w:ascii="Arial" w:hAnsi="Arial" w:cs="Arial"/>
          <w:b/>
          <w:bCs/>
        </w:rPr>
      </w:pPr>
    </w:p>
    <w:p w14:paraId="5B68E96A" w14:textId="302D031A" w:rsidR="00FF13C9" w:rsidRPr="00723C97" w:rsidRDefault="00723C97" w:rsidP="00DB036A">
      <w:pPr>
        <w:ind w:hanging="426"/>
        <w:rPr>
          <w:rFonts w:ascii="Arial" w:hAnsi="Arial" w:cs="Arial"/>
        </w:rPr>
      </w:pPr>
      <w:r>
        <w:rPr>
          <w:rFonts w:ascii="Arial" w:hAnsi="Arial" w:cs="Arial"/>
        </w:rPr>
        <w:t>Q</w:t>
      </w:r>
      <w:r w:rsidR="00270CA8" w:rsidRPr="00723C97">
        <w:rPr>
          <w:rFonts w:ascii="Arial" w:hAnsi="Arial" w:cs="Arial"/>
        </w:rPr>
        <w:t>uarterly performance data is provided for the following indicators</w:t>
      </w:r>
      <w:r w:rsidR="002B0958">
        <w:rPr>
          <w:rFonts w:ascii="Arial" w:hAnsi="Arial" w:cs="Arial"/>
        </w:rPr>
        <w:t>.</w:t>
      </w:r>
      <w:r w:rsidR="00270CA8" w:rsidRPr="00723C97">
        <w:rPr>
          <w:rFonts w:ascii="Arial" w:hAnsi="Arial" w:cs="Arial"/>
        </w:rPr>
        <w:t xml:space="preserve"> </w:t>
      </w:r>
      <w:r w:rsidR="00F703BD">
        <w:rPr>
          <w:rFonts w:ascii="Arial" w:hAnsi="Arial" w:cs="Arial"/>
        </w:rPr>
        <w:t xml:space="preserve"> </w:t>
      </w:r>
      <w:r w:rsidR="00F703BD" w:rsidRPr="00F703BD">
        <w:rPr>
          <w:rFonts w:ascii="Arial" w:hAnsi="Arial" w:cs="Arial"/>
          <w:sz w:val="22"/>
          <w:szCs w:val="22"/>
        </w:rPr>
        <w:t>The long trend arrow will be added as more data is gathered</w:t>
      </w:r>
      <w:r w:rsidR="00F703BD">
        <w:rPr>
          <w:rFonts w:ascii="Arial" w:hAnsi="Arial" w:cs="Arial"/>
        </w:rPr>
        <w:t>.</w:t>
      </w:r>
    </w:p>
    <w:tbl>
      <w:tblPr>
        <w:tblpPr w:leftFromText="180" w:rightFromText="180" w:vertAnchor="text" w:horzAnchor="page" w:tblpX="1053" w:tblpY="171"/>
        <w:tblW w:w="54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2"/>
        <w:gridCol w:w="985"/>
        <w:gridCol w:w="851"/>
        <w:gridCol w:w="992"/>
        <w:gridCol w:w="992"/>
        <w:gridCol w:w="851"/>
        <w:gridCol w:w="850"/>
        <w:gridCol w:w="851"/>
        <w:gridCol w:w="850"/>
        <w:gridCol w:w="3992"/>
      </w:tblGrid>
      <w:tr w:rsidR="00AC274A" w14:paraId="4CC1BB9D" w14:textId="77777777" w:rsidTr="00707C6F">
        <w:trPr>
          <w:trHeight w:val="790"/>
          <w:tblHeader/>
        </w:trPr>
        <w:tc>
          <w:tcPr>
            <w:tcW w:w="3256"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0791B2AF" w14:textId="77777777" w:rsidR="00AC274A" w:rsidRDefault="00AC274A" w:rsidP="00BC6479">
            <w:r>
              <w:rPr>
                <w:rFonts w:ascii="Arial" w:eastAsia="Arial" w:hAnsi="Arial" w:cs="Arial"/>
                <w:b/>
                <w:color w:val="000000"/>
                <w:sz w:val="20"/>
              </w:rPr>
              <w:t xml:space="preserve">Title </w:t>
            </w:r>
          </w:p>
        </w:tc>
        <w:tc>
          <w:tcPr>
            <w:tcW w:w="852"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7B809732" w14:textId="77777777" w:rsidR="00AC274A" w:rsidRDefault="00AC274A" w:rsidP="00BC6479">
            <w:pPr>
              <w:jc w:val="center"/>
              <w:rPr>
                <w:rFonts w:ascii="Arial" w:eastAsia="Arial" w:hAnsi="Arial" w:cs="Arial"/>
                <w:b/>
                <w:color w:val="000000"/>
                <w:sz w:val="20"/>
              </w:rPr>
            </w:pPr>
            <w:r>
              <w:rPr>
                <w:rFonts w:ascii="Arial" w:eastAsia="Arial" w:hAnsi="Arial" w:cs="Arial"/>
                <w:b/>
                <w:color w:val="000000"/>
                <w:sz w:val="20"/>
              </w:rPr>
              <w:t>Q3 2022/23</w:t>
            </w:r>
          </w:p>
          <w:p w14:paraId="0F355F24" w14:textId="77777777" w:rsidR="00AC274A" w:rsidRDefault="00AC274A" w:rsidP="00BC6479">
            <w:pPr>
              <w:jc w:val="center"/>
              <w:rPr>
                <w:rFonts w:ascii="Arial" w:eastAsia="Arial" w:hAnsi="Arial" w:cs="Arial"/>
                <w:b/>
                <w:color w:val="000000"/>
                <w:sz w:val="20"/>
              </w:rPr>
            </w:pPr>
            <w:r>
              <w:rPr>
                <w:rFonts w:ascii="Arial" w:eastAsia="Arial" w:hAnsi="Arial" w:cs="Arial"/>
                <w:b/>
                <w:color w:val="000000"/>
                <w:sz w:val="20"/>
              </w:rPr>
              <w:t>Value</w:t>
            </w:r>
          </w:p>
        </w:tc>
        <w:tc>
          <w:tcPr>
            <w:tcW w:w="985"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0D8F92DE" w14:textId="77777777" w:rsidR="00AC274A" w:rsidRDefault="00AC274A" w:rsidP="00BC6479">
            <w:pPr>
              <w:jc w:val="center"/>
              <w:rPr>
                <w:rFonts w:ascii="Arial" w:eastAsia="Arial" w:hAnsi="Arial" w:cs="Arial"/>
                <w:b/>
                <w:color w:val="000000"/>
                <w:sz w:val="20"/>
              </w:rPr>
            </w:pPr>
            <w:r>
              <w:rPr>
                <w:rFonts w:ascii="Arial" w:eastAsia="Arial" w:hAnsi="Arial" w:cs="Arial"/>
                <w:b/>
                <w:color w:val="000000"/>
                <w:sz w:val="20"/>
              </w:rPr>
              <w:t>Q4 2022/23</w:t>
            </w:r>
          </w:p>
          <w:p w14:paraId="5801F742" w14:textId="77777777" w:rsidR="00AC274A" w:rsidRDefault="00AC274A" w:rsidP="00BC6479">
            <w:pPr>
              <w:jc w:val="center"/>
              <w:rPr>
                <w:rFonts w:ascii="Arial" w:eastAsia="Arial" w:hAnsi="Arial" w:cs="Arial"/>
                <w:b/>
                <w:color w:val="000000"/>
                <w:sz w:val="20"/>
              </w:rPr>
            </w:pPr>
            <w:r>
              <w:rPr>
                <w:rFonts w:ascii="Arial" w:eastAsia="Arial" w:hAnsi="Arial" w:cs="Arial"/>
                <w:b/>
                <w:color w:val="000000"/>
                <w:sz w:val="20"/>
              </w:rPr>
              <w:t>Value</w:t>
            </w:r>
          </w:p>
        </w:tc>
        <w:tc>
          <w:tcPr>
            <w:tcW w:w="851"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5E778A0C" w14:textId="77777777" w:rsidR="00AC274A" w:rsidRDefault="00AC274A" w:rsidP="00BC6479">
            <w:pPr>
              <w:jc w:val="center"/>
              <w:rPr>
                <w:rFonts w:ascii="Arial" w:eastAsia="Arial" w:hAnsi="Arial" w:cs="Arial"/>
                <w:b/>
                <w:color w:val="000000"/>
                <w:sz w:val="20"/>
              </w:rPr>
            </w:pPr>
            <w:r>
              <w:rPr>
                <w:rFonts w:ascii="Arial" w:eastAsia="Arial" w:hAnsi="Arial" w:cs="Arial"/>
                <w:b/>
                <w:color w:val="000000"/>
                <w:sz w:val="20"/>
              </w:rPr>
              <w:t>Q1 2023/24</w:t>
            </w:r>
          </w:p>
          <w:p w14:paraId="2AF7DDDB" w14:textId="77777777" w:rsidR="00AC274A" w:rsidRDefault="00AC274A" w:rsidP="00BC6479">
            <w:pPr>
              <w:jc w:val="center"/>
              <w:rPr>
                <w:rFonts w:ascii="Arial" w:eastAsia="Arial" w:hAnsi="Arial" w:cs="Arial"/>
                <w:b/>
                <w:color w:val="000000"/>
                <w:sz w:val="20"/>
              </w:rPr>
            </w:pPr>
            <w:r>
              <w:rPr>
                <w:rFonts w:ascii="Arial" w:eastAsia="Arial" w:hAnsi="Arial" w:cs="Arial"/>
                <w:b/>
                <w:color w:val="000000"/>
                <w:sz w:val="20"/>
              </w:rPr>
              <w:t>Value</w:t>
            </w:r>
          </w:p>
        </w:tc>
        <w:tc>
          <w:tcPr>
            <w:tcW w:w="992"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0206D8D4" w14:textId="623D249A" w:rsidR="00AC274A" w:rsidRDefault="00AC274A" w:rsidP="00BC6479">
            <w:pPr>
              <w:jc w:val="center"/>
              <w:rPr>
                <w:rFonts w:ascii="Arial" w:eastAsia="Arial" w:hAnsi="Arial" w:cs="Arial"/>
                <w:b/>
                <w:color w:val="000000"/>
                <w:sz w:val="20"/>
              </w:rPr>
            </w:pPr>
            <w:r>
              <w:rPr>
                <w:rFonts w:ascii="Arial" w:eastAsia="Arial" w:hAnsi="Arial" w:cs="Arial"/>
                <w:b/>
                <w:color w:val="000000"/>
                <w:sz w:val="20"/>
              </w:rPr>
              <w:t>Q2</w:t>
            </w:r>
          </w:p>
          <w:p w14:paraId="5BB8EE51" w14:textId="77777777" w:rsidR="00AC274A" w:rsidRDefault="00AC274A" w:rsidP="00BC6479">
            <w:pPr>
              <w:jc w:val="center"/>
              <w:rPr>
                <w:rFonts w:ascii="Arial" w:eastAsia="Arial" w:hAnsi="Arial" w:cs="Arial"/>
                <w:b/>
                <w:color w:val="000000"/>
                <w:sz w:val="20"/>
              </w:rPr>
            </w:pPr>
            <w:r>
              <w:rPr>
                <w:rFonts w:ascii="Arial" w:eastAsia="Arial" w:hAnsi="Arial" w:cs="Arial"/>
                <w:b/>
                <w:color w:val="000000"/>
                <w:sz w:val="20"/>
              </w:rPr>
              <w:t>2023/24</w:t>
            </w:r>
          </w:p>
          <w:p w14:paraId="609B8732" w14:textId="77777777" w:rsidR="00AC274A" w:rsidRDefault="00AC274A" w:rsidP="00BC6479">
            <w:pPr>
              <w:jc w:val="center"/>
              <w:rPr>
                <w:rFonts w:ascii="Arial" w:eastAsia="Arial" w:hAnsi="Arial" w:cs="Arial"/>
                <w:b/>
                <w:color w:val="000000"/>
                <w:sz w:val="20"/>
              </w:rPr>
            </w:pPr>
            <w:r>
              <w:rPr>
                <w:rFonts w:ascii="Arial" w:eastAsia="Arial" w:hAnsi="Arial" w:cs="Arial"/>
                <w:b/>
                <w:color w:val="000000"/>
                <w:sz w:val="20"/>
              </w:rPr>
              <w:t xml:space="preserve">Value </w:t>
            </w:r>
          </w:p>
        </w:tc>
        <w:tc>
          <w:tcPr>
            <w:tcW w:w="992" w:type="dxa"/>
            <w:tcBorders>
              <w:top w:val="single" w:sz="8" w:space="0" w:color="2F4F4F"/>
              <w:left w:val="single" w:sz="8" w:space="0" w:color="2F4F4F"/>
              <w:right w:val="double" w:sz="4" w:space="0" w:color="auto"/>
            </w:tcBorders>
            <w:shd w:val="clear" w:color="auto" w:fill="D8BFD8"/>
          </w:tcPr>
          <w:p w14:paraId="499E7DFA" w14:textId="77777777" w:rsidR="00AC274A" w:rsidRDefault="00AC274A" w:rsidP="00BC6479">
            <w:pPr>
              <w:jc w:val="center"/>
              <w:rPr>
                <w:rFonts w:ascii="Arial" w:eastAsia="Arial" w:hAnsi="Arial" w:cs="Arial"/>
                <w:b/>
                <w:color w:val="000000"/>
                <w:sz w:val="20"/>
              </w:rPr>
            </w:pPr>
            <w:r>
              <w:rPr>
                <w:rFonts w:ascii="Arial" w:eastAsia="Arial" w:hAnsi="Arial" w:cs="Arial"/>
                <w:b/>
                <w:color w:val="000000"/>
                <w:sz w:val="20"/>
              </w:rPr>
              <w:t>Q3 2023/24 Value</w:t>
            </w:r>
          </w:p>
        </w:tc>
        <w:tc>
          <w:tcPr>
            <w:tcW w:w="851" w:type="dxa"/>
            <w:tcBorders>
              <w:top w:val="single" w:sz="8" w:space="0" w:color="2F4F4F"/>
              <w:left w:val="double" w:sz="4" w:space="0" w:color="auto"/>
              <w:right w:val="double" w:sz="4" w:space="0" w:color="auto"/>
            </w:tcBorders>
            <w:shd w:val="clear" w:color="auto" w:fill="D8BFD8"/>
            <w:tcMar>
              <w:top w:w="40" w:type="dxa"/>
              <w:left w:w="40" w:type="dxa"/>
              <w:bottom w:w="40" w:type="dxa"/>
              <w:right w:w="40" w:type="dxa"/>
            </w:tcMar>
          </w:tcPr>
          <w:p w14:paraId="0D719B4F" w14:textId="77777777" w:rsidR="00AC274A" w:rsidRDefault="00AC274A" w:rsidP="00BC6479">
            <w:pPr>
              <w:jc w:val="center"/>
              <w:rPr>
                <w:rFonts w:ascii="Arial" w:eastAsia="Arial" w:hAnsi="Arial" w:cs="Arial"/>
                <w:b/>
                <w:color w:val="000000"/>
                <w:sz w:val="20"/>
              </w:rPr>
            </w:pPr>
            <w:r>
              <w:rPr>
                <w:rFonts w:ascii="Arial" w:eastAsia="Arial" w:hAnsi="Arial" w:cs="Arial"/>
                <w:b/>
                <w:color w:val="000000"/>
                <w:sz w:val="20"/>
              </w:rPr>
              <w:t>Quarter</w:t>
            </w:r>
          </w:p>
          <w:p w14:paraId="039DE9E7" w14:textId="5A5FEFF4" w:rsidR="00AC274A" w:rsidRDefault="00AC274A" w:rsidP="00446A20">
            <w:pPr>
              <w:jc w:val="center"/>
              <w:rPr>
                <w:rFonts w:ascii="Arial" w:eastAsia="Arial" w:hAnsi="Arial" w:cs="Arial"/>
                <w:b/>
                <w:color w:val="000000"/>
                <w:sz w:val="20"/>
              </w:rPr>
            </w:pPr>
            <w:r>
              <w:rPr>
                <w:rFonts w:ascii="Arial" w:eastAsia="Arial" w:hAnsi="Arial" w:cs="Arial"/>
                <w:b/>
                <w:color w:val="000000"/>
                <w:sz w:val="20"/>
              </w:rPr>
              <w:t>Target</w:t>
            </w:r>
          </w:p>
        </w:tc>
        <w:tc>
          <w:tcPr>
            <w:tcW w:w="850" w:type="dxa"/>
            <w:tcBorders>
              <w:top w:val="single" w:sz="8" w:space="0" w:color="2F4F4F"/>
              <w:left w:val="double" w:sz="4" w:space="0" w:color="auto"/>
              <w:right w:val="double" w:sz="4" w:space="0" w:color="auto"/>
            </w:tcBorders>
            <w:shd w:val="clear" w:color="auto" w:fill="D8BFD8"/>
          </w:tcPr>
          <w:p w14:paraId="5C22FAAA" w14:textId="37E98A95" w:rsidR="00AC274A" w:rsidRDefault="00AC274A" w:rsidP="009938A8">
            <w:pPr>
              <w:jc w:val="center"/>
              <w:rPr>
                <w:rFonts w:ascii="Arial" w:eastAsia="Arial" w:hAnsi="Arial" w:cs="Arial"/>
                <w:b/>
                <w:color w:val="000000"/>
                <w:sz w:val="20"/>
              </w:rPr>
            </w:pPr>
            <w:r>
              <w:rPr>
                <w:rFonts w:ascii="Arial" w:eastAsia="Arial" w:hAnsi="Arial" w:cs="Arial"/>
                <w:b/>
                <w:color w:val="000000"/>
                <w:sz w:val="20"/>
              </w:rPr>
              <w:t>Status</w:t>
            </w:r>
          </w:p>
        </w:tc>
        <w:tc>
          <w:tcPr>
            <w:tcW w:w="851" w:type="dxa"/>
            <w:tcBorders>
              <w:top w:val="single" w:sz="8" w:space="0" w:color="2F4F4F"/>
              <w:left w:val="double" w:sz="4" w:space="0" w:color="auto"/>
              <w:right w:val="double" w:sz="4" w:space="0" w:color="auto"/>
            </w:tcBorders>
            <w:shd w:val="clear" w:color="auto" w:fill="D8BFD8"/>
          </w:tcPr>
          <w:p w14:paraId="44F72AFE" w14:textId="519F2AC1" w:rsidR="00AC274A" w:rsidRDefault="00AC274A" w:rsidP="00E61862">
            <w:pPr>
              <w:jc w:val="center"/>
              <w:rPr>
                <w:rFonts w:ascii="Arial" w:eastAsia="Arial" w:hAnsi="Arial" w:cs="Arial"/>
                <w:b/>
                <w:color w:val="000000"/>
                <w:sz w:val="20"/>
              </w:rPr>
            </w:pPr>
            <w:r>
              <w:rPr>
                <w:rFonts w:ascii="Arial" w:eastAsia="Arial" w:hAnsi="Arial" w:cs="Arial"/>
                <w:b/>
                <w:color w:val="000000"/>
                <w:sz w:val="20"/>
              </w:rPr>
              <w:t>Short Trend</w:t>
            </w:r>
          </w:p>
        </w:tc>
        <w:tc>
          <w:tcPr>
            <w:tcW w:w="850" w:type="dxa"/>
            <w:tcBorders>
              <w:top w:val="single" w:sz="8" w:space="0" w:color="2F4F4F"/>
              <w:left w:val="double" w:sz="4" w:space="0" w:color="auto"/>
              <w:right w:val="double" w:sz="4" w:space="0" w:color="auto"/>
            </w:tcBorders>
            <w:shd w:val="clear" w:color="auto" w:fill="D8BFD8"/>
          </w:tcPr>
          <w:p w14:paraId="6053C07A" w14:textId="76BFF204" w:rsidR="00AC274A" w:rsidRDefault="00AC274A" w:rsidP="00F74199">
            <w:pPr>
              <w:jc w:val="center"/>
              <w:rPr>
                <w:rFonts w:ascii="Arial" w:eastAsia="Arial" w:hAnsi="Arial" w:cs="Arial"/>
                <w:b/>
                <w:color w:val="000000"/>
                <w:sz w:val="20"/>
              </w:rPr>
            </w:pPr>
            <w:proofErr w:type="gramStart"/>
            <w:r>
              <w:rPr>
                <w:rFonts w:ascii="Arial" w:eastAsia="Arial" w:hAnsi="Arial" w:cs="Arial"/>
                <w:b/>
                <w:color w:val="000000"/>
                <w:sz w:val="20"/>
              </w:rPr>
              <w:t>Long  Trend</w:t>
            </w:r>
            <w:proofErr w:type="gramEnd"/>
          </w:p>
        </w:tc>
        <w:tc>
          <w:tcPr>
            <w:tcW w:w="3992" w:type="dxa"/>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080BEE4D" w14:textId="77777777" w:rsidR="00AC274A" w:rsidRDefault="00AC274A" w:rsidP="00BC6479">
            <w:pPr>
              <w:rPr>
                <w:rFonts w:ascii="Arial" w:eastAsia="Arial" w:hAnsi="Arial" w:cs="Arial"/>
                <w:b/>
                <w:color w:val="000000"/>
                <w:sz w:val="20"/>
              </w:rPr>
            </w:pPr>
            <w:r>
              <w:rPr>
                <w:rFonts w:ascii="Arial" w:eastAsia="Arial" w:hAnsi="Arial" w:cs="Arial"/>
                <w:b/>
                <w:color w:val="000000"/>
                <w:sz w:val="20"/>
              </w:rPr>
              <w:t>Latest Note</w:t>
            </w:r>
          </w:p>
        </w:tc>
      </w:tr>
      <w:tr w:rsidR="003B54D5" w14:paraId="706E6CC8" w14:textId="77777777" w:rsidTr="00707C6F">
        <w:tc>
          <w:tcPr>
            <w:tcW w:w="3256"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E71345B" w14:textId="3DAB693A" w:rsidR="003B54D5" w:rsidRDefault="003B54D5" w:rsidP="00875D44">
            <w:pPr>
              <w:rPr>
                <w:rFonts w:ascii="Arial" w:eastAsia="Arial" w:hAnsi="Arial" w:cs="Arial"/>
                <w:color w:val="1D2828"/>
                <w:sz w:val="20"/>
              </w:rPr>
            </w:pPr>
            <w:r>
              <w:rPr>
                <w:rFonts w:ascii="Arial" w:eastAsia="Arial" w:hAnsi="Arial" w:cs="Arial"/>
                <w:color w:val="1D2828"/>
                <w:sz w:val="20"/>
              </w:rPr>
              <w:t>Number of adult learners achieving core skills qualifications (SCQF level 2-</w:t>
            </w:r>
            <w:r w:rsidR="00707C6F">
              <w:rPr>
                <w:rFonts w:ascii="Arial" w:eastAsia="Arial" w:hAnsi="Arial" w:cs="Arial"/>
                <w:color w:val="1D2828"/>
                <w:sz w:val="20"/>
              </w:rPr>
              <w:t>5</w:t>
            </w:r>
            <w:r>
              <w:rPr>
                <w:rFonts w:ascii="Arial" w:eastAsia="Arial" w:hAnsi="Arial" w:cs="Arial"/>
                <w:color w:val="1D2828"/>
                <w:sz w:val="20"/>
              </w:rPr>
              <w:t>)</w:t>
            </w:r>
          </w:p>
        </w:tc>
        <w:tc>
          <w:tcPr>
            <w:tcW w:w="852"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7F27B6D" w14:textId="36E0CF54" w:rsidR="003B54D5" w:rsidRDefault="003B54D5" w:rsidP="00875D44">
            <w:pPr>
              <w:jc w:val="center"/>
              <w:rPr>
                <w:rFonts w:ascii="Arial" w:eastAsia="Arial" w:hAnsi="Arial" w:cs="Arial"/>
                <w:color w:val="1D2828"/>
                <w:sz w:val="20"/>
              </w:rPr>
            </w:pPr>
            <w:r>
              <w:rPr>
                <w:rFonts w:ascii="Arial" w:eastAsia="Arial" w:hAnsi="Arial" w:cs="Arial"/>
                <w:color w:val="1D2828"/>
                <w:sz w:val="20"/>
              </w:rPr>
              <w:t>-</w:t>
            </w:r>
          </w:p>
        </w:tc>
        <w:tc>
          <w:tcPr>
            <w:tcW w:w="985"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C75BB84" w14:textId="697E9A83" w:rsidR="003B54D5" w:rsidRDefault="003B54D5" w:rsidP="00875D44">
            <w:pPr>
              <w:jc w:val="center"/>
              <w:rPr>
                <w:rFonts w:ascii="Arial" w:eastAsia="Arial" w:hAnsi="Arial" w:cs="Arial"/>
                <w:color w:val="1D2828"/>
                <w:sz w:val="20"/>
              </w:rPr>
            </w:pPr>
            <w:r>
              <w:rPr>
                <w:rFonts w:ascii="Arial" w:eastAsia="Arial" w:hAnsi="Arial" w:cs="Arial"/>
                <w:color w:val="1D2828"/>
                <w:sz w:val="20"/>
              </w:rPr>
              <w:t>-</w:t>
            </w:r>
          </w:p>
        </w:tc>
        <w:tc>
          <w:tcPr>
            <w:tcW w:w="851"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BA7BCA0" w14:textId="38FA7AFE" w:rsidR="003B54D5" w:rsidRDefault="003B54D5" w:rsidP="00875D44">
            <w:pPr>
              <w:jc w:val="center"/>
              <w:rPr>
                <w:rFonts w:ascii="Arial" w:eastAsia="Arial" w:hAnsi="Arial" w:cs="Arial"/>
                <w:color w:val="1D2828"/>
                <w:sz w:val="20"/>
              </w:rPr>
            </w:pPr>
            <w:r>
              <w:rPr>
                <w:rFonts w:ascii="Arial" w:eastAsia="Arial" w:hAnsi="Arial" w:cs="Arial"/>
                <w:color w:val="1D2828"/>
                <w:sz w:val="20"/>
              </w:rPr>
              <w:t>8</w:t>
            </w:r>
          </w:p>
        </w:tc>
        <w:tc>
          <w:tcPr>
            <w:tcW w:w="992"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CFC21C2" w14:textId="38198C74" w:rsidR="003B54D5" w:rsidRDefault="003B54D5" w:rsidP="00875D44">
            <w:pPr>
              <w:jc w:val="center"/>
              <w:rPr>
                <w:rFonts w:ascii="Arial" w:eastAsia="Arial" w:hAnsi="Arial" w:cs="Arial"/>
                <w:color w:val="1D2828"/>
                <w:sz w:val="20"/>
              </w:rPr>
            </w:pPr>
            <w:r>
              <w:rPr>
                <w:rFonts w:ascii="Arial" w:eastAsia="Arial" w:hAnsi="Arial" w:cs="Arial"/>
                <w:color w:val="1D2828"/>
                <w:sz w:val="20"/>
              </w:rPr>
              <w:t>24</w:t>
            </w:r>
          </w:p>
        </w:tc>
        <w:tc>
          <w:tcPr>
            <w:tcW w:w="992" w:type="dxa"/>
            <w:tcBorders>
              <w:top w:val="single" w:sz="4" w:space="0" w:color="auto"/>
              <w:left w:val="single" w:sz="8" w:space="0" w:color="2F4F4F"/>
              <w:bottom w:val="single" w:sz="8" w:space="0" w:color="2F4F4F"/>
              <w:right w:val="double" w:sz="4" w:space="0" w:color="auto"/>
            </w:tcBorders>
            <w:shd w:val="clear" w:color="auto" w:fill="FFFFFF"/>
          </w:tcPr>
          <w:p w14:paraId="6FA8154C" w14:textId="4B4CED08" w:rsidR="003B54D5" w:rsidRDefault="003B54D5" w:rsidP="00875D44">
            <w:pPr>
              <w:jc w:val="center"/>
              <w:rPr>
                <w:rFonts w:ascii="Arial" w:hAnsi="Arial" w:cs="Arial"/>
                <w:color w:val="1D2828"/>
                <w:sz w:val="20"/>
                <w:szCs w:val="20"/>
              </w:rPr>
            </w:pPr>
            <w:r>
              <w:rPr>
                <w:rFonts w:ascii="Arial" w:hAnsi="Arial" w:cs="Arial"/>
                <w:color w:val="1D2828"/>
                <w:sz w:val="20"/>
                <w:szCs w:val="20"/>
              </w:rPr>
              <w:t>33</w:t>
            </w:r>
          </w:p>
        </w:tc>
        <w:tc>
          <w:tcPr>
            <w:tcW w:w="851" w:type="dxa"/>
            <w:tcBorders>
              <w:top w:val="single" w:sz="4" w:space="0" w:color="auto"/>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1E45EE56" w14:textId="439B945A" w:rsidR="003B54D5" w:rsidRDefault="003B54D5" w:rsidP="00875D44">
            <w:pPr>
              <w:jc w:val="center"/>
              <w:rPr>
                <w:rFonts w:ascii="Arial" w:eastAsia="Arial" w:hAnsi="Arial" w:cs="Arial"/>
                <w:color w:val="1D2828"/>
                <w:sz w:val="20"/>
              </w:rPr>
            </w:pPr>
            <w:r>
              <w:rPr>
                <w:rFonts w:ascii="Arial" w:eastAsia="Arial" w:hAnsi="Arial" w:cs="Arial"/>
                <w:color w:val="1D2828"/>
                <w:sz w:val="20"/>
              </w:rPr>
              <w:t>37</w:t>
            </w:r>
          </w:p>
        </w:tc>
        <w:tc>
          <w:tcPr>
            <w:tcW w:w="850"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BD5181B" w14:textId="34FD366C" w:rsidR="003B54D5" w:rsidRPr="007E2E70" w:rsidRDefault="003B54D5" w:rsidP="00875D44">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711DADAA" wp14:editId="1A9C4A32">
                  <wp:extent cx="203200" cy="203200"/>
                  <wp:effectExtent l="0" t="0" r="6350" b="6350"/>
                  <wp:docPr id="747780025" name="Picture 747780025"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90AACDC" w14:textId="683EE46E" w:rsidR="003B54D5" w:rsidRPr="007E2E70" w:rsidRDefault="003B54D5" w:rsidP="00875D44">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4FCE3FE7" wp14:editId="367668FF">
                  <wp:extent cx="203200" cy="203200"/>
                  <wp:effectExtent l="0" t="0" r="6350" b="6350"/>
                  <wp:docPr id="858828186" name="Picture 858828186"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82777" name="Picture 142" descr="Purple arrow pointing downwards indicating that short term trends are getting wors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4" w:space="0" w:color="auto"/>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699640DF" w14:textId="19234073" w:rsidR="003B54D5" w:rsidRDefault="003F264D" w:rsidP="00875D44">
            <w:pPr>
              <w:jc w:val="center"/>
              <w:rPr>
                <w:rFonts w:ascii="Arial" w:eastAsia="Verdana" w:hAnsi="Arial" w:cs="Arial"/>
                <w:noProof/>
                <w:color w:val="000000"/>
                <w:sz w:val="18"/>
                <w:szCs w:val="18"/>
              </w:rPr>
            </w:pPr>
            <w:r>
              <w:rPr>
                <w:rFonts w:ascii="Arial" w:eastAsia="Verdana" w:hAnsi="Arial" w:cs="Arial"/>
                <w:noProof/>
                <w:color w:val="000000"/>
                <w:sz w:val="18"/>
                <w:szCs w:val="18"/>
              </w:rPr>
              <w:t>-</w:t>
            </w:r>
          </w:p>
        </w:tc>
        <w:tc>
          <w:tcPr>
            <w:tcW w:w="3992" w:type="dxa"/>
            <w:tcBorders>
              <w:top w:val="single" w:sz="8" w:space="0" w:color="2F4F4F"/>
              <w:left w:val="double" w:sz="4" w:space="0" w:color="auto"/>
              <w:bottom w:val="single" w:sz="8" w:space="0" w:color="auto"/>
              <w:right w:val="single" w:sz="8" w:space="0" w:color="2F4F4F"/>
            </w:tcBorders>
            <w:shd w:val="clear" w:color="auto" w:fill="FFFFFF"/>
            <w:tcMar>
              <w:top w:w="40" w:type="dxa"/>
              <w:left w:w="40" w:type="dxa"/>
              <w:bottom w:w="40" w:type="dxa"/>
              <w:right w:w="40" w:type="dxa"/>
            </w:tcMar>
          </w:tcPr>
          <w:p w14:paraId="4DDD540B" w14:textId="156685AF" w:rsidR="003B54D5" w:rsidRDefault="003B54D5" w:rsidP="003B54D5">
            <w:pPr>
              <w:spacing w:line="252" w:lineRule="auto"/>
              <w:rPr>
                <w:rFonts w:ascii="Arial" w:hAnsi="Arial" w:cs="Arial"/>
                <w:sz w:val="20"/>
                <w:szCs w:val="20"/>
                <w:lang w:eastAsia="en-GB"/>
              </w:rPr>
            </w:pPr>
            <w:r>
              <w:rPr>
                <w:rFonts w:ascii="Arial" w:hAnsi="Arial" w:cs="Arial"/>
                <w:color w:val="1D2828"/>
                <w:sz w:val="20"/>
                <w:szCs w:val="20"/>
                <w:lang w:eastAsia="en-GB"/>
              </w:rPr>
              <w:t xml:space="preserve">Quarterly reporting commenced at the start of the financial year 2023/24. </w:t>
            </w:r>
            <w:r w:rsidR="003F264D">
              <w:rPr>
                <w:rFonts w:ascii="Arial" w:hAnsi="Arial" w:cs="Arial"/>
                <w:color w:val="1D2828"/>
                <w:sz w:val="20"/>
                <w:szCs w:val="20"/>
                <w:lang w:eastAsia="en-GB"/>
              </w:rPr>
              <w:t>Longer t</w:t>
            </w:r>
            <w:r>
              <w:rPr>
                <w:rFonts w:ascii="Arial" w:hAnsi="Arial" w:cs="Arial"/>
                <w:color w:val="1D2828"/>
                <w:sz w:val="20"/>
                <w:szCs w:val="20"/>
                <w:lang w:eastAsia="en-GB"/>
              </w:rPr>
              <w:t xml:space="preserve">rend performance will be reported once more data is added.  The full year figure achieved </w:t>
            </w:r>
            <w:r>
              <w:rPr>
                <w:rFonts w:ascii="Arial" w:hAnsi="Arial" w:cs="Arial"/>
                <w:color w:val="1D2828"/>
                <w:sz w:val="20"/>
                <w:szCs w:val="20"/>
                <w:lang w:eastAsia="en-GB"/>
              </w:rPr>
              <w:lastRenderedPageBreak/>
              <w:t xml:space="preserve">last year was 126.  </w:t>
            </w:r>
            <w:r w:rsidRPr="003B54D5">
              <w:rPr>
                <w:rFonts w:ascii="Arial" w:hAnsi="Arial" w:cs="Arial"/>
                <w:sz w:val="20"/>
                <w:szCs w:val="20"/>
                <w:lang w:eastAsia="en-GB"/>
              </w:rPr>
              <w:t>The drop in figures is owing to Primary Attainment Challenge funding ending in Quarter 1.</w:t>
            </w:r>
          </w:p>
          <w:p w14:paraId="552D0B59" w14:textId="77777777" w:rsidR="003B54D5" w:rsidRDefault="003B54D5" w:rsidP="003B54D5">
            <w:pPr>
              <w:spacing w:line="252" w:lineRule="auto"/>
              <w:rPr>
                <w:rFonts w:ascii="Arial" w:hAnsi="Arial" w:cs="Arial"/>
                <w:color w:val="1D2828"/>
                <w:lang w:eastAsia="en-GB"/>
              </w:rPr>
            </w:pPr>
          </w:p>
          <w:p w14:paraId="444399C1" w14:textId="3EEE14C5" w:rsidR="003B54D5" w:rsidRPr="003B54D5" w:rsidRDefault="003B54D5" w:rsidP="003B54D5">
            <w:pPr>
              <w:rPr>
                <w:rFonts w:ascii="Arial" w:eastAsia="Arial" w:hAnsi="Arial" w:cs="Arial"/>
                <w:color w:val="1D2828"/>
                <w:sz w:val="20"/>
                <w:szCs w:val="20"/>
              </w:rPr>
            </w:pPr>
            <w:r w:rsidRPr="003B54D5">
              <w:rPr>
                <w:rFonts w:ascii="Arial" w:hAnsi="Arial" w:cs="Arial"/>
                <w:sz w:val="20"/>
                <w:szCs w:val="20"/>
                <w:lang w:eastAsia="en-GB"/>
              </w:rPr>
              <w:t xml:space="preserve">Changes have been made to widen the learning offer to embed accreditation within short courses to reach a wider range of learners in </w:t>
            </w:r>
            <w:proofErr w:type="gramStart"/>
            <w:r w:rsidRPr="003B54D5">
              <w:rPr>
                <w:rFonts w:ascii="Arial" w:hAnsi="Arial" w:cs="Arial"/>
                <w:sz w:val="20"/>
                <w:szCs w:val="20"/>
                <w:lang w:eastAsia="en-GB"/>
              </w:rPr>
              <w:t>community based</w:t>
            </w:r>
            <w:proofErr w:type="gramEnd"/>
            <w:r w:rsidRPr="003B54D5">
              <w:rPr>
                <w:rFonts w:ascii="Arial" w:hAnsi="Arial" w:cs="Arial"/>
                <w:sz w:val="20"/>
                <w:szCs w:val="20"/>
                <w:lang w:eastAsia="en-GB"/>
              </w:rPr>
              <w:t xml:space="preserve"> provision.</w:t>
            </w:r>
          </w:p>
        </w:tc>
      </w:tr>
      <w:tr w:rsidR="00875D44" w14:paraId="04B6AB15" w14:textId="77777777" w:rsidTr="00707C6F">
        <w:tc>
          <w:tcPr>
            <w:tcW w:w="3256"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DEA461D" w14:textId="41AFC3C1" w:rsidR="00875D44" w:rsidRDefault="00875D44" w:rsidP="00875D44">
            <w:pPr>
              <w:rPr>
                <w:rFonts w:ascii="Arial" w:eastAsia="Arial" w:hAnsi="Arial" w:cs="Arial"/>
                <w:color w:val="1D2828"/>
                <w:sz w:val="20"/>
              </w:rPr>
            </w:pPr>
            <w:r>
              <w:rPr>
                <w:rFonts w:ascii="Arial" w:eastAsia="Arial" w:hAnsi="Arial" w:cs="Arial"/>
                <w:color w:val="1D2828"/>
                <w:sz w:val="20"/>
              </w:rPr>
              <w:lastRenderedPageBreak/>
              <w:t>Library Service Active Borrowers</w:t>
            </w:r>
          </w:p>
          <w:p w14:paraId="3F9099A2" w14:textId="77777777" w:rsidR="00875D44" w:rsidRDefault="00875D44" w:rsidP="00875D44">
            <w:pPr>
              <w:rPr>
                <w:rFonts w:ascii="Arial" w:eastAsia="Arial" w:hAnsi="Arial" w:cs="Arial"/>
                <w:color w:val="1D2828"/>
                <w:sz w:val="20"/>
              </w:rPr>
            </w:pPr>
          </w:p>
        </w:tc>
        <w:tc>
          <w:tcPr>
            <w:tcW w:w="852"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962A030" w14:textId="77777777" w:rsidR="00875D44" w:rsidRDefault="00875D44" w:rsidP="00875D44">
            <w:pPr>
              <w:jc w:val="center"/>
              <w:rPr>
                <w:rFonts w:ascii="Arial" w:eastAsia="Arial" w:hAnsi="Arial" w:cs="Arial"/>
                <w:color w:val="1D2828"/>
                <w:sz w:val="20"/>
              </w:rPr>
            </w:pPr>
            <w:r>
              <w:rPr>
                <w:rFonts w:ascii="Arial" w:eastAsia="Arial" w:hAnsi="Arial" w:cs="Arial"/>
                <w:color w:val="1D2828"/>
                <w:sz w:val="20"/>
              </w:rPr>
              <w:t>-</w:t>
            </w:r>
          </w:p>
        </w:tc>
        <w:tc>
          <w:tcPr>
            <w:tcW w:w="985"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7A81E17" w14:textId="77777777" w:rsidR="00875D44" w:rsidRDefault="00875D44" w:rsidP="00875D44">
            <w:pPr>
              <w:jc w:val="center"/>
              <w:rPr>
                <w:rFonts w:ascii="Arial" w:eastAsia="Arial" w:hAnsi="Arial" w:cs="Arial"/>
                <w:color w:val="1D2828"/>
                <w:sz w:val="20"/>
              </w:rPr>
            </w:pPr>
            <w:r>
              <w:rPr>
                <w:rFonts w:ascii="Arial" w:eastAsia="Arial" w:hAnsi="Arial" w:cs="Arial"/>
                <w:color w:val="1D2828"/>
                <w:sz w:val="20"/>
              </w:rPr>
              <w:t>-</w:t>
            </w:r>
          </w:p>
        </w:tc>
        <w:tc>
          <w:tcPr>
            <w:tcW w:w="851"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7972B3B" w14:textId="77777777" w:rsidR="00875D44" w:rsidRDefault="00875D44" w:rsidP="00875D44">
            <w:pPr>
              <w:jc w:val="center"/>
              <w:rPr>
                <w:rFonts w:ascii="Arial" w:eastAsia="Arial" w:hAnsi="Arial" w:cs="Arial"/>
                <w:color w:val="1D2828"/>
                <w:sz w:val="20"/>
              </w:rPr>
            </w:pPr>
            <w:r>
              <w:rPr>
                <w:rFonts w:ascii="Arial" w:eastAsia="Arial" w:hAnsi="Arial" w:cs="Arial"/>
                <w:color w:val="1D2828"/>
                <w:sz w:val="20"/>
              </w:rPr>
              <w:t>1,327</w:t>
            </w:r>
          </w:p>
        </w:tc>
        <w:tc>
          <w:tcPr>
            <w:tcW w:w="992"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D6225DE" w14:textId="77777777" w:rsidR="00875D44" w:rsidRDefault="00875D44" w:rsidP="00875D44">
            <w:pPr>
              <w:jc w:val="center"/>
              <w:rPr>
                <w:rFonts w:ascii="Arial" w:eastAsia="Arial" w:hAnsi="Arial" w:cs="Arial"/>
                <w:color w:val="1D2828"/>
                <w:sz w:val="20"/>
              </w:rPr>
            </w:pPr>
            <w:r>
              <w:rPr>
                <w:rFonts w:ascii="Arial" w:eastAsia="Arial" w:hAnsi="Arial" w:cs="Arial"/>
                <w:color w:val="1D2828"/>
                <w:sz w:val="20"/>
              </w:rPr>
              <w:t>1,411</w:t>
            </w:r>
          </w:p>
        </w:tc>
        <w:tc>
          <w:tcPr>
            <w:tcW w:w="992" w:type="dxa"/>
            <w:tcBorders>
              <w:top w:val="single" w:sz="4" w:space="0" w:color="auto"/>
              <w:left w:val="single" w:sz="8" w:space="0" w:color="2F4F4F"/>
              <w:bottom w:val="single" w:sz="8" w:space="0" w:color="2F4F4F"/>
              <w:right w:val="double" w:sz="4" w:space="0" w:color="auto"/>
            </w:tcBorders>
            <w:shd w:val="clear" w:color="auto" w:fill="FFFFFF"/>
          </w:tcPr>
          <w:p w14:paraId="5953684C" w14:textId="70EA5128" w:rsidR="00875D44" w:rsidRDefault="00875D44" w:rsidP="00875D44">
            <w:pPr>
              <w:jc w:val="center"/>
              <w:rPr>
                <w:rFonts w:ascii="Arial" w:eastAsia="Arial" w:hAnsi="Arial" w:cs="Arial"/>
                <w:color w:val="1D2828"/>
                <w:sz w:val="20"/>
              </w:rPr>
            </w:pPr>
            <w:r>
              <w:rPr>
                <w:rFonts w:ascii="Arial" w:hAnsi="Arial" w:cs="Arial"/>
                <w:color w:val="1D2828"/>
                <w:sz w:val="20"/>
                <w:szCs w:val="20"/>
              </w:rPr>
              <w:t>1,191</w:t>
            </w:r>
          </w:p>
        </w:tc>
        <w:tc>
          <w:tcPr>
            <w:tcW w:w="851" w:type="dxa"/>
            <w:tcBorders>
              <w:top w:val="single" w:sz="4" w:space="0" w:color="auto"/>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6FD523B8" w14:textId="77777777" w:rsidR="00875D44" w:rsidRDefault="00875D44" w:rsidP="00875D44">
            <w:pPr>
              <w:jc w:val="center"/>
              <w:rPr>
                <w:rFonts w:ascii="Arial" w:eastAsia="Arial" w:hAnsi="Arial" w:cs="Arial"/>
                <w:color w:val="1D2828"/>
                <w:sz w:val="20"/>
              </w:rPr>
            </w:pPr>
            <w:r>
              <w:rPr>
                <w:rFonts w:ascii="Arial" w:eastAsia="Arial" w:hAnsi="Arial" w:cs="Arial"/>
                <w:color w:val="1D2828"/>
                <w:sz w:val="20"/>
              </w:rPr>
              <w:t>1,513</w:t>
            </w:r>
          </w:p>
        </w:tc>
        <w:tc>
          <w:tcPr>
            <w:tcW w:w="850"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EC82A33" w14:textId="77777777" w:rsidR="00875D44" w:rsidRPr="007E2E70" w:rsidRDefault="00875D44" w:rsidP="00875D44">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374C0569" wp14:editId="7A785F1D">
                  <wp:extent cx="203200" cy="203200"/>
                  <wp:effectExtent l="0" t="0" r="6350" b="6350"/>
                  <wp:docPr id="2085416528" name="Picture 2085416528"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007D725" w14:textId="5F34A926" w:rsidR="00875D44" w:rsidRDefault="00875D44" w:rsidP="00875D44">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024A0687" wp14:editId="6CE915D9">
                  <wp:extent cx="203200" cy="203200"/>
                  <wp:effectExtent l="0" t="0" r="6350" b="6350"/>
                  <wp:docPr id="45843282" name="Picture 45843282"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82777" name="Picture 142" descr="Purple arrow pointing downwards indicating that short term trends are getting wors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4" w:space="0" w:color="auto"/>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07D58082" w14:textId="65FB97FF" w:rsidR="00875D44" w:rsidRDefault="00875D44" w:rsidP="00875D44">
            <w:pPr>
              <w:jc w:val="center"/>
              <w:rPr>
                <w:rFonts w:ascii="Arial" w:eastAsia="Arial" w:hAnsi="Arial" w:cs="Arial"/>
                <w:color w:val="1D2828"/>
                <w:sz w:val="20"/>
              </w:rPr>
            </w:pPr>
            <w:r>
              <w:rPr>
                <w:rFonts w:ascii="Arial" w:eastAsia="Verdana" w:hAnsi="Arial" w:cs="Arial"/>
                <w:noProof/>
                <w:color w:val="000000"/>
                <w:sz w:val="18"/>
                <w:szCs w:val="18"/>
              </w:rPr>
              <w:t>-</w:t>
            </w:r>
          </w:p>
        </w:tc>
        <w:tc>
          <w:tcPr>
            <w:tcW w:w="3992" w:type="dxa"/>
            <w:vMerge w:val="restart"/>
            <w:tcBorders>
              <w:top w:val="single" w:sz="8" w:space="0" w:color="auto"/>
              <w:left w:val="double" w:sz="4" w:space="0" w:color="auto"/>
              <w:right w:val="single" w:sz="8" w:space="0" w:color="2F4F4F"/>
            </w:tcBorders>
            <w:shd w:val="clear" w:color="auto" w:fill="FFFFFF"/>
            <w:tcMar>
              <w:top w:w="40" w:type="dxa"/>
              <w:left w:w="40" w:type="dxa"/>
              <w:bottom w:w="40" w:type="dxa"/>
              <w:right w:w="40" w:type="dxa"/>
            </w:tcMar>
          </w:tcPr>
          <w:p w14:paraId="24AFBB71" w14:textId="19E85877" w:rsidR="00875D44" w:rsidRPr="00D93F8A" w:rsidRDefault="00875D44" w:rsidP="00875D44">
            <w:pPr>
              <w:rPr>
                <w:rFonts w:ascii="Arial" w:eastAsia="Arial" w:hAnsi="Arial" w:cs="Arial"/>
                <w:color w:val="1D2828"/>
                <w:sz w:val="20"/>
                <w:szCs w:val="20"/>
              </w:rPr>
            </w:pPr>
            <w:r>
              <w:rPr>
                <w:rFonts w:ascii="Arial" w:eastAsia="Arial" w:hAnsi="Arial" w:cs="Arial"/>
                <w:color w:val="1D2828"/>
                <w:sz w:val="20"/>
                <w:szCs w:val="20"/>
              </w:rPr>
              <w:t xml:space="preserve">These two indicators replace the previous measure ‘total number of visits to libraries (in person and online).  The quarterly target is set as a proportion of the annual target.   </w:t>
            </w:r>
          </w:p>
        </w:tc>
      </w:tr>
      <w:tr w:rsidR="00875D44" w14:paraId="758E6CE8" w14:textId="77777777" w:rsidTr="00AC274A">
        <w:tc>
          <w:tcPr>
            <w:tcW w:w="325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ECDED9D" w14:textId="55DAB071" w:rsidR="00875D44" w:rsidRDefault="00875D44" w:rsidP="00875D44">
            <w:pPr>
              <w:rPr>
                <w:rFonts w:ascii="Arial" w:eastAsia="Arial" w:hAnsi="Arial" w:cs="Arial"/>
                <w:color w:val="1D2828"/>
                <w:sz w:val="20"/>
              </w:rPr>
            </w:pPr>
            <w:r>
              <w:rPr>
                <w:rFonts w:ascii="Arial" w:eastAsia="Arial" w:hAnsi="Arial" w:cs="Arial"/>
                <w:color w:val="1D2828"/>
                <w:sz w:val="20"/>
              </w:rPr>
              <w:t>Total number of in person visits for library purposes</w:t>
            </w:r>
          </w:p>
        </w:tc>
        <w:tc>
          <w:tcPr>
            <w:tcW w:w="85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D218795" w14:textId="77777777" w:rsidR="00875D44" w:rsidRDefault="00875D44" w:rsidP="00875D44">
            <w:pPr>
              <w:jc w:val="center"/>
              <w:rPr>
                <w:rFonts w:ascii="Arial" w:eastAsia="Arial" w:hAnsi="Arial" w:cs="Arial"/>
                <w:color w:val="1D2828"/>
                <w:sz w:val="20"/>
              </w:rPr>
            </w:pPr>
            <w:r>
              <w:rPr>
                <w:rFonts w:ascii="Arial" w:eastAsia="Arial" w:hAnsi="Arial" w:cs="Arial"/>
                <w:color w:val="1D2828"/>
                <w:sz w:val="20"/>
              </w:rPr>
              <w:t>-</w:t>
            </w:r>
          </w:p>
        </w:tc>
        <w:tc>
          <w:tcPr>
            <w:tcW w:w="98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A5B6088" w14:textId="77777777" w:rsidR="00875D44" w:rsidRDefault="00875D44" w:rsidP="00875D44">
            <w:pPr>
              <w:jc w:val="center"/>
              <w:rPr>
                <w:rFonts w:ascii="Arial" w:eastAsia="Arial" w:hAnsi="Arial" w:cs="Arial"/>
                <w:color w:val="1D2828"/>
                <w:sz w:val="20"/>
              </w:rPr>
            </w:pPr>
            <w:r>
              <w:rPr>
                <w:rFonts w:ascii="Arial" w:eastAsia="Arial" w:hAnsi="Arial" w:cs="Arial"/>
                <w:color w:val="1D2828"/>
                <w:sz w:val="20"/>
              </w:rPr>
              <w:t>-</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E930F8E" w14:textId="77777777" w:rsidR="00875D44" w:rsidRDefault="00875D44" w:rsidP="00875D44">
            <w:pPr>
              <w:jc w:val="center"/>
              <w:rPr>
                <w:rFonts w:ascii="Arial" w:eastAsia="Arial" w:hAnsi="Arial" w:cs="Arial"/>
                <w:color w:val="1D2828"/>
                <w:sz w:val="20"/>
              </w:rPr>
            </w:pPr>
            <w:r>
              <w:rPr>
                <w:rFonts w:ascii="Arial" w:eastAsia="Arial" w:hAnsi="Arial" w:cs="Arial"/>
                <w:color w:val="1D2828"/>
                <w:sz w:val="20"/>
              </w:rPr>
              <w:t>41,157</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AC8A5BC" w14:textId="77777777" w:rsidR="00875D44" w:rsidRDefault="00875D44" w:rsidP="00875D44">
            <w:pPr>
              <w:jc w:val="center"/>
              <w:rPr>
                <w:rFonts w:ascii="Arial" w:eastAsia="Arial" w:hAnsi="Arial" w:cs="Arial"/>
                <w:color w:val="1D2828"/>
                <w:sz w:val="20"/>
              </w:rPr>
            </w:pPr>
            <w:r>
              <w:rPr>
                <w:rFonts w:ascii="Arial" w:eastAsia="Arial" w:hAnsi="Arial" w:cs="Arial"/>
                <w:color w:val="1D2828"/>
                <w:sz w:val="20"/>
              </w:rPr>
              <w:t>45,510</w:t>
            </w:r>
          </w:p>
        </w:tc>
        <w:tc>
          <w:tcPr>
            <w:tcW w:w="992" w:type="dxa"/>
            <w:tcBorders>
              <w:top w:val="single" w:sz="8" w:space="0" w:color="2F4F4F"/>
              <w:left w:val="single" w:sz="8" w:space="0" w:color="2F4F4F"/>
              <w:bottom w:val="single" w:sz="8" w:space="0" w:color="2F4F4F"/>
              <w:right w:val="double" w:sz="4" w:space="0" w:color="auto"/>
            </w:tcBorders>
            <w:shd w:val="clear" w:color="auto" w:fill="FFFFFF"/>
          </w:tcPr>
          <w:p w14:paraId="0E8AED66" w14:textId="6838607E" w:rsidR="00875D44" w:rsidRDefault="00875D44" w:rsidP="00875D44">
            <w:pPr>
              <w:jc w:val="center"/>
              <w:rPr>
                <w:rFonts w:ascii="Arial" w:eastAsia="Arial" w:hAnsi="Arial" w:cs="Arial"/>
                <w:color w:val="1D2828"/>
                <w:sz w:val="20"/>
              </w:rPr>
            </w:pPr>
            <w:r>
              <w:rPr>
                <w:rFonts w:ascii="Arial" w:hAnsi="Arial" w:cs="Arial"/>
                <w:color w:val="1D2828"/>
                <w:sz w:val="20"/>
                <w:szCs w:val="20"/>
              </w:rPr>
              <w:t>47,735</w:t>
            </w:r>
          </w:p>
        </w:tc>
        <w:tc>
          <w:tcPr>
            <w:tcW w:w="851"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02C21C34" w14:textId="77777777" w:rsidR="00875D44" w:rsidRDefault="00875D44" w:rsidP="00875D44">
            <w:pPr>
              <w:jc w:val="center"/>
              <w:rPr>
                <w:rFonts w:ascii="Arial" w:eastAsia="Arial" w:hAnsi="Arial" w:cs="Arial"/>
                <w:color w:val="1D2828"/>
                <w:sz w:val="20"/>
              </w:rPr>
            </w:pPr>
            <w:r>
              <w:rPr>
                <w:rFonts w:ascii="Arial" w:eastAsia="Arial" w:hAnsi="Arial" w:cs="Arial"/>
                <w:color w:val="1D2828"/>
                <w:sz w:val="20"/>
              </w:rPr>
              <w:t>49,636</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BC0A891" w14:textId="762CBA55" w:rsidR="00875D44" w:rsidRPr="007E2E70" w:rsidRDefault="00875D44" w:rsidP="00875D44">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2CF53A41" wp14:editId="56C89CB7">
                  <wp:extent cx="203200" cy="203200"/>
                  <wp:effectExtent l="0" t="0" r="6350" b="6350"/>
                  <wp:docPr id="1809149538" name="Picture 1809149538" descr="Yellow triangle indicating a warning regarding the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7182" name="Picture 151" descr="Yellow triangle indicating a warning regarding the performance indicator statu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90FACED" w14:textId="261E320E" w:rsidR="00875D44" w:rsidRDefault="00875D44" w:rsidP="00875D44">
            <w:pPr>
              <w:jc w:val="center"/>
              <w:rPr>
                <w:rFonts w:ascii="Arial" w:eastAsia="Arial" w:hAnsi="Arial" w:cs="Arial"/>
                <w:color w:val="1D2828"/>
                <w:sz w:val="20"/>
              </w:rPr>
            </w:pPr>
            <w:r>
              <w:rPr>
                <w:noProof/>
              </w:rPr>
              <w:drawing>
                <wp:inline distT="0" distB="0" distL="0" distR="0" wp14:anchorId="6F7304DF" wp14:editId="2A8ECB49">
                  <wp:extent cx="203200" cy="203200"/>
                  <wp:effectExtent l="0" t="0" r="6350" b="6350"/>
                  <wp:docPr id="1048511666" name="Picture 1" descr="Purple arrow pointing upwards indicating that short term trends are impro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02624" name="Picture 1660502624" descr="Purple arrow pointing upwards indicating that short term trends are improving. "/>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4969E061" w14:textId="564446EB" w:rsidR="00875D44" w:rsidRDefault="00875D44" w:rsidP="00875D44">
            <w:pPr>
              <w:jc w:val="center"/>
              <w:rPr>
                <w:rFonts w:ascii="Arial" w:eastAsia="Arial" w:hAnsi="Arial" w:cs="Arial"/>
                <w:color w:val="1D2828"/>
                <w:sz w:val="20"/>
              </w:rPr>
            </w:pPr>
            <w:r>
              <w:rPr>
                <w:rFonts w:ascii="Arial" w:eastAsia="Arial" w:hAnsi="Arial" w:cs="Arial"/>
                <w:color w:val="1D2828"/>
                <w:sz w:val="20"/>
              </w:rPr>
              <w:t>-</w:t>
            </w:r>
          </w:p>
        </w:tc>
        <w:tc>
          <w:tcPr>
            <w:tcW w:w="3992" w:type="dxa"/>
            <w:vMerge/>
            <w:tcBorders>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7DD1D2BC" w14:textId="77777777" w:rsidR="00875D44" w:rsidRPr="00D93F8A" w:rsidRDefault="00875D44" w:rsidP="00875D44">
            <w:pPr>
              <w:rPr>
                <w:rFonts w:ascii="Arial" w:eastAsia="Arial" w:hAnsi="Arial" w:cs="Arial"/>
                <w:color w:val="1D2828"/>
                <w:sz w:val="20"/>
                <w:szCs w:val="20"/>
              </w:rPr>
            </w:pPr>
          </w:p>
        </w:tc>
      </w:tr>
      <w:tr w:rsidR="0053411F" w14:paraId="54F9F68F" w14:textId="77777777" w:rsidTr="00AC274A">
        <w:tc>
          <w:tcPr>
            <w:tcW w:w="325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0FB7394" w14:textId="77777777" w:rsidR="0053411F" w:rsidRDefault="0053411F" w:rsidP="0053411F">
            <w:pPr>
              <w:rPr>
                <w:rFonts w:ascii="Arial" w:eastAsia="Arial" w:hAnsi="Arial" w:cs="Arial"/>
                <w:color w:val="1D2828"/>
                <w:sz w:val="20"/>
              </w:rPr>
            </w:pPr>
            <w:r>
              <w:rPr>
                <w:rFonts w:ascii="Arial" w:eastAsia="Arial" w:hAnsi="Arial" w:cs="Arial"/>
                <w:color w:val="1D2828"/>
                <w:sz w:val="20"/>
              </w:rPr>
              <w:t>Attendance in Inverclyde primary schools</w:t>
            </w:r>
          </w:p>
        </w:tc>
        <w:tc>
          <w:tcPr>
            <w:tcW w:w="85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98DCF5C" w14:textId="77777777" w:rsidR="0053411F" w:rsidRPr="000C362C" w:rsidRDefault="0053411F" w:rsidP="0053411F">
            <w:pPr>
              <w:jc w:val="center"/>
              <w:rPr>
                <w:rFonts w:ascii="Arial" w:eastAsia="Arial" w:hAnsi="Arial" w:cs="Arial"/>
                <w:color w:val="1D2828"/>
                <w:sz w:val="18"/>
                <w:szCs w:val="18"/>
              </w:rPr>
            </w:pPr>
            <w:r w:rsidRPr="000C362C">
              <w:rPr>
                <w:rFonts w:ascii="Arial" w:eastAsia="Arial" w:hAnsi="Arial" w:cs="Arial"/>
                <w:color w:val="1D2828"/>
                <w:sz w:val="18"/>
                <w:szCs w:val="18"/>
              </w:rPr>
              <w:t>T3 2022</w:t>
            </w:r>
          </w:p>
          <w:p w14:paraId="2058A0B0" w14:textId="77777777" w:rsidR="0053411F" w:rsidRDefault="0053411F" w:rsidP="0053411F">
            <w:pPr>
              <w:jc w:val="center"/>
              <w:rPr>
                <w:rFonts w:ascii="Arial" w:eastAsia="Arial" w:hAnsi="Arial" w:cs="Arial"/>
                <w:color w:val="1D2828"/>
                <w:sz w:val="20"/>
                <w:szCs w:val="20"/>
              </w:rPr>
            </w:pPr>
          </w:p>
          <w:p w14:paraId="0319567C" w14:textId="77777777" w:rsidR="0053411F" w:rsidRDefault="0053411F" w:rsidP="0053411F">
            <w:pPr>
              <w:jc w:val="center"/>
              <w:rPr>
                <w:rFonts w:ascii="Arial" w:eastAsia="Arial" w:hAnsi="Arial" w:cs="Arial"/>
                <w:color w:val="1D2828"/>
                <w:sz w:val="20"/>
              </w:rPr>
            </w:pPr>
            <w:r w:rsidRPr="00EE09C4">
              <w:rPr>
                <w:rFonts w:ascii="Arial" w:eastAsia="Arial" w:hAnsi="Arial" w:cs="Arial"/>
                <w:color w:val="1D2828"/>
                <w:sz w:val="20"/>
                <w:szCs w:val="20"/>
              </w:rPr>
              <w:t>92.</w:t>
            </w:r>
            <w:r>
              <w:rPr>
                <w:rFonts w:ascii="Arial" w:eastAsia="Arial" w:hAnsi="Arial" w:cs="Arial"/>
                <w:color w:val="1D2828"/>
                <w:sz w:val="20"/>
                <w:szCs w:val="20"/>
              </w:rPr>
              <w:t>6</w:t>
            </w:r>
            <w:r w:rsidRPr="00EE09C4">
              <w:rPr>
                <w:rFonts w:ascii="Arial" w:eastAsia="Arial" w:hAnsi="Arial" w:cs="Arial"/>
                <w:color w:val="1D2828"/>
                <w:sz w:val="20"/>
                <w:szCs w:val="20"/>
              </w:rPr>
              <w:t>%</w:t>
            </w:r>
          </w:p>
        </w:tc>
        <w:tc>
          <w:tcPr>
            <w:tcW w:w="98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E177EA7" w14:textId="77777777" w:rsidR="0053411F" w:rsidRPr="000C362C" w:rsidRDefault="0053411F" w:rsidP="0053411F">
            <w:pPr>
              <w:jc w:val="center"/>
              <w:rPr>
                <w:rFonts w:ascii="Arial" w:eastAsia="Arial" w:hAnsi="Arial" w:cs="Arial"/>
                <w:color w:val="1D2828"/>
                <w:sz w:val="18"/>
                <w:szCs w:val="18"/>
              </w:rPr>
            </w:pPr>
            <w:r w:rsidRPr="000C362C">
              <w:rPr>
                <w:rFonts w:ascii="Arial" w:eastAsia="Arial" w:hAnsi="Arial" w:cs="Arial"/>
                <w:color w:val="1D2828"/>
                <w:sz w:val="18"/>
                <w:szCs w:val="18"/>
              </w:rPr>
              <w:t>T4 2022</w:t>
            </w:r>
          </w:p>
          <w:p w14:paraId="6662C1EE" w14:textId="77777777" w:rsidR="0053411F" w:rsidRDefault="0053411F" w:rsidP="0053411F">
            <w:pPr>
              <w:jc w:val="center"/>
              <w:rPr>
                <w:rFonts w:ascii="Arial" w:eastAsia="Arial" w:hAnsi="Arial" w:cs="Arial"/>
                <w:color w:val="1D2828"/>
                <w:sz w:val="20"/>
                <w:szCs w:val="20"/>
              </w:rPr>
            </w:pPr>
          </w:p>
          <w:p w14:paraId="75B6C291" w14:textId="77777777" w:rsidR="0053411F" w:rsidRDefault="0053411F" w:rsidP="0053411F">
            <w:pPr>
              <w:jc w:val="center"/>
              <w:rPr>
                <w:rFonts w:ascii="Arial" w:eastAsia="Arial" w:hAnsi="Arial" w:cs="Arial"/>
                <w:color w:val="1D2828"/>
                <w:sz w:val="20"/>
              </w:rPr>
            </w:pPr>
            <w:r w:rsidRPr="00EE09C4">
              <w:rPr>
                <w:rFonts w:ascii="Arial" w:eastAsia="Arial" w:hAnsi="Arial" w:cs="Arial"/>
                <w:color w:val="1D2828"/>
                <w:sz w:val="20"/>
                <w:szCs w:val="20"/>
              </w:rPr>
              <w:t>92.5%</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F531F38" w14:textId="77777777" w:rsidR="0053411F" w:rsidRPr="000C362C" w:rsidRDefault="0053411F" w:rsidP="0053411F">
            <w:pPr>
              <w:jc w:val="center"/>
              <w:rPr>
                <w:rFonts w:ascii="Arial" w:eastAsia="Arial" w:hAnsi="Arial" w:cs="Arial"/>
                <w:color w:val="1D2828"/>
                <w:sz w:val="20"/>
              </w:rPr>
            </w:pPr>
            <w:r w:rsidRPr="000C362C">
              <w:rPr>
                <w:rFonts w:ascii="Arial" w:eastAsia="Arial" w:hAnsi="Arial" w:cs="Arial"/>
                <w:color w:val="1D2828"/>
                <w:sz w:val="18"/>
                <w:szCs w:val="18"/>
              </w:rPr>
              <w:t>T1 2023</w:t>
            </w:r>
          </w:p>
          <w:p w14:paraId="32E1B2F0" w14:textId="77777777" w:rsidR="0053411F" w:rsidRDefault="0053411F" w:rsidP="0053411F">
            <w:pPr>
              <w:jc w:val="center"/>
              <w:rPr>
                <w:rFonts w:ascii="Arial" w:eastAsia="Arial" w:hAnsi="Arial" w:cs="Arial"/>
                <w:color w:val="1D2828"/>
                <w:sz w:val="20"/>
              </w:rPr>
            </w:pPr>
          </w:p>
          <w:p w14:paraId="179A63F4" w14:textId="77777777" w:rsidR="0053411F" w:rsidRPr="00EE09C4" w:rsidRDefault="0053411F" w:rsidP="0053411F">
            <w:pPr>
              <w:jc w:val="center"/>
              <w:rPr>
                <w:rFonts w:ascii="Arial" w:eastAsia="Arial" w:hAnsi="Arial" w:cs="Arial"/>
                <w:color w:val="1D2828"/>
                <w:sz w:val="20"/>
                <w:szCs w:val="20"/>
              </w:rPr>
            </w:pPr>
            <w:r>
              <w:rPr>
                <w:rFonts w:ascii="Arial" w:eastAsia="Arial" w:hAnsi="Arial" w:cs="Arial"/>
                <w:color w:val="1D2828"/>
                <w:sz w:val="20"/>
              </w:rPr>
              <w:t>94.63%</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91D1865" w14:textId="0C3D97E9" w:rsidR="00802057" w:rsidRPr="00802057" w:rsidRDefault="0053411F" w:rsidP="00802057">
            <w:pPr>
              <w:spacing w:line="252" w:lineRule="auto"/>
              <w:jc w:val="center"/>
              <w:rPr>
                <w:rFonts w:ascii="Arial" w:hAnsi="Arial" w:cs="Arial"/>
                <w:color w:val="000000"/>
                <w:sz w:val="18"/>
                <w:szCs w:val="18"/>
              </w:rPr>
            </w:pPr>
            <w:r w:rsidRPr="00802057">
              <w:rPr>
                <w:rFonts w:ascii="Arial" w:hAnsi="Arial" w:cs="Arial"/>
                <w:color w:val="000000"/>
                <w:sz w:val="18"/>
                <w:szCs w:val="18"/>
              </w:rPr>
              <w:t>T2 2023</w:t>
            </w:r>
          </w:p>
          <w:p w14:paraId="23560AC6" w14:textId="77777777" w:rsidR="00802057" w:rsidRDefault="00802057" w:rsidP="00802057">
            <w:pPr>
              <w:jc w:val="center"/>
              <w:rPr>
                <w:rFonts w:ascii="Arial" w:hAnsi="Arial" w:cs="Arial"/>
                <w:color w:val="000000"/>
                <w:sz w:val="20"/>
                <w:szCs w:val="20"/>
              </w:rPr>
            </w:pPr>
          </w:p>
          <w:p w14:paraId="2B74EA0C" w14:textId="08A454CE" w:rsidR="0053411F" w:rsidRPr="0053411F" w:rsidRDefault="0053411F" w:rsidP="00802057">
            <w:pPr>
              <w:jc w:val="center"/>
              <w:rPr>
                <w:rFonts w:ascii="Arial" w:eastAsia="Arial" w:hAnsi="Arial" w:cs="Arial"/>
                <w:color w:val="1D2828"/>
                <w:sz w:val="20"/>
              </w:rPr>
            </w:pPr>
            <w:r w:rsidRPr="0053411F">
              <w:rPr>
                <w:rFonts w:ascii="Arial" w:hAnsi="Arial" w:cs="Arial"/>
                <w:color w:val="000000"/>
                <w:sz w:val="20"/>
                <w:szCs w:val="20"/>
              </w:rPr>
              <w:t>93.4%</w:t>
            </w:r>
          </w:p>
        </w:tc>
        <w:tc>
          <w:tcPr>
            <w:tcW w:w="992" w:type="dxa"/>
            <w:tcBorders>
              <w:top w:val="single" w:sz="8" w:space="0" w:color="2F4F4F"/>
              <w:left w:val="single" w:sz="8" w:space="0" w:color="2F4F4F"/>
              <w:bottom w:val="single" w:sz="8" w:space="0" w:color="2F4F4F"/>
              <w:right w:val="double" w:sz="4" w:space="0" w:color="auto"/>
            </w:tcBorders>
            <w:shd w:val="clear" w:color="auto" w:fill="FFFFFF"/>
          </w:tcPr>
          <w:p w14:paraId="3F439C49" w14:textId="2BE6E5D6" w:rsidR="0053411F" w:rsidRDefault="003C0293" w:rsidP="0053411F">
            <w:pPr>
              <w:jc w:val="center"/>
              <w:rPr>
                <w:rFonts w:ascii="Arial" w:eastAsia="Arial" w:hAnsi="Arial" w:cs="Arial"/>
                <w:color w:val="1D2828"/>
                <w:sz w:val="20"/>
              </w:rPr>
            </w:pPr>
            <w:r>
              <w:rPr>
                <w:rFonts w:ascii="Arial" w:eastAsia="Arial" w:hAnsi="Arial" w:cs="Arial"/>
                <w:color w:val="1D2828"/>
                <w:sz w:val="20"/>
              </w:rPr>
              <w:t>Due end April</w:t>
            </w:r>
          </w:p>
        </w:tc>
        <w:tc>
          <w:tcPr>
            <w:tcW w:w="851"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1FCF72C4" w14:textId="77777777" w:rsidR="0053411F" w:rsidRDefault="0053411F" w:rsidP="0053411F">
            <w:pPr>
              <w:jc w:val="center"/>
              <w:rPr>
                <w:rFonts w:ascii="Arial" w:eastAsia="Arial" w:hAnsi="Arial" w:cs="Arial"/>
                <w:color w:val="1D2828"/>
                <w:sz w:val="20"/>
              </w:rPr>
            </w:pPr>
            <w:r>
              <w:rPr>
                <w:rFonts w:ascii="Arial" w:eastAsia="Arial" w:hAnsi="Arial" w:cs="Arial"/>
                <w:color w:val="1D2828"/>
                <w:sz w:val="20"/>
              </w:rPr>
              <w:t>93%</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4727F4C" w14:textId="77777777" w:rsidR="0053411F" w:rsidRDefault="0053411F" w:rsidP="0053411F">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6D31916D" wp14:editId="21A4EB33">
                  <wp:extent cx="203200" cy="203200"/>
                  <wp:effectExtent l="0" t="0" r="6350" b="6350"/>
                  <wp:docPr id="1928973486" name="Picture 1928973486" descr="Green circle with white tick indicating performance indicator status is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23226" name="Picture 150" descr="Green circle with white tick indicating performance indicator status is ok.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78A8C5B" w14:textId="1F6C878F" w:rsidR="0053411F" w:rsidRPr="007E2E70" w:rsidRDefault="0056036D" w:rsidP="0053411F">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21993498" wp14:editId="0D83752D">
                  <wp:extent cx="203200" cy="203200"/>
                  <wp:effectExtent l="0" t="0" r="6350" b="6350"/>
                  <wp:docPr id="1386409256" name="Picture 1386409256"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82777" name="Picture 142" descr="Purple arrow pointing downwards indicating that short term trends are getting wors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493761BD" w14:textId="04043726" w:rsidR="0053411F" w:rsidRPr="007E2E70" w:rsidRDefault="00AC274A" w:rsidP="0053411F">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30C45A10" wp14:editId="77BFE68F">
                  <wp:extent cx="203200" cy="203200"/>
                  <wp:effectExtent l="0" t="0" r="6350" b="6350"/>
                  <wp:docPr id="1427419388" name="Picture 1427419388"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992"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6CAD71F7" w14:textId="4D8DFA1C" w:rsidR="0053411F" w:rsidRDefault="0053411F" w:rsidP="0053411F">
            <w:pPr>
              <w:rPr>
                <w:rFonts w:ascii="Arial" w:eastAsia="Arial" w:hAnsi="Arial" w:cs="Arial"/>
                <w:color w:val="1D2828"/>
                <w:sz w:val="20"/>
              </w:rPr>
            </w:pPr>
            <w:r>
              <w:rPr>
                <w:rFonts w:ascii="Arial" w:eastAsia="Arial" w:hAnsi="Arial" w:cs="Arial"/>
                <w:color w:val="1D2828"/>
                <w:sz w:val="20"/>
              </w:rPr>
              <w:t xml:space="preserve">Attendance is presented by term time quarters. Long term trend is taken over 5 years. </w:t>
            </w:r>
            <w:r w:rsidR="006E5FB9">
              <w:rPr>
                <w:rFonts w:ascii="Arial" w:eastAsia="Arial" w:hAnsi="Arial" w:cs="Arial"/>
                <w:color w:val="1D2828"/>
                <w:sz w:val="20"/>
              </w:rPr>
              <w:t xml:space="preserve"> Term 2 is to end December 2023.</w:t>
            </w:r>
          </w:p>
        </w:tc>
      </w:tr>
      <w:tr w:rsidR="0053411F" w14:paraId="76EAEB58" w14:textId="77777777" w:rsidTr="00AC274A">
        <w:tc>
          <w:tcPr>
            <w:tcW w:w="325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474A019" w14:textId="77777777" w:rsidR="0053411F" w:rsidRDefault="0053411F" w:rsidP="0053411F">
            <w:pPr>
              <w:rPr>
                <w:rFonts w:ascii="Arial" w:eastAsia="Arial" w:hAnsi="Arial" w:cs="Arial"/>
                <w:color w:val="1D2828"/>
                <w:sz w:val="20"/>
              </w:rPr>
            </w:pPr>
            <w:r>
              <w:rPr>
                <w:rFonts w:ascii="Arial" w:eastAsia="Arial" w:hAnsi="Arial" w:cs="Arial"/>
                <w:color w:val="1D2828"/>
                <w:sz w:val="20"/>
              </w:rPr>
              <w:t xml:space="preserve">Attendance in Inverclyde secondary schools </w:t>
            </w:r>
          </w:p>
        </w:tc>
        <w:tc>
          <w:tcPr>
            <w:tcW w:w="85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92E91E2" w14:textId="77777777" w:rsidR="0053411F" w:rsidRPr="000C362C" w:rsidRDefault="0053411F" w:rsidP="0053411F">
            <w:pPr>
              <w:jc w:val="center"/>
              <w:rPr>
                <w:rFonts w:ascii="Arial" w:eastAsia="Arial" w:hAnsi="Arial" w:cs="Arial"/>
                <w:color w:val="1D2828"/>
                <w:sz w:val="18"/>
                <w:szCs w:val="18"/>
              </w:rPr>
            </w:pPr>
            <w:r w:rsidRPr="000C362C">
              <w:rPr>
                <w:rFonts w:ascii="Arial" w:eastAsia="Arial" w:hAnsi="Arial" w:cs="Arial"/>
                <w:color w:val="1D2828"/>
                <w:sz w:val="18"/>
                <w:szCs w:val="18"/>
              </w:rPr>
              <w:t>T3 2022</w:t>
            </w:r>
          </w:p>
          <w:p w14:paraId="6A9F6AC8" w14:textId="77777777" w:rsidR="0053411F" w:rsidRDefault="0053411F" w:rsidP="0053411F">
            <w:pPr>
              <w:jc w:val="center"/>
              <w:rPr>
                <w:rFonts w:ascii="Arial" w:eastAsia="Arial" w:hAnsi="Arial" w:cs="Arial"/>
                <w:color w:val="1D2828"/>
                <w:sz w:val="20"/>
                <w:szCs w:val="20"/>
              </w:rPr>
            </w:pPr>
          </w:p>
          <w:p w14:paraId="00D07924" w14:textId="77777777" w:rsidR="0053411F" w:rsidRPr="00EE09C4" w:rsidRDefault="0053411F" w:rsidP="0053411F">
            <w:pPr>
              <w:jc w:val="center"/>
              <w:rPr>
                <w:rFonts w:ascii="Arial" w:eastAsia="Arial" w:hAnsi="Arial" w:cs="Arial"/>
                <w:color w:val="1D2828"/>
                <w:sz w:val="18"/>
                <w:szCs w:val="18"/>
              </w:rPr>
            </w:pPr>
            <w:r>
              <w:rPr>
                <w:rFonts w:ascii="Arial" w:eastAsia="Arial" w:hAnsi="Arial" w:cs="Arial"/>
                <w:color w:val="1D2828"/>
                <w:sz w:val="20"/>
                <w:szCs w:val="20"/>
              </w:rPr>
              <w:t>88</w:t>
            </w:r>
            <w:r w:rsidRPr="00EE09C4">
              <w:rPr>
                <w:rFonts w:ascii="Arial" w:eastAsia="Arial" w:hAnsi="Arial" w:cs="Arial"/>
                <w:color w:val="1D2828"/>
                <w:sz w:val="20"/>
                <w:szCs w:val="20"/>
              </w:rPr>
              <w:t>%</w:t>
            </w:r>
          </w:p>
        </w:tc>
        <w:tc>
          <w:tcPr>
            <w:tcW w:w="98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8C3FE91" w14:textId="77777777" w:rsidR="0053411F" w:rsidRPr="000C362C" w:rsidRDefault="0053411F" w:rsidP="0053411F">
            <w:pPr>
              <w:jc w:val="center"/>
              <w:rPr>
                <w:rFonts w:ascii="Arial" w:eastAsia="Arial" w:hAnsi="Arial" w:cs="Arial"/>
                <w:color w:val="1D2828"/>
                <w:sz w:val="18"/>
                <w:szCs w:val="18"/>
              </w:rPr>
            </w:pPr>
            <w:r w:rsidRPr="000C362C">
              <w:rPr>
                <w:rFonts w:ascii="Arial" w:eastAsia="Arial" w:hAnsi="Arial" w:cs="Arial"/>
                <w:color w:val="1D2828"/>
                <w:sz w:val="18"/>
                <w:szCs w:val="18"/>
              </w:rPr>
              <w:t>T4 2022</w:t>
            </w:r>
          </w:p>
          <w:p w14:paraId="7209EC1F" w14:textId="77777777" w:rsidR="0053411F" w:rsidRDefault="0053411F" w:rsidP="0053411F">
            <w:pPr>
              <w:jc w:val="center"/>
              <w:rPr>
                <w:rFonts w:ascii="Arial" w:eastAsia="Arial" w:hAnsi="Arial" w:cs="Arial"/>
                <w:color w:val="1D2828"/>
                <w:sz w:val="20"/>
                <w:szCs w:val="20"/>
              </w:rPr>
            </w:pPr>
          </w:p>
          <w:p w14:paraId="01B458B4" w14:textId="77777777" w:rsidR="0053411F" w:rsidRPr="00EE09C4" w:rsidRDefault="0053411F" w:rsidP="0053411F">
            <w:pPr>
              <w:jc w:val="center"/>
              <w:rPr>
                <w:rFonts w:ascii="Arial" w:eastAsia="Arial" w:hAnsi="Arial" w:cs="Arial"/>
                <w:color w:val="1D2828"/>
                <w:sz w:val="18"/>
                <w:szCs w:val="18"/>
              </w:rPr>
            </w:pPr>
            <w:r>
              <w:rPr>
                <w:rFonts w:ascii="Arial" w:eastAsia="Arial" w:hAnsi="Arial" w:cs="Arial"/>
                <w:color w:val="1D2828"/>
                <w:sz w:val="20"/>
                <w:szCs w:val="20"/>
              </w:rPr>
              <w:t>89.6</w:t>
            </w:r>
            <w:r w:rsidRPr="00EE09C4">
              <w:rPr>
                <w:rFonts w:ascii="Arial" w:eastAsia="Arial" w:hAnsi="Arial" w:cs="Arial"/>
                <w:color w:val="1D2828"/>
                <w:sz w:val="20"/>
                <w:szCs w:val="20"/>
              </w:rPr>
              <w:t>%</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EBB932E" w14:textId="77777777" w:rsidR="0053411F" w:rsidRPr="000C362C" w:rsidRDefault="0053411F" w:rsidP="0053411F">
            <w:pPr>
              <w:jc w:val="center"/>
              <w:rPr>
                <w:rFonts w:ascii="Arial" w:eastAsia="Arial" w:hAnsi="Arial" w:cs="Arial"/>
                <w:color w:val="1D2828"/>
                <w:sz w:val="18"/>
                <w:szCs w:val="18"/>
              </w:rPr>
            </w:pPr>
            <w:r w:rsidRPr="000C362C">
              <w:rPr>
                <w:rFonts w:ascii="Arial" w:eastAsia="Arial" w:hAnsi="Arial" w:cs="Arial"/>
                <w:color w:val="1D2828"/>
                <w:sz w:val="18"/>
                <w:szCs w:val="18"/>
              </w:rPr>
              <w:t>T1 2023</w:t>
            </w:r>
          </w:p>
          <w:p w14:paraId="7D0A48D7" w14:textId="77777777" w:rsidR="0053411F" w:rsidRDefault="0053411F" w:rsidP="0053411F">
            <w:pPr>
              <w:jc w:val="center"/>
              <w:rPr>
                <w:rFonts w:ascii="Arial" w:eastAsia="Arial" w:hAnsi="Arial" w:cs="Arial"/>
                <w:color w:val="1D2828"/>
                <w:sz w:val="20"/>
              </w:rPr>
            </w:pPr>
          </w:p>
          <w:p w14:paraId="0E995E10" w14:textId="77777777" w:rsidR="0053411F" w:rsidRPr="00EE09C4" w:rsidRDefault="0053411F" w:rsidP="0053411F">
            <w:pPr>
              <w:jc w:val="center"/>
              <w:rPr>
                <w:rFonts w:ascii="Arial" w:eastAsia="Arial" w:hAnsi="Arial" w:cs="Arial"/>
                <w:color w:val="1D2828"/>
                <w:sz w:val="18"/>
                <w:szCs w:val="18"/>
              </w:rPr>
            </w:pPr>
            <w:r>
              <w:rPr>
                <w:rFonts w:ascii="Arial" w:eastAsia="Arial" w:hAnsi="Arial" w:cs="Arial"/>
                <w:color w:val="1D2828"/>
                <w:sz w:val="20"/>
              </w:rPr>
              <w:t>89.5%</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168A88F" w14:textId="77777777" w:rsidR="0053411F" w:rsidRPr="0056036D" w:rsidRDefault="0053411F" w:rsidP="0053411F">
            <w:pPr>
              <w:spacing w:line="252" w:lineRule="auto"/>
              <w:jc w:val="center"/>
              <w:rPr>
                <w:rFonts w:ascii="Arial" w:hAnsi="Arial" w:cs="Arial"/>
                <w:color w:val="000000"/>
                <w:sz w:val="18"/>
                <w:szCs w:val="18"/>
              </w:rPr>
            </w:pPr>
            <w:r w:rsidRPr="0056036D">
              <w:rPr>
                <w:rFonts w:ascii="Arial" w:hAnsi="Arial" w:cs="Arial"/>
                <w:color w:val="000000"/>
                <w:sz w:val="18"/>
                <w:szCs w:val="18"/>
              </w:rPr>
              <w:t>T2 2023</w:t>
            </w:r>
          </w:p>
          <w:p w14:paraId="60D249F0" w14:textId="77777777" w:rsidR="0056036D" w:rsidRDefault="0056036D" w:rsidP="0053411F">
            <w:pPr>
              <w:jc w:val="center"/>
              <w:rPr>
                <w:rFonts w:ascii="Arial" w:hAnsi="Arial" w:cs="Arial"/>
                <w:color w:val="000000"/>
                <w:sz w:val="20"/>
                <w:szCs w:val="20"/>
              </w:rPr>
            </w:pPr>
          </w:p>
          <w:p w14:paraId="2CBA4C54" w14:textId="3C674517" w:rsidR="0053411F" w:rsidRPr="0053411F" w:rsidRDefault="0053411F" w:rsidP="0053411F">
            <w:pPr>
              <w:jc w:val="center"/>
              <w:rPr>
                <w:rFonts w:ascii="Arial" w:eastAsia="Arial" w:hAnsi="Arial" w:cs="Arial"/>
                <w:color w:val="1D2828"/>
                <w:sz w:val="18"/>
                <w:szCs w:val="18"/>
              </w:rPr>
            </w:pPr>
            <w:r w:rsidRPr="0053411F">
              <w:rPr>
                <w:rFonts w:ascii="Arial" w:hAnsi="Arial" w:cs="Arial"/>
                <w:color w:val="000000"/>
                <w:sz w:val="20"/>
                <w:szCs w:val="20"/>
              </w:rPr>
              <w:t>89.6%</w:t>
            </w:r>
          </w:p>
        </w:tc>
        <w:tc>
          <w:tcPr>
            <w:tcW w:w="992" w:type="dxa"/>
            <w:tcBorders>
              <w:top w:val="single" w:sz="8" w:space="0" w:color="2F4F4F"/>
              <w:left w:val="single" w:sz="8" w:space="0" w:color="2F4F4F"/>
              <w:bottom w:val="single" w:sz="8" w:space="0" w:color="2F4F4F"/>
              <w:right w:val="double" w:sz="4" w:space="0" w:color="auto"/>
            </w:tcBorders>
            <w:shd w:val="clear" w:color="auto" w:fill="FFFFFF"/>
          </w:tcPr>
          <w:p w14:paraId="020EF50E" w14:textId="606EFDEA" w:rsidR="0053411F" w:rsidRDefault="003C0293" w:rsidP="0053411F">
            <w:pPr>
              <w:jc w:val="center"/>
              <w:rPr>
                <w:rFonts w:ascii="Arial" w:eastAsia="Arial" w:hAnsi="Arial" w:cs="Arial"/>
                <w:color w:val="1D2828"/>
                <w:sz w:val="20"/>
              </w:rPr>
            </w:pPr>
            <w:r>
              <w:rPr>
                <w:rFonts w:ascii="Arial" w:eastAsia="Arial" w:hAnsi="Arial" w:cs="Arial"/>
                <w:color w:val="1D2828"/>
                <w:sz w:val="20"/>
              </w:rPr>
              <w:t>Due end April</w:t>
            </w:r>
          </w:p>
        </w:tc>
        <w:tc>
          <w:tcPr>
            <w:tcW w:w="851"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12DBD8F4" w14:textId="77777777" w:rsidR="0053411F" w:rsidRDefault="0053411F" w:rsidP="0053411F">
            <w:pPr>
              <w:jc w:val="center"/>
              <w:rPr>
                <w:rFonts w:ascii="Arial" w:eastAsia="Arial" w:hAnsi="Arial" w:cs="Arial"/>
                <w:color w:val="1D2828"/>
                <w:sz w:val="20"/>
              </w:rPr>
            </w:pPr>
            <w:r>
              <w:rPr>
                <w:rFonts w:ascii="Arial" w:eastAsia="Arial" w:hAnsi="Arial" w:cs="Arial"/>
                <w:color w:val="1D2828"/>
                <w:sz w:val="20"/>
              </w:rPr>
              <w:t xml:space="preserve">90% </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71ECB55" w14:textId="77777777" w:rsidR="0053411F" w:rsidRDefault="0053411F" w:rsidP="0053411F">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0FB2A523" wp14:editId="5375D780">
                  <wp:extent cx="203200" cy="203200"/>
                  <wp:effectExtent l="0" t="0" r="6350" b="6350"/>
                  <wp:docPr id="907349260" name="Picture 907349260" descr="Yellow triangle indicating a warning regarding the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7182" name="Picture 151" descr="Yellow triangle indicating a warning regarding the performance indicator statu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36B3953" w14:textId="2585B1D8" w:rsidR="0053411F" w:rsidRPr="007E2E70" w:rsidRDefault="00AC274A" w:rsidP="0053411F">
            <w:pPr>
              <w:jc w:val="center"/>
              <w:rPr>
                <w:rFonts w:ascii="Arial" w:eastAsia="Verdana" w:hAnsi="Arial" w:cs="Arial"/>
                <w:noProof/>
                <w:color w:val="000000"/>
                <w:sz w:val="18"/>
                <w:szCs w:val="18"/>
              </w:rPr>
            </w:pPr>
            <w:r>
              <w:rPr>
                <w:noProof/>
              </w:rPr>
              <w:drawing>
                <wp:inline distT="0" distB="0" distL="0" distR="0" wp14:anchorId="15047A99" wp14:editId="67DFEBDD">
                  <wp:extent cx="203200" cy="203200"/>
                  <wp:effectExtent l="0" t="0" r="6350" b="6350"/>
                  <wp:docPr id="219617313" name="Picture 1" descr="Purple arrow pointing upwards indicating that short term trends are impro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02624" name="Picture 1660502624" descr="Purple arrow pointing upwards indicating that short term trends are improving. "/>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1382D688" w14:textId="69CAD2C9" w:rsidR="0053411F" w:rsidRPr="007E2E70" w:rsidRDefault="00AC274A" w:rsidP="0053411F">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250560D5" wp14:editId="5A608FDD">
                  <wp:extent cx="203200" cy="203200"/>
                  <wp:effectExtent l="0" t="0" r="6350" b="6350"/>
                  <wp:docPr id="870218036" name="Picture 870218036"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992"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1D6CEDC9" w14:textId="0E02A386" w:rsidR="0053411F" w:rsidRDefault="0053411F" w:rsidP="0053411F">
            <w:pPr>
              <w:rPr>
                <w:rFonts w:ascii="Arial" w:eastAsia="Arial" w:hAnsi="Arial" w:cs="Arial"/>
                <w:color w:val="1D2828"/>
                <w:sz w:val="20"/>
              </w:rPr>
            </w:pPr>
            <w:r>
              <w:rPr>
                <w:rFonts w:ascii="Arial" w:eastAsia="Arial" w:hAnsi="Arial" w:cs="Arial"/>
                <w:color w:val="1D2828"/>
                <w:sz w:val="20"/>
              </w:rPr>
              <w:t>Attendance is presented by term time quarters. Long term trend is taken over 5 years.</w:t>
            </w:r>
            <w:r w:rsidR="006E5FB9">
              <w:rPr>
                <w:rFonts w:ascii="Arial" w:eastAsia="Arial" w:hAnsi="Arial" w:cs="Arial"/>
                <w:color w:val="1D2828"/>
                <w:sz w:val="20"/>
              </w:rPr>
              <w:t xml:space="preserve"> Term 2 is to </w:t>
            </w:r>
            <w:r w:rsidR="00EB5010">
              <w:rPr>
                <w:rFonts w:ascii="Arial" w:eastAsia="Arial" w:hAnsi="Arial" w:cs="Arial"/>
                <w:color w:val="1D2828"/>
                <w:sz w:val="20"/>
              </w:rPr>
              <w:t xml:space="preserve">the </w:t>
            </w:r>
            <w:r w:rsidR="006E5FB9">
              <w:rPr>
                <w:rFonts w:ascii="Arial" w:eastAsia="Arial" w:hAnsi="Arial" w:cs="Arial"/>
                <w:color w:val="1D2828"/>
                <w:sz w:val="20"/>
              </w:rPr>
              <w:t>end December 2023.</w:t>
            </w:r>
          </w:p>
        </w:tc>
      </w:tr>
      <w:tr w:rsidR="0053411F" w14:paraId="12954E60" w14:textId="77777777" w:rsidTr="00AC274A">
        <w:tc>
          <w:tcPr>
            <w:tcW w:w="325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D537912" w14:textId="77777777" w:rsidR="0053411F" w:rsidRDefault="0053411F" w:rsidP="0053411F">
            <w:pPr>
              <w:rPr>
                <w:rFonts w:ascii="Arial" w:eastAsia="Arial" w:hAnsi="Arial" w:cs="Arial"/>
                <w:color w:val="1D2828"/>
                <w:sz w:val="20"/>
              </w:rPr>
            </w:pPr>
            <w:r>
              <w:rPr>
                <w:rFonts w:ascii="Arial" w:eastAsia="Arial" w:hAnsi="Arial" w:cs="Arial"/>
                <w:color w:val="1D2828"/>
                <w:sz w:val="20"/>
              </w:rPr>
              <w:t>Number of exclusions in Inverclyde primary schools</w:t>
            </w:r>
          </w:p>
          <w:p w14:paraId="765862CE" w14:textId="77777777" w:rsidR="0053411F" w:rsidRDefault="0053411F" w:rsidP="0053411F">
            <w:pPr>
              <w:rPr>
                <w:rFonts w:ascii="Arial" w:eastAsia="Arial" w:hAnsi="Arial" w:cs="Arial"/>
                <w:color w:val="1D2828"/>
                <w:sz w:val="20"/>
              </w:rPr>
            </w:pPr>
          </w:p>
        </w:tc>
        <w:tc>
          <w:tcPr>
            <w:tcW w:w="85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7D36CAD" w14:textId="649040B8" w:rsidR="0053411F" w:rsidRPr="000C362C" w:rsidRDefault="0053411F" w:rsidP="0053411F">
            <w:pPr>
              <w:jc w:val="center"/>
              <w:rPr>
                <w:rFonts w:ascii="Arial" w:eastAsia="Arial" w:hAnsi="Arial" w:cs="Arial"/>
                <w:color w:val="1D2828"/>
                <w:sz w:val="18"/>
                <w:szCs w:val="18"/>
              </w:rPr>
            </w:pPr>
            <w:r w:rsidRPr="000C362C">
              <w:rPr>
                <w:rFonts w:ascii="Arial" w:eastAsia="Arial" w:hAnsi="Arial" w:cs="Arial"/>
                <w:color w:val="1D2828"/>
                <w:sz w:val="18"/>
                <w:szCs w:val="18"/>
              </w:rPr>
              <w:t>T</w:t>
            </w:r>
            <w:r w:rsidR="00090774">
              <w:rPr>
                <w:rFonts w:ascii="Arial" w:eastAsia="Arial" w:hAnsi="Arial" w:cs="Arial"/>
                <w:color w:val="1D2828"/>
                <w:sz w:val="18"/>
                <w:szCs w:val="18"/>
              </w:rPr>
              <w:t xml:space="preserve">erm </w:t>
            </w:r>
            <w:r w:rsidRPr="000C362C">
              <w:rPr>
                <w:rFonts w:ascii="Arial" w:eastAsia="Arial" w:hAnsi="Arial" w:cs="Arial"/>
                <w:color w:val="1D2828"/>
                <w:sz w:val="18"/>
                <w:szCs w:val="18"/>
              </w:rPr>
              <w:t>3 2022</w:t>
            </w:r>
          </w:p>
          <w:p w14:paraId="44FCFBCB" w14:textId="77777777" w:rsidR="0053411F" w:rsidRPr="001D3114" w:rsidRDefault="0053411F" w:rsidP="0053411F">
            <w:pPr>
              <w:jc w:val="center"/>
              <w:rPr>
                <w:rFonts w:ascii="Arial" w:eastAsia="Arial" w:hAnsi="Arial" w:cs="Arial"/>
                <w:i/>
                <w:iCs/>
                <w:color w:val="1D2828"/>
                <w:sz w:val="18"/>
                <w:szCs w:val="18"/>
              </w:rPr>
            </w:pPr>
          </w:p>
          <w:p w14:paraId="38547782" w14:textId="77777777" w:rsidR="0053411F" w:rsidRDefault="0053411F" w:rsidP="0053411F">
            <w:pPr>
              <w:jc w:val="center"/>
              <w:rPr>
                <w:rFonts w:ascii="Arial" w:eastAsia="Arial" w:hAnsi="Arial" w:cs="Arial"/>
                <w:color w:val="1D2828"/>
                <w:sz w:val="20"/>
              </w:rPr>
            </w:pPr>
            <w:r>
              <w:rPr>
                <w:rFonts w:ascii="Arial" w:eastAsia="Arial" w:hAnsi="Arial" w:cs="Arial"/>
                <w:color w:val="1D2828"/>
                <w:sz w:val="20"/>
              </w:rPr>
              <w:t>5</w:t>
            </w:r>
          </w:p>
        </w:tc>
        <w:tc>
          <w:tcPr>
            <w:tcW w:w="98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B798B1F" w14:textId="00DCE4DE" w:rsidR="0053411F" w:rsidRPr="000C362C" w:rsidRDefault="0053411F" w:rsidP="0053411F">
            <w:pPr>
              <w:jc w:val="center"/>
              <w:rPr>
                <w:rFonts w:ascii="Arial" w:eastAsia="Arial" w:hAnsi="Arial" w:cs="Arial"/>
                <w:color w:val="1D2828"/>
                <w:sz w:val="18"/>
                <w:szCs w:val="18"/>
              </w:rPr>
            </w:pPr>
            <w:r w:rsidRPr="000C362C">
              <w:rPr>
                <w:rFonts w:ascii="Arial" w:eastAsia="Arial" w:hAnsi="Arial" w:cs="Arial"/>
                <w:color w:val="1D2828"/>
                <w:sz w:val="18"/>
                <w:szCs w:val="18"/>
              </w:rPr>
              <w:t>T</w:t>
            </w:r>
            <w:r w:rsidR="00090774">
              <w:rPr>
                <w:rFonts w:ascii="Arial" w:eastAsia="Arial" w:hAnsi="Arial" w:cs="Arial"/>
                <w:color w:val="1D2828"/>
                <w:sz w:val="18"/>
                <w:szCs w:val="18"/>
              </w:rPr>
              <w:t xml:space="preserve">erm </w:t>
            </w:r>
            <w:r w:rsidRPr="000C362C">
              <w:rPr>
                <w:rFonts w:ascii="Arial" w:eastAsia="Arial" w:hAnsi="Arial" w:cs="Arial"/>
                <w:color w:val="1D2828"/>
                <w:sz w:val="18"/>
                <w:szCs w:val="18"/>
              </w:rPr>
              <w:t>4 2022</w:t>
            </w:r>
          </w:p>
          <w:p w14:paraId="20DAF663" w14:textId="77777777" w:rsidR="0053411F" w:rsidRPr="001D3114" w:rsidRDefault="0053411F" w:rsidP="0053411F">
            <w:pPr>
              <w:jc w:val="center"/>
              <w:rPr>
                <w:rFonts w:ascii="Arial" w:eastAsia="Arial" w:hAnsi="Arial" w:cs="Arial"/>
                <w:i/>
                <w:iCs/>
                <w:color w:val="1D2828"/>
                <w:sz w:val="18"/>
                <w:szCs w:val="18"/>
              </w:rPr>
            </w:pPr>
          </w:p>
          <w:p w14:paraId="0B2AEA71" w14:textId="77777777" w:rsidR="0053411F" w:rsidRDefault="0053411F" w:rsidP="0053411F">
            <w:pPr>
              <w:jc w:val="center"/>
              <w:rPr>
                <w:rFonts w:ascii="Arial" w:eastAsia="Arial" w:hAnsi="Arial" w:cs="Arial"/>
                <w:color w:val="1D2828"/>
                <w:sz w:val="20"/>
              </w:rPr>
            </w:pPr>
            <w:r>
              <w:rPr>
                <w:rFonts w:ascii="Arial" w:eastAsia="Arial" w:hAnsi="Arial" w:cs="Arial"/>
                <w:color w:val="1D2828"/>
                <w:sz w:val="20"/>
              </w:rPr>
              <w:t>8</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870A68E" w14:textId="70200624" w:rsidR="0053411F" w:rsidRPr="000C362C" w:rsidRDefault="0053411F" w:rsidP="0053411F">
            <w:pPr>
              <w:jc w:val="center"/>
              <w:rPr>
                <w:rFonts w:ascii="Arial" w:eastAsia="Arial" w:hAnsi="Arial" w:cs="Arial"/>
                <w:color w:val="1D2828"/>
                <w:sz w:val="18"/>
                <w:szCs w:val="18"/>
              </w:rPr>
            </w:pPr>
            <w:r w:rsidRPr="000C362C">
              <w:rPr>
                <w:rFonts w:ascii="Arial" w:eastAsia="Arial" w:hAnsi="Arial" w:cs="Arial"/>
                <w:color w:val="1D2828"/>
                <w:sz w:val="18"/>
                <w:szCs w:val="18"/>
              </w:rPr>
              <w:t>T</w:t>
            </w:r>
            <w:r w:rsidR="00090774">
              <w:rPr>
                <w:rFonts w:ascii="Arial" w:eastAsia="Arial" w:hAnsi="Arial" w:cs="Arial"/>
                <w:color w:val="1D2828"/>
                <w:sz w:val="18"/>
                <w:szCs w:val="18"/>
              </w:rPr>
              <w:t xml:space="preserve">erm </w:t>
            </w:r>
            <w:r w:rsidRPr="000C362C">
              <w:rPr>
                <w:rFonts w:ascii="Arial" w:eastAsia="Arial" w:hAnsi="Arial" w:cs="Arial"/>
                <w:color w:val="1D2828"/>
                <w:sz w:val="18"/>
                <w:szCs w:val="18"/>
              </w:rPr>
              <w:t>1 2023</w:t>
            </w:r>
          </w:p>
          <w:p w14:paraId="64B23D39" w14:textId="77777777" w:rsidR="0053411F" w:rsidRPr="001D3114" w:rsidRDefault="0053411F" w:rsidP="0053411F">
            <w:pPr>
              <w:jc w:val="center"/>
              <w:rPr>
                <w:rFonts w:ascii="Arial" w:eastAsia="Arial" w:hAnsi="Arial" w:cs="Arial"/>
                <w:i/>
                <w:iCs/>
                <w:color w:val="1D2828"/>
                <w:sz w:val="18"/>
                <w:szCs w:val="18"/>
              </w:rPr>
            </w:pPr>
          </w:p>
          <w:p w14:paraId="24E390EB" w14:textId="77777777" w:rsidR="0053411F" w:rsidRDefault="0053411F" w:rsidP="0053411F">
            <w:pPr>
              <w:jc w:val="center"/>
              <w:rPr>
                <w:rFonts w:ascii="Arial" w:eastAsia="Arial" w:hAnsi="Arial" w:cs="Arial"/>
                <w:color w:val="1D2828"/>
                <w:sz w:val="20"/>
              </w:rPr>
            </w:pPr>
            <w:r>
              <w:rPr>
                <w:rFonts w:ascii="Arial" w:eastAsia="Arial" w:hAnsi="Arial" w:cs="Arial"/>
                <w:color w:val="1D2828"/>
                <w:sz w:val="20"/>
              </w:rPr>
              <w:t>*</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390E4CB" w14:textId="58578689" w:rsidR="0053411F" w:rsidRPr="00090774" w:rsidRDefault="0053411F" w:rsidP="00090774">
            <w:pPr>
              <w:spacing w:line="252" w:lineRule="auto"/>
              <w:jc w:val="center"/>
              <w:rPr>
                <w:rFonts w:ascii="Arial" w:hAnsi="Arial" w:cs="Arial"/>
                <w:color w:val="000000"/>
                <w:sz w:val="18"/>
                <w:szCs w:val="18"/>
              </w:rPr>
            </w:pPr>
            <w:r w:rsidRPr="00090774">
              <w:rPr>
                <w:rFonts w:ascii="Arial" w:hAnsi="Arial" w:cs="Arial"/>
                <w:color w:val="000000"/>
                <w:sz w:val="18"/>
                <w:szCs w:val="18"/>
              </w:rPr>
              <w:t>T</w:t>
            </w:r>
            <w:r w:rsidR="00090774">
              <w:rPr>
                <w:rFonts w:ascii="Arial" w:hAnsi="Arial" w:cs="Arial"/>
                <w:color w:val="000000"/>
                <w:sz w:val="18"/>
                <w:szCs w:val="18"/>
              </w:rPr>
              <w:t xml:space="preserve">erm </w:t>
            </w:r>
            <w:r w:rsidRPr="00090774">
              <w:rPr>
                <w:rFonts w:ascii="Arial" w:hAnsi="Arial" w:cs="Arial"/>
                <w:color w:val="000000"/>
                <w:sz w:val="18"/>
                <w:szCs w:val="18"/>
              </w:rPr>
              <w:t>2 2023</w:t>
            </w:r>
          </w:p>
          <w:p w14:paraId="72A582D8" w14:textId="77777777" w:rsidR="00090774" w:rsidRDefault="00090774" w:rsidP="00090774">
            <w:pPr>
              <w:jc w:val="center"/>
              <w:rPr>
                <w:rFonts w:ascii="Arial" w:hAnsi="Arial" w:cs="Arial"/>
                <w:color w:val="000000"/>
                <w:sz w:val="20"/>
                <w:szCs w:val="20"/>
              </w:rPr>
            </w:pPr>
          </w:p>
          <w:p w14:paraId="669A51A6" w14:textId="77777777" w:rsidR="0053411F" w:rsidRDefault="00090774" w:rsidP="00090774">
            <w:pPr>
              <w:jc w:val="center"/>
              <w:rPr>
                <w:rFonts w:ascii="Arial" w:hAnsi="Arial" w:cs="Arial"/>
                <w:color w:val="000000"/>
                <w:sz w:val="20"/>
                <w:szCs w:val="20"/>
              </w:rPr>
            </w:pPr>
            <w:r>
              <w:rPr>
                <w:rFonts w:ascii="Arial" w:hAnsi="Arial" w:cs="Arial"/>
                <w:color w:val="000000"/>
                <w:sz w:val="20"/>
                <w:szCs w:val="20"/>
              </w:rPr>
              <w:t>*</w:t>
            </w:r>
          </w:p>
          <w:p w14:paraId="02027272" w14:textId="77777777" w:rsidR="00090774" w:rsidRDefault="00090774" w:rsidP="00090774">
            <w:pPr>
              <w:jc w:val="center"/>
              <w:rPr>
                <w:rFonts w:ascii="Arial" w:hAnsi="Arial" w:cs="Arial"/>
                <w:color w:val="000000"/>
                <w:sz w:val="20"/>
                <w:szCs w:val="20"/>
              </w:rPr>
            </w:pPr>
          </w:p>
          <w:p w14:paraId="531EEB79" w14:textId="77777777" w:rsidR="00090774" w:rsidRDefault="00090774" w:rsidP="00090774">
            <w:pPr>
              <w:jc w:val="center"/>
              <w:rPr>
                <w:rFonts w:ascii="Arial" w:hAnsi="Arial" w:cs="Arial"/>
                <w:color w:val="000000"/>
                <w:sz w:val="20"/>
                <w:szCs w:val="20"/>
              </w:rPr>
            </w:pPr>
          </w:p>
          <w:p w14:paraId="493B5FB6" w14:textId="352F4CE3" w:rsidR="00090774" w:rsidRPr="0053411F" w:rsidRDefault="00090774" w:rsidP="00090774">
            <w:pPr>
              <w:jc w:val="center"/>
              <w:rPr>
                <w:rFonts w:ascii="Arial" w:eastAsia="Arial" w:hAnsi="Arial" w:cs="Arial"/>
                <w:color w:val="1D2828"/>
                <w:sz w:val="20"/>
              </w:rPr>
            </w:pPr>
          </w:p>
        </w:tc>
        <w:tc>
          <w:tcPr>
            <w:tcW w:w="992" w:type="dxa"/>
            <w:tcBorders>
              <w:top w:val="single" w:sz="8" w:space="0" w:color="2F4F4F"/>
              <w:left w:val="single" w:sz="8" w:space="0" w:color="2F4F4F"/>
              <w:bottom w:val="single" w:sz="8" w:space="0" w:color="2F4F4F"/>
              <w:right w:val="double" w:sz="4" w:space="0" w:color="auto"/>
            </w:tcBorders>
            <w:shd w:val="clear" w:color="auto" w:fill="FFFFFF"/>
          </w:tcPr>
          <w:p w14:paraId="05D3A8E1" w14:textId="6C7CC8F0" w:rsidR="0053411F" w:rsidRDefault="003C0293" w:rsidP="0053411F">
            <w:pPr>
              <w:jc w:val="center"/>
              <w:rPr>
                <w:rFonts w:ascii="Arial" w:eastAsia="Arial" w:hAnsi="Arial" w:cs="Arial"/>
                <w:color w:val="1D2828"/>
                <w:sz w:val="20"/>
              </w:rPr>
            </w:pPr>
            <w:r>
              <w:rPr>
                <w:rFonts w:ascii="Arial" w:eastAsia="Arial" w:hAnsi="Arial" w:cs="Arial"/>
                <w:color w:val="1D2828"/>
                <w:sz w:val="20"/>
              </w:rPr>
              <w:t>Due end April</w:t>
            </w:r>
          </w:p>
        </w:tc>
        <w:tc>
          <w:tcPr>
            <w:tcW w:w="1701" w:type="dxa"/>
            <w:gridSpan w:val="2"/>
            <w:vMerge w:val="restart"/>
            <w:tcBorders>
              <w:top w:val="single" w:sz="8" w:space="0" w:color="2F4F4F"/>
              <w:left w:val="double" w:sz="4" w:space="0" w:color="auto"/>
              <w:right w:val="single" w:sz="8" w:space="0" w:color="2F4F4F"/>
            </w:tcBorders>
            <w:shd w:val="clear" w:color="auto" w:fill="FFFFFF"/>
            <w:tcMar>
              <w:top w:w="40" w:type="dxa"/>
              <w:left w:w="40" w:type="dxa"/>
              <w:bottom w:w="40" w:type="dxa"/>
              <w:right w:w="40" w:type="dxa"/>
            </w:tcMar>
          </w:tcPr>
          <w:p w14:paraId="24027876" w14:textId="77777777" w:rsidR="0053411F" w:rsidRDefault="0053411F" w:rsidP="0053411F">
            <w:pPr>
              <w:jc w:val="center"/>
              <w:rPr>
                <w:rFonts w:ascii="Arial" w:eastAsia="Arial" w:hAnsi="Arial" w:cs="Arial"/>
                <w:color w:val="1D2828"/>
                <w:sz w:val="20"/>
              </w:rPr>
            </w:pPr>
            <w:r>
              <w:rPr>
                <w:rFonts w:ascii="Arial" w:eastAsia="Arial" w:hAnsi="Arial" w:cs="Arial"/>
                <w:color w:val="1D2828"/>
                <w:sz w:val="20"/>
              </w:rPr>
              <w:t xml:space="preserve">Targets are not set for exclusion  </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DD40D9A" w14:textId="42D90A6C" w:rsidR="0053411F" w:rsidRPr="007E2E70" w:rsidRDefault="00536DA4" w:rsidP="0053411F">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1B71B68A" wp14:editId="747495C9">
                  <wp:extent cx="203200" cy="203200"/>
                  <wp:effectExtent l="0" t="0" r="6350" b="0"/>
                  <wp:docPr id="1914651244" name="Picture 143" descr="Purple line indicating there has been no change in short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26421" name="Picture 143" descr="Purple line indicating there has been no change in short term trends.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1B1A9268" w14:textId="77777777" w:rsidR="0053411F" w:rsidRPr="007E2E70" w:rsidRDefault="0053411F" w:rsidP="0053411F">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4E4B66CA" wp14:editId="3DB338B0">
                  <wp:extent cx="203200" cy="203200"/>
                  <wp:effectExtent l="0" t="0" r="6350" b="6350"/>
                  <wp:docPr id="208105622" name="Picture 208105622"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992"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7D0A636D" w14:textId="5DDF5D76" w:rsidR="0053411F" w:rsidRDefault="0053411F" w:rsidP="00373C23">
            <w:pPr>
              <w:rPr>
                <w:rFonts w:ascii="Arial" w:eastAsia="Arial" w:hAnsi="Arial" w:cs="Arial"/>
                <w:color w:val="1D2828"/>
                <w:sz w:val="20"/>
              </w:rPr>
            </w:pPr>
            <w:r>
              <w:rPr>
                <w:rFonts w:ascii="Arial" w:eastAsia="Arial" w:hAnsi="Arial" w:cs="Arial"/>
                <w:color w:val="1D2828"/>
                <w:sz w:val="20"/>
              </w:rPr>
              <w:t>*Term 1</w:t>
            </w:r>
            <w:r w:rsidR="00DE710B">
              <w:rPr>
                <w:rFonts w:ascii="Arial" w:eastAsia="Arial" w:hAnsi="Arial" w:cs="Arial"/>
                <w:color w:val="1D2828"/>
                <w:sz w:val="20"/>
              </w:rPr>
              <w:t xml:space="preserve"> &amp; 2 </w:t>
            </w:r>
            <w:r>
              <w:rPr>
                <w:rFonts w:ascii="Arial" w:eastAsia="Arial" w:hAnsi="Arial" w:cs="Arial"/>
                <w:color w:val="1D2828"/>
                <w:sz w:val="20"/>
              </w:rPr>
              <w:t>2023 exclusion numbers are less than 5</w:t>
            </w:r>
            <w:r w:rsidR="00373C23">
              <w:rPr>
                <w:rFonts w:ascii="Arial" w:eastAsia="Arial" w:hAnsi="Arial" w:cs="Arial"/>
                <w:color w:val="1D2828"/>
                <w:sz w:val="20"/>
              </w:rPr>
              <w:t xml:space="preserve"> and so are withheld</w:t>
            </w:r>
            <w:r>
              <w:rPr>
                <w:rFonts w:ascii="Arial" w:eastAsia="Arial" w:hAnsi="Arial" w:cs="Arial"/>
                <w:color w:val="1D2828"/>
                <w:sz w:val="20"/>
              </w:rPr>
              <w:t xml:space="preserve">. </w:t>
            </w:r>
            <w:r w:rsidR="00373C23">
              <w:rPr>
                <w:rFonts w:ascii="Arial" w:eastAsia="Arial" w:hAnsi="Arial" w:cs="Arial"/>
                <w:color w:val="1D2828"/>
                <w:sz w:val="20"/>
              </w:rPr>
              <w:t xml:space="preserve"> </w:t>
            </w:r>
            <w:r>
              <w:rPr>
                <w:rFonts w:ascii="Arial" w:eastAsia="Arial" w:hAnsi="Arial" w:cs="Arial"/>
                <w:color w:val="1D2828"/>
                <w:sz w:val="20"/>
              </w:rPr>
              <w:t>This is a data only KPI with no target set</w:t>
            </w:r>
            <w:r w:rsidR="00373C23">
              <w:rPr>
                <w:rFonts w:ascii="Arial" w:eastAsia="Arial" w:hAnsi="Arial" w:cs="Arial"/>
                <w:color w:val="1D2828"/>
                <w:sz w:val="20"/>
              </w:rPr>
              <w:t>, instead</w:t>
            </w:r>
            <w:r>
              <w:rPr>
                <w:rFonts w:ascii="Arial" w:eastAsia="Arial" w:hAnsi="Arial" w:cs="Arial"/>
                <w:color w:val="1D2828"/>
                <w:sz w:val="20"/>
              </w:rPr>
              <w:t xml:space="preserve"> the aim is to reduce the number of exclusions and the direction of travel is monitored.</w:t>
            </w:r>
            <w:r w:rsidR="006E5FB9">
              <w:rPr>
                <w:rFonts w:ascii="Arial" w:eastAsia="Arial" w:hAnsi="Arial" w:cs="Arial"/>
                <w:color w:val="1D2828"/>
                <w:sz w:val="20"/>
              </w:rPr>
              <w:t xml:space="preserve"> Term 2 is to </w:t>
            </w:r>
            <w:r w:rsidR="00373C23">
              <w:rPr>
                <w:rFonts w:ascii="Arial" w:eastAsia="Arial" w:hAnsi="Arial" w:cs="Arial"/>
                <w:color w:val="1D2828"/>
                <w:sz w:val="20"/>
              </w:rPr>
              <w:t xml:space="preserve">the </w:t>
            </w:r>
            <w:r w:rsidR="006E5FB9">
              <w:rPr>
                <w:rFonts w:ascii="Arial" w:eastAsia="Arial" w:hAnsi="Arial" w:cs="Arial"/>
                <w:color w:val="1D2828"/>
                <w:sz w:val="20"/>
              </w:rPr>
              <w:t xml:space="preserve">end </w:t>
            </w:r>
            <w:r w:rsidR="00373C23">
              <w:rPr>
                <w:rFonts w:ascii="Arial" w:eastAsia="Arial" w:hAnsi="Arial" w:cs="Arial"/>
                <w:color w:val="1D2828"/>
                <w:sz w:val="20"/>
              </w:rPr>
              <w:t xml:space="preserve">of </w:t>
            </w:r>
            <w:r w:rsidR="006E5FB9">
              <w:rPr>
                <w:rFonts w:ascii="Arial" w:eastAsia="Arial" w:hAnsi="Arial" w:cs="Arial"/>
                <w:color w:val="1D2828"/>
                <w:sz w:val="20"/>
              </w:rPr>
              <w:t>December 2023.</w:t>
            </w:r>
          </w:p>
        </w:tc>
      </w:tr>
      <w:tr w:rsidR="0053411F" w14:paraId="1D26A53E" w14:textId="77777777" w:rsidTr="00AC274A">
        <w:tc>
          <w:tcPr>
            <w:tcW w:w="325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4EC836F" w14:textId="77777777" w:rsidR="0053411F" w:rsidRDefault="0053411F" w:rsidP="0053411F">
            <w:pPr>
              <w:rPr>
                <w:rFonts w:ascii="Arial" w:eastAsia="Arial" w:hAnsi="Arial" w:cs="Arial"/>
                <w:color w:val="1D2828"/>
                <w:sz w:val="20"/>
              </w:rPr>
            </w:pPr>
            <w:r>
              <w:rPr>
                <w:rFonts w:ascii="Arial" w:eastAsia="Arial" w:hAnsi="Arial" w:cs="Arial"/>
                <w:color w:val="1D2828"/>
                <w:sz w:val="20"/>
              </w:rPr>
              <w:t>Number of exclusions in Inverclyde secondary schools</w:t>
            </w:r>
          </w:p>
        </w:tc>
        <w:tc>
          <w:tcPr>
            <w:tcW w:w="85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07AE28A" w14:textId="77777777" w:rsidR="0053411F" w:rsidRDefault="0053411F" w:rsidP="0053411F">
            <w:pPr>
              <w:jc w:val="center"/>
              <w:rPr>
                <w:rFonts w:ascii="Arial" w:eastAsia="Arial" w:hAnsi="Arial" w:cs="Arial"/>
                <w:color w:val="1D2828"/>
                <w:sz w:val="18"/>
                <w:szCs w:val="18"/>
              </w:rPr>
            </w:pPr>
            <w:r w:rsidRPr="00EE09C4">
              <w:rPr>
                <w:rFonts w:ascii="Arial" w:eastAsia="Arial" w:hAnsi="Arial" w:cs="Arial"/>
                <w:color w:val="1D2828"/>
                <w:sz w:val="18"/>
                <w:szCs w:val="18"/>
              </w:rPr>
              <w:t>T</w:t>
            </w:r>
            <w:r>
              <w:rPr>
                <w:rFonts w:ascii="Arial" w:eastAsia="Arial" w:hAnsi="Arial" w:cs="Arial"/>
                <w:color w:val="1D2828"/>
                <w:sz w:val="18"/>
                <w:szCs w:val="18"/>
              </w:rPr>
              <w:t xml:space="preserve">3 </w:t>
            </w:r>
            <w:r w:rsidRPr="00EE09C4">
              <w:rPr>
                <w:rFonts w:ascii="Arial" w:eastAsia="Arial" w:hAnsi="Arial" w:cs="Arial"/>
                <w:color w:val="1D2828"/>
                <w:sz w:val="18"/>
                <w:szCs w:val="18"/>
              </w:rPr>
              <w:t>2022</w:t>
            </w:r>
          </w:p>
          <w:p w14:paraId="055177DE" w14:textId="77777777" w:rsidR="0053411F" w:rsidRDefault="0053411F" w:rsidP="0053411F">
            <w:pPr>
              <w:jc w:val="center"/>
              <w:rPr>
                <w:rFonts w:ascii="Arial" w:eastAsia="Arial" w:hAnsi="Arial" w:cs="Arial"/>
                <w:color w:val="1D2828"/>
                <w:sz w:val="20"/>
              </w:rPr>
            </w:pPr>
          </w:p>
          <w:p w14:paraId="217027D0" w14:textId="77777777" w:rsidR="0053411F" w:rsidRDefault="0053411F" w:rsidP="0053411F">
            <w:pPr>
              <w:jc w:val="center"/>
              <w:rPr>
                <w:rFonts w:ascii="Arial" w:eastAsia="Arial" w:hAnsi="Arial" w:cs="Arial"/>
                <w:color w:val="1D2828"/>
                <w:sz w:val="20"/>
              </w:rPr>
            </w:pPr>
            <w:r>
              <w:rPr>
                <w:rFonts w:ascii="Arial" w:eastAsia="Arial" w:hAnsi="Arial" w:cs="Arial"/>
                <w:color w:val="1D2828"/>
                <w:sz w:val="20"/>
              </w:rPr>
              <w:t>121</w:t>
            </w:r>
          </w:p>
        </w:tc>
        <w:tc>
          <w:tcPr>
            <w:tcW w:w="98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6B42352" w14:textId="77777777" w:rsidR="0053411F" w:rsidRDefault="0053411F" w:rsidP="0053411F">
            <w:pPr>
              <w:jc w:val="center"/>
              <w:rPr>
                <w:rFonts w:ascii="Arial" w:eastAsia="Arial" w:hAnsi="Arial" w:cs="Arial"/>
                <w:color w:val="1D2828"/>
                <w:sz w:val="18"/>
                <w:szCs w:val="18"/>
              </w:rPr>
            </w:pPr>
            <w:r w:rsidRPr="00EE09C4">
              <w:rPr>
                <w:rFonts w:ascii="Arial" w:eastAsia="Arial" w:hAnsi="Arial" w:cs="Arial"/>
                <w:color w:val="1D2828"/>
                <w:sz w:val="18"/>
                <w:szCs w:val="18"/>
              </w:rPr>
              <w:t>T4</w:t>
            </w:r>
            <w:r>
              <w:rPr>
                <w:rFonts w:ascii="Arial" w:eastAsia="Arial" w:hAnsi="Arial" w:cs="Arial"/>
                <w:color w:val="1D2828"/>
                <w:sz w:val="18"/>
                <w:szCs w:val="18"/>
              </w:rPr>
              <w:t xml:space="preserve"> </w:t>
            </w:r>
            <w:r w:rsidRPr="00EE09C4">
              <w:rPr>
                <w:rFonts w:ascii="Arial" w:eastAsia="Arial" w:hAnsi="Arial" w:cs="Arial"/>
                <w:color w:val="1D2828"/>
                <w:sz w:val="18"/>
                <w:szCs w:val="18"/>
              </w:rPr>
              <w:t>2022</w:t>
            </w:r>
          </w:p>
          <w:p w14:paraId="27BBE9A7" w14:textId="77777777" w:rsidR="0053411F" w:rsidRDefault="0053411F" w:rsidP="0053411F">
            <w:pPr>
              <w:jc w:val="center"/>
              <w:rPr>
                <w:rFonts w:ascii="Arial" w:eastAsia="Arial" w:hAnsi="Arial" w:cs="Arial"/>
                <w:color w:val="1D2828"/>
                <w:sz w:val="20"/>
              </w:rPr>
            </w:pPr>
          </w:p>
          <w:p w14:paraId="6EFF7A31" w14:textId="77777777" w:rsidR="0053411F" w:rsidRDefault="0053411F" w:rsidP="0053411F">
            <w:pPr>
              <w:jc w:val="center"/>
              <w:rPr>
                <w:rFonts w:ascii="Arial" w:eastAsia="Arial" w:hAnsi="Arial" w:cs="Arial"/>
                <w:color w:val="1D2828"/>
                <w:sz w:val="20"/>
              </w:rPr>
            </w:pPr>
            <w:r>
              <w:rPr>
                <w:rFonts w:ascii="Arial" w:eastAsia="Arial" w:hAnsi="Arial" w:cs="Arial"/>
                <w:color w:val="1D2828"/>
                <w:sz w:val="20"/>
              </w:rPr>
              <w:t>65</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9FF916D" w14:textId="77777777" w:rsidR="0053411F" w:rsidRPr="00EE09C4" w:rsidRDefault="0053411F" w:rsidP="0053411F">
            <w:pPr>
              <w:jc w:val="center"/>
              <w:rPr>
                <w:rFonts w:ascii="Arial" w:eastAsia="Arial" w:hAnsi="Arial" w:cs="Arial"/>
                <w:color w:val="1D2828"/>
                <w:sz w:val="18"/>
                <w:szCs w:val="18"/>
              </w:rPr>
            </w:pPr>
            <w:r w:rsidRPr="00EE09C4">
              <w:rPr>
                <w:rFonts w:ascii="Arial" w:eastAsia="Arial" w:hAnsi="Arial" w:cs="Arial"/>
                <w:color w:val="1D2828"/>
                <w:sz w:val="18"/>
                <w:szCs w:val="18"/>
              </w:rPr>
              <w:t>T1</w:t>
            </w:r>
            <w:r>
              <w:rPr>
                <w:rFonts w:ascii="Arial" w:eastAsia="Arial" w:hAnsi="Arial" w:cs="Arial"/>
                <w:color w:val="1D2828"/>
                <w:sz w:val="18"/>
                <w:szCs w:val="18"/>
              </w:rPr>
              <w:t xml:space="preserve"> 2023</w:t>
            </w:r>
          </w:p>
          <w:p w14:paraId="3C7AE488" w14:textId="77777777" w:rsidR="0053411F" w:rsidRDefault="0053411F" w:rsidP="0053411F">
            <w:pPr>
              <w:jc w:val="center"/>
              <w:rPr>
                <w:rFonts w:ascii="Arial" w:eastAsia="Arial" w:hAnsi="Arial" w:cs="Arial"/>
                <w:color w:val="1D2828"/>
                <w:sz w:val="20"/>
              </w:rPr>
            </w:pPr>
          </w:p>
          <w:p w14:paraId="519DF864" w14:textId="77777777" w:rsidR="0053411F" w:rsidRDefault="0053411F" w:rsidP="0053411F">
            <w:pPr>
              <w:jc w:val="center"/>
              <w:rPr>
                <w:rFonts w:ascii="Arial" w:eastAsia="Arial" w:hAnsi="Arial" w:cs="Arial"/>
                <w:color w:val="1D2828"/>
                <w:sz w:val="20"/>
              </w:rPr>
            </w:pPr>
            <w:r>
              <w:rPr>
                <w:rFonts w:ascii="Arial" w:eastAsia="Arial" w:hAnsi="Arial" w:cs="Arial"/>
                <w:color w:val="1D2828"/>
                <w:sz w:val="20"/>
              </w:rPr>
              <w:t>66</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9306778" w14:textId="77777777" w:rsidR="0053411F" w:rsidRPr="0053411F" w:rsidRDefault="0053411F" w:rsidP="0053411F">
            <w:pPr>
              <w:spacing w:line="252" w:lineRule="auto"/>
              <w:jc w:val="center"/>
              <w:rPr>
                <w:rFonts w:ascii="Arial" w:hAnsi="Arial" w:cs="Arial"/>
                <w:color w:val="000000"/>
                <w:sz w:val="20"/>
                <w:szCs w:val="20"/>
              </w:rPr>
            </w:pPr>
            <w:r w:rsidRPr="0053411F">
              <w:rPr>
                <w:rFonts w:ascii="Arial" w:hAnsi="Arial" w:cs="Arial"/>
                <w:color w:val="000000"/>
                <w:sz w:val="20"/>
                <w:szCs w:val="20"/>
              </w:rPr>
              <w:t>T2 2023</w:t>
            </w:r>
          </w:p>
          <w:p w14:paraId="60FE3737" w14:textId="77777777" w:rsidR="0053411F" w:rsidRPr="0053411F" w:rsidRDefault="0053411F" w:rsidP="0053411F">
            <w:pPr>
              <w:spacing w:line="252" w:lineRule="auto"/>
              <w:jc w:val="center"/>
              <w:rPr>
                <w:rFonts w:ascii="Arial" w:hAnsi="Arial" w:cs="Arial"/>
                <w:color w:val="000000"/>
                <w:sz w:val="20"/>
                <w:szCs w:val="20"/>
              </w:rPr>
            </w:pPr>
          </w:p>
          <w:p w14:paraId="344EFD01" w14:textId="139923E8" w:rsidR="0053411F" w:rsidRPr="0053411F" w:rsidRDefault="0053411F" w:rsidP="0053411F">
            <w:pPr>
              <w:jc w:val="center"/>
              <w:rPr>
                <w:rFonts w:ascii="Arial" w:eastAsia="Arial" w:hAnsi="Arial" w:cs="Arial"/>
                <w:color w:val="1D2828"/>
                <w:sz w:val="20"/>
              </w:rPr>
            </w:pPr>
            <w:r w:rsidRPr="0053411F">
              <w:rPr>
                <w:rFonts w:ascii="Arial" w:hAnsi="Arial" w:cs="Arial"/>
                <w:color w:val="000000"/>
                <w:sz w:val="20"/>
                <w:szCs w:val="20"/>
              </w:rPr>
              <w:t>21</w:t>
            </w:r>
          </w:p>
        </w:tc>
        <w:tc>
          <w:tcPr>
            <w:tcW w:w="992" w:type="dxa"/>
            <w:tcBorders>
              <w:top w:val="single" w:sz="8" w:space="0" w:color="2F4F4F"/>
              <w:left w:val="single" w:sz="8" w:space="0" w:color="2F4F4F"/>
              <w:bottom w:val="single" w:sz="8" w:space="0" w:color="2F4F4F"/>
              <w:right w:val="double" w:sz="4" w:space="0" w:color="auto"/>
            </w:tcBorders>
            <w:shd w:val="clear" w:color="auto" w:fill="FFFFFF"/>
          </w:tcPr>
          <w:p w14:paraId="554CDFAF" w14:textId="30817F2C" w:rsidR="0053411F" w:rsidRDefault="003C0293" w:rsidP="0053411F">
            <w:pPr>
              <w:jc w:val="center"/>
              <w:rPr>
                <w:rFonts w:ascii="Arial" w:eastAsia="Arial" w:hAnsi="Arial" w:cs="Arial"/>
                <w:color w:val="1D2828"/>
                <w:sz w:val="20"/>
              </w:rPr>
            </w:pPr>
            <w:r>
              <w:rPr>
                <w:rFonts w:ascii="Arial" w:eastAsia="Arial" w:hAnsi="Arial" w:cs="Arial"/>
                <w:color w:val="1D2828"/>
                <w:sz w:val="20"/>
              </w:rPr>
              <w:t xml:space="preserve">Due end April </w:t>
            </w:r>
          </w:p>
        </w:tc>
        <w:tc>
          <w:tcPr>
            <w:tcW w:w="1701" w:type="dxa"/>
            <w:gridSpan w:val="2"/>
            <w:vMerge/>
            <w:tcBorders>
              <w:left w:val="double" w:sz="4" w:space="0" w:color="auto"/>
              <w:bottom w:val="single" w:sz="8" w:space="0" w:color="auto"/>
              <w:right w:val="single" w:sz="8" w:space="0" w:color="2F4F4F"/>
            </w:tcBorders>
            <w:shd w:val="clear" w:color="auto" w:fill="FFFFFF"/>
            <w:tcMar>
              <w:top w:w="40" w:type="dxa"/>
              <w:left w:w="40" w:type="dxa"/>
              <w:bottom w:w="40" w:type="dxa"/>
              <w:right w:w="40" w:type="dxa"/>
            </w:tcMar>
          </w:tcPr>
          <w:p w14:paraId="012E31FE" w14:textId="77777777" w:rsidR="0053411F" w:rsidRDefault="0053411F" w:rsidP="0053411F">
            <w:pPr>
              <w:jc w:val="center"/>
              <w:rPr>
                <w:rFonts w:ascii="Arial" w:eastAsia="Arial" w:hAnsi="Arial" w:cs="Arial"/>
                <w:color w:val="1D2828"/>
                <w:sz w:val="20"/>
              </w:rPr>
            </w:pP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4408296" w14:textId="1AAB31F6" w:rsidR="0053411F" w:rsidRPr="007E2E70" w:rsidRDefault="00B43304" w:rsidP="0053411F">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34A85BF9" wp14:editId="39DD1C60">
                  <wp:extent cx="203200" cy="203200"/>
                  <wp:effectExtent l="0" t="0" r="6350" b="6350"/>
                  <wp:docPr id="1285886199" name="Picture 1285886199" descr="Purple arrow pointing upwards indicating that short term trends are impro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20325" name="Picture 144" descr="Purple arrow pointing upwards indicating that short term trends are improving.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19DE9FDE" w14:textId="77777777" w:rsidR="0053411F" w:rsidRPr="007E2E70" w:rsidRDefault="0053411F" w:rsidP="0053411F">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709894BC" wp14:editId="288EE0B1">
                  <wp:extent cx="203200" cy="203200"/>
                  <wp:effectExtent l="0" t="0" r="6350" b="6350"/>
                  <wp:docPr id="358446863" name="Picture 358446863"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992"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0CA7D1C2" w14:textId="6E94E257" w:rsidR="0053411F" w:rsidRDefault="0053411F" w:rsidP="0053411F">
            <w:pPr>
              <w:rPr>
                <w:rFonts w:ascii="Arial" w:eastAsia="Arial" w:hAnsi="Arial" w:cs="Arial"/>
                <w:color w:val="1D2828"/>
                <w:sz w:val="20"/>
              </w:rPr>
            </w:pPr>
            <w:r>
              <w:rPr>
                <w:rFonts w:ascii="Arial" w:eastAsia="Arial" w:hAnsi="Arial" w:cs="Arial"/>
                <w:color w:val="1D2828"/>
                <w:sz w:val="20"/>
              </w:rPr>
              <w:t xml:space="preserve">This is a data only KPI with no target set.  Instead, the aim is to reduce the number of exclusions and the direction of travel is monitored. Data is presented by term time quarter. </w:t>
            </w:r>
            <w:r w:rsidR="006E5FB9">
              <w:rPr>
                <w:rFonts w:ascii="Arial" w:eastAsia="Arial" w:hAnsi="Arial" w:cs="Arial"/>
                <w:color w:val="1D2828"/>
                <w:sz w:val="20"/>
              </w:rPr>
              <w:t xml:space="preserve"> Term 2 is to end December 2023.</w:t>
            </w:r>
          </w:p>
        </w:tc>
      </w:tr>
    </w:tbl>
    <w:p w14:paraId="5B2AE5BF" w14:textId="77777777" w:rsidR="00576F4A" w:rsidRDefault="00576F4A" w:rsidP="008A6BFD">
      <w:pPr>
        <w:rPr>
          <w:rFonts w:ascii="Arial" w:hAnsi="Arial" w:cs="Arial"/>
          <w:sz w:val="22"/>
          <w:szCs w:val="22"/>
        </w:rPr>
      </w:pPr>
    </w:p>
    <w:p w14:paraId="164E23C9" w14:textId="77777777" w:rsidR="00FC3A39" w:rsidRDefault="00FC3A39" w:rsidP="008A6BFD">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2"/>
        <w:gridCol w:w="4659"/>
        <w:gridCol w:w="4659"/>
      </w:tblGrid>
      <w:tr w:rsidR="00266640" w14:paraId="0229CE8F" w14:textId="77777777" w:rsidTr="00295BDD">
        <w:tc>
          <w:tcPr>
            <w:tcW w:w="4654"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912"/>
            </w:tblGrid>
            <w:tr w:rsidR="00266640" w:rsidRPr="007E2E70" w14:paraId="5A62FA44" w14:textId="77777777" w:rsidTr="00F67473">
              <w:tc>
                <w:tcPr>
                  <w:tcW w:w="3696"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27E369EA" w14:textId="77777777" w:rsidR="00266640" w:rsidRPr="007E2E70" w:rsidRDefault="00266640" w:rsidP="00F67473">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PI Status</w:t>
                  </w:r>
                </w:p>
              </w:tc>
            </w:tr>
            <w:tr w:rsidR="00266640" w:rsidRPr="007E2E70" w14:paraId="047ED872"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227EEC0"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18E5EC90" wp14:editId="47B11506">
                        <wp:extent cx="203200" cy="203200"/>
                        <wp:effectExtent l="0" t="0" r="6350" b="6350"/>
                        <wp:docPr id="425168615"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0FF12BD"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Alert</w:t>
                  </w:r>
                </w:p>
              </w:tc>
            </w:tr>
            <w:tr w:rsidR="00266640" w:rsidRPr="007E2E70" w14:paraId="2CC4B7F4"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1424397"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6F80674F" wp14:editId="2C0843A0">
                        <wp:extent cx="203200" cy="203200"/>
                        <wp:effectExtent l="0" t="0" r="6350" b="6350"/>
                        <wp:docPr id="812617182" name="Picture 151" descr="Yellow triangle indicating a warning regarding the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7182" name="Picture 151" descr="Yellow triangle indicating a warning regarding the performance indicator statu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627B7D8"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Warning</w:t>
                  </w:r>
                </w:p>
              </w:tc>
            </w:tr>
            <w:tr w:rsidR="00266640" w:rsidRPr="007E2E70" w14:paraId="2CB2E0B7"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1D1E75B"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541729C4" wp14:editId="17AA1979">
                        <wp:extent cx="203200" cy="203200"/>
                        <wp:effectExtent l="0" t="0" r="6350" b="6350"/>
                        <wp:docPr id="580523226" name="Picture 150" descr="Green circle with white tick indicating performance indicator status is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23226" name="Picture 150" descr="Green circle with white tick indicating performance indicator status is ok.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CA54E1F"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OK</w:t>
                  </w:r>
                </w:p>
              </w:tc>
            </w:tr>
            <w:tr w:rsidR="00266640" w:rsidRPr="007E2E70" w14:paraId="47CA4489"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563A412"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73A0058E" wp14:editId="5D02072E">
                        <wp:extent cx="203200" cy="203200"/>
                        <wp:effectExtent l="0" t="0" r="6350" b="6350"/>
                        <wp:docPr id="2061493407" name="Picture 149" descr="Purple box with white question mark indicating the performance indicator status is unkn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93407" name="Picture 149" descr="Purple box with white question mark indicating the performance indicator status is unknown.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A9A2D57"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Unknown</w:t>
                  </w:r>
                </w:p>
              </w:tc>
            </w:tr>
            <w:tr w:rsidR="00266640" w:rsidRPr="007E2E70" w14:paraId="4A814FBA"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5B4251F"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31DA4D73" wp14:editId="1ED9F12C">
                        <wp:extent cx="203200" cy="203200"/>
                        <wp:effectExtent l="0" t="0" r="6350" b="6350"/>
                        <wp:docPr id="1593424493"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B00D892"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Data Only</w:t>
                  </w:r>
                </w:p>
              </w:tc>
            </w:tr>
          </w:tbl>
          <w:p w14:paraId="5DDC619E" w14:textId="77777777" w:rsidR="00266640" w:rsidRPr="007E2E70" w:rsidRDefault="00266640" w:rsidP="00F67473">
            <w:pPr>
              <w:jc w:val="right"/>
              <w:rPr>
                <w:rFonts w:ascii="Lucida Sans Unicode" w:eastAsia="Lucida Sans Unicode" w:hAnsi="Lucida Sans Unicode" w:cs="Lucida Sans Unicode"/>
                <w:sz w:val="18"/>
                <w:szCs w:val="18"/>
              </w:rPr>
            </w:pPr>
          </w:p>
        </w:tc>
        <w:tc>
          <w:tcPr>
            <w:tcW w:w="4652"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3910"/>
            </w:tblGrid>
            <w:tr w:rsidR="00266640" w:rsidRPr="007E2E70" w14:paraId="2BAAA010" w14:textId="77777777" w:rsidTr="00F67473">
              <w:tc>
                <w:tcPr>
                  <w:tcW w:w="3696"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6A99DC70" w14:textId="77777777" w:rsidR="00266640" w:rsidRPr="007E2E70" w:rsidRDefault="00266640" w:rsidP="00F67473">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Long Term Trends</w:t>
                  </w:r>
                </w:p>
              </w:tc>
            </w:tr>
            <w:tr w:rsidR="00266640" w:rsidRPr="007E2E70" w14:paraId="40E1CBAF"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BCB4474"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2A05E7E6" wp14:editId="3F9E1DE6">
                        <wp:extent cx="203200" cy="203200"/>
                        <wp:effectExtent l="0" t="0" r="6350" b="6350"/>
                        <wp:docPr id="1748031651" name="Picture 147"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00DEA49"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Improving</w:t>
                  </w:r>
                </w:p>
              </w:tc>
            </w:tr>
            <w:tr w:rsidR="00266640" w:rsidRPr="007E2E70" w14:paraId="24634793"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14FD842"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2FEDD500" wp14:editId="52112FAD">
                        <wp:extent cx="203200" cy="203200"/>
                        <wp:effectExtent l="0" t="0" r="6350" b="0"/>
                        <wp:docPr id="1430076332" name="Picture 146" descr="Blue line indicating no change in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76332" name="Picture 146" descr="Blue line indicating no change in long term trend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F283417"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No Change</w:t>
                  </w:r>
                </w:p>
              </w:tc>
            </w:tr>
            <w:tr w:rsidR="00266640" w:rsidRPr="007E2E70" w14:paraId="1FFBFBD8"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FBD977D"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785ECF0B" wp14:editId="6839D8F9">
                        <wp:extent cx="203200" cy="203200"/>
                        <wp:effectExtent l="0" t="0" r="6350" b="6350"/>
                        <wp:docPr id="9121937"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7695C04"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Getting Worse</w:t>
                  </w:r>
                </w:p>
              </w:tc>
            </w:tr>
          </w:tbl>
          <w:p w14:paraId="20F940A6" w14:textId="77777777" w:rsidR="00266640" w:rsidRPr="007E2E70" w:rsidRDefault="00266640" w:rsidP="00F67473">
            <w:pPr>
              <w:jc w:val="right"/>
              <w:rPr>
                <w:rFonts w:ascii="Lucida Sans Unicode" w:eastAsia="Lucida Sans Unicode" w:hAnsi="Lucida Sans Unicode" w:cs="Lucida Sans Unicode"/>
                <w:sz w:val="18"/>
                <w:szCs w:val="18"/>
              </w:rPr>
            </w:pPr>
          </w:p>
        </w:tc>
        <w:tc>
          <w:tcPr>
            <w:tcW w:w="4652"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3910"/>
            </w:tblGrid>
            <w:tr w:rsidR="00266640" w:rsidRPr="007E2E70" w14:paraId="33EF8D52" w14:textId="77777777" w:rsidTr="00F67473">
              <w:tc>
                <w:tcPr>
                  <w:tcW w:w="3696"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1531D61B" w14:textId="77777777" w:rsidR="00266640" w:rsidRPr="007E2E70" w:rsidRDefault="00266640" w:rsidP="00F67473">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Short Term Trends</w:t>
                  </w:r>
                </w:p>
              </w:tc>
            </w:tr>
            <w:tr w:rsidR="00266640" w:rsidRPr="007E2E70" w14:paraId="64B1C16B"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80D4F85"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0E45AB97" wp14:editId="21D47F3F">
                        <wp:extent cx="203200" cy="203200"/>
                        <wp:effectExtent l="0" t="0" r="6350" b="6350"/>
                        <wp:docPr id="221020325" name="Picture 144" descr="Purple arrow pointing upwards indicating that short term trends are impro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20325" name="Picture 144" descr="Purple arrow pointing upwards indicating that short term trends are improving.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1B054CC"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Improving</w:t>
                  </w:r>
                </w:p>
              </w:tc>
            </w:tr>
            <w:tr w:rsidR="00266640" w:rsidRPr="007E2E70" w14:paraId="7DB9ADB9"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255FF44"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702260FC" wp14:editId="71EFA03A">
                        <wp:extent cx="203200" cy="203200"/>
                        <wp:effectExtent l="0" t="0" r="6350" b="0"/>
                        <wp:docPr id="1740926421" name="Picture 143" descr="Purple line indicating there has been no change in short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26421" name="Picture 143" descr="Purple line indicating there has been no change in short term trends.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82E9292"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No Change</w:t>
                  </w:r>
                </w:p>
              </w:tc>
            </w:tr>
            <w:tr w:rsidR="00266640" w:rsidRPr="007E2E70" w14:paraId="42F6ED36"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74A855F"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10E2B481" wp14:editId="64336DD6">
                        <wp:extent cx="203200" cy="203200"/>
                        <wp:effectExtent l="0" t="0" r="6350" b="6350"/>
                        <wp:docPr id="422882777" name="Picture 142"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82777" name="Picture 142" descr="Purple arrow pointing downwards indicating that short term trends are getting wors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0EB6E64"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Getting Worse</w:t>
                  </w:r>
                </w:p>
              </w:tc>
            </w:tr>
            <w:tr w:rsidR="00266640" w:rsidRPr="007E2E70" w14:paraId="6E67F9DC"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5F70643" w14:textId="77777777" w:rsidR="00266640" w:rsidRPr="007E2E70" w:rsidRDefault="00266640" w:rsidP="00F67473">
                  <w:pPr>
                    <w:jc w:val="center"/>
                    <w:rPr>
                      <w:rFonts w:ascii="Arial" w:eastAsia="Verdana" w:hAnsi="Arial" w:cs="Arial"/>
                      <w:noProof/>
                      <w:color w:val="000000"/>
                      <w:sz w:val="18"/>
                      <w:szCs w:val="18"/>
                    </w:rPr>
                  </w:pP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0B8036B" w14:textId="77777777" w:rsidR="00266640" w:rsidRPr="007E2E70" w:rsidRDefault="00266640" w:rsidP="00F67473">
                  <w:pPr>
                    <w:rPr>
                      <w:rFonts w:ascii="Arial" w:eastAsia="Lucida Sans Unicode" w:hAnsi="Arial" w:cs="Arial"/>
                      <w:color w:val="000000"/>
                      <w:sz w:val="18"/>
                      <w:szCs w:val="18"/>
                    </w:rPr>
                  </w:pPr>
                </w:p>
              </w:tc>
            </w:tr>
          </w:tbl>
          <w:p w14:paraId="25E94C88" w14:textId="77777777" w:rsidR="00266640" w:rsidRPr="007E2E70" w:rsidRDefault="00266640" w:rsidP="00F67473">
            <w:pPr>
              <w:jc w:val="right"/>
              <w:rPr>
                <w:rFonts w:ascii="Lucida Sans Unicode" w:eastAsia="Lucida Sans Unicode" w:hAnsi="Lucida Sans Unicode" w:cs="Lucida Sans Unicode"/>
                <w:sz w:val="18"/>
                <w:szCs w:val="18"/>
              </w:rPr>
            </w:pPr>
          </w:p>
        </w:tc>
      </w:tr>
    </w:tbl>
    <w:p w14:paraId="11295375" w14:textId="77777777" w:rsidR="00266640" w:rsidRDefault="00266640" w:rsidP="00266640">
      <w:pPr>
        <w:rPr>
          <w:rFonts w:ascii="Arial" w:hAnsi="Arial" w:cs="Arial"/>
          <w:sz w:val="22"/>
          <w:szCs w:val="22"/>
        </w:rPr>
      </w:pPr>
    </w:p>
    <w:sectPr w:rsidR="00266640" w:rsidSect="0032604F">
      <w:headerReference w:type="default" r:id="rId30"/>
      <w:pgSz w:w="16838" w:h="11906" w:orient="landscape"/>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B644" w14:textId="77777777" w:rsidR="00F955AA" w:rsidRDefault="00F955AA" w:rsidP="0010391F">
      <w:r>
        <w:separator/>
      </w:r>
    </w:p>
  </w:endnote>
  <w:endnote w:type="continuationSeparator" w:id="0">
    <w:p w14:paraId="4E8B7AC9" w14:textId="77777777" w:rsidR="00F955AA" w:rsidRDefault="00F955AA" w:rsidP="0010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33F2" w14:textId="77777777" w:rsidR="00C8663E" w:rsidRPr="009533B9" w:rsidRDefault="00C8663E" w:rsidP="009C6E58">
    <w:pPr>
      <w:jc w:val="right"/>
      <w:rPr>
        <w:rFonts w:ascii="Arial" w:hAnsi="Arial" w:cs="Arial"/>
        <w:sz w:val="22"/>
        <w:szCs w:val="22"/>
      </w:rPr>
    </w:pPr>
    <w:r w:rsidRPr="009533B9">
      <w:rPr>
        <w:rFonts w:ascii="Arial" w:hAnsi="Arial" w:cs="Arial"/>
        <w:sz w:val="22"/>
        <w:szCs w:val="22"/>
      </w:rPr>
      <w:fldChar w:fldCharType="begin"/>
    </w:r>
    <w:r w:rsidRPr="009533B9">
      <w:rPr>
        <w:rFonts w:ascii="Arial" w:hAnsi="Arial" w:cs="Arial"/>
        <w:sz w:val="22"/>
        <w:szCs w:val="22"/>
      </w:rPr>
      <w:instrText>PAGE</w:instrText>
    </w:r>
    <w:r w:rsidRPr="009533B9">
      <w:rPr>
        <w:rFonts w:ascii="Arial" w:hAnsi="Arial" w:cs="Arial"/>
        <w:sz w:val="22"/>
        <w:szCs w:val="22"/>
      </w:rPr>
      <w:fldChar w:fldCharType="separate"/>
    </w:r>
    <w:r w:rsidRPr="009533B9">
      <w:rPr>
        <w:rFonts w:ascii="Arial" w:hAnsi="Arial" w:cs="Arial"/>
        <w:noProof/>
        <w:sz w:val="22"/>
        <w:szCs w:val="22"/>
      </w:rPr>
      <w:t>1</w:t>
    </w:r>
    <w:r w:rsidRPr="009533B9">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AA62" w14:textId="77777777" w:rsidR="00F955AA" w:rsidRDefault="00F955AA" w:rsidP="0010391F">
      <w:r>
        <w:separator/>
      </w:r>
    </w:p>
  </w:footnote>
  <w:footnote w:type="continuationSeparator" w:id="0">
    <w:p w14:paraId="692EC282" w14:textId="77777777" w:rsidR="00F955AA" w:rsidRDefault="00F955AA" w:rsidP="0010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4CE7" w14:textId="443A7D64" w:rsidR="0010391F" w:rsidRDefault="0010391F">
    <w:pPr>
      <w:pStyle w:val="Header"/>
    </w:pPr>
    <w:r>
      <w:rPr>
        <w:noProof/>
      </w:rPr>
      <mc:AlternateContent>
        <mc:Choice Requires="wps">
          <w:drawing>
            <wp:anchor distT="0" distB="0" distL="0" distR="0" simplePos="0" relativeHeight="251659264" behindDoc="0" locked="0" layoutInCell="1" allowOverlap="1" wp14:anchorId="12E92B9D" wp14:editId="4787062D">
              <wp:simplePos x="635" y="635"/>
              <wp:positionH relativeFrom="leftMargin">
                <wp:align>left</wp:align>
              </wp:positionH>
              <wp:positionV relativeFrom="paragraph">
                <wp:posOffset>635</wp:posOffset>
              </wp:positionV>
              <wp:extent cx="443865" cy="443865"/>
              <wp:effectExtent l="0" t="0" r="10160" b="4445"/>
              <wp:wrapSquare wrapText="bothSides"/>
              <wp:docPr id="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84A85" w14:textId="2A0F9A92"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E92B9D" id="_x0000_t202" coordsize="21600,21600" o:spt="202" path="m,l,21600r21600,l21600,xe">
              <v:stroke joinstyle="miter"/>
              <v:path gradientshapeok="t" o:connecttype="rect"/>
            </v:shapetype>
            <v:shape id="Text Box 2" o:spid="_x0000_s1026" type="#_x0000_t202" alt="Classification :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5B84A85" w14:textId="2A0F9A92"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9148" w14:textId="19A292B4" w:rsidR="0010391F" w:rsidRPr="00C8663E" w:rsidRDefault="0010391F">
    <w:pPr>
      <w:pStyle w:val="Header"/>
      <w:rPr>
        <w:rFonts w:ascii="Arial" w:hAnsi="Arial" w:cs="Arial"/>
      </w:rPr>
    </w:pPr>
    <w:r w:rsidRPr="00C8663E">
      <w:rPr>
        <w:rFonts w:ascii="Arial" w:hAnsi="Arial" w:cs="Arial"/>
        <w:noProof/>
      </w:rPr>
      <mc:AlternateContent>
        <mc:Choice Requires="wps">
          <w:drawing>
            <wp:anchor distT="0" distB="0" distL="0" distR="0" simplePos="0" relativeHeight="251660288" behindDoc="0" locked="0" layoutInCell="1" allowOverlap="1" wp14:anchorId="3E86A7BA" wp14:editId="1020E93C">
              <wp:simplePos x="0" y="0"/>
              <wp:positionH relativeFrom="leftMargin">
                <wp:posOffset>412750</wp:posOffset>
              </wp:positionH>
              <wp:positionV relativeFrom="paragraph">
                <wp:posOffset>203835</wp:posOffset>
              </wp:positionV>
              <wp:extent cx="443865" cy="443865"/>
              <wp:effectExtent l="0" t="0" r="10160" b="4445"/>
              <wp:wrapSquare wrapText="bothSides"/>
              <wp:docPr id="4" name="Text Box 4"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3BA721" w14:textId="7595201E" w:rsidR="0010391F" w:rsidRPr="0010391F" w:rsidRDefault="0010391F">
                          <w:pPr>
                            <w:rPr>
                              <w:rFonts w:ascii="Calibri" w:eastAsia="Calibri" w:hAnsi="Calibri" w:cs="Calibri"/>
                              <w:noProof/>
                              <w:color w:val="00000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E86A7BA" id="_x0000_t202" coordsize="21600,21600" o:spt="202" path="m,l,21600r21600,l21600,xe">
              <v:stroke joinstyle="miter"/>
              <v:path gradientshapeok="t" o:connecttype="rect"/>
            </v:shapetype>
            <v:shape id="Text Box 4" o:spid="_x0000_s1027" type="#_x0000_t202" alt="Classification : Official" style="position:absolute;margin-left:32.5pt;margin-top:16.05pt;width:34.95pt;height:34.95pt;z-index:251660288;visibility:visible;mso-wrap-style:none;mso-wrap-distance-left:0;mso-wrap-distance-top:0;mso-wrap-distance-right:0;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" filled="f" stroked="f">
              <v:textbox style="mso-fit-shape-to-text:t" inset="5pt,0,0,0">
                <w:txbxContent>
                  <w:p w14:paraId="5B3BA721" w14:textId="7595201E" w:rsidR="0010391F" w:rsidRPr="0010391F" w:rsidRDefault="0010391F">
                    <w:pPr>
                      <w:rPr>
                        <w:rFonts w:ascii="Calibri" w:eastAsia="Calibri" w:hAnsi="Calibri" w:cs="Calibri"/>
                        <w:noProof/>
                        <w:color w:val="00000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0805" w14:textId="1045BA4A" w:rsidR="0010391F" w:rsidRDefault="0010391F">
    <w:pPr>
      <w:pStyle w:val="Header"/>
    </w:pPr>
    <w:r>
      <w:rPr>
        <w:noProof/>
      </w:rPr>
      <mc:AlternateContent>
        <mc:Choice Requires="wps">
          <w:drawing>
            <wp:anchor distT="0" distB="0" distL="0" distR="0" simplePos="0" relativeHeight="251658240" behindDoc="0" locked="0" layoutInCell="1" allowOverlap="1" wp14:anchorId="5E085038" wp14:editId="74EDDA7F">
              <wp:simplePos x="635" y="635"/>
              <wp:positionH relativeFrom="leftMargin">
                <wp:align>left</wp:align>
              </wp:positionH>
              <wp:positionV relativeFrom="paragraph">
                <wp:posOffset>635</wp:posOffset>
              </wp:positionV>
              <wp:extent cx="443865" cy="443865"/>
              <wp:effectExtent l="0" t="0" r="10160" b="4445"/>
              <wp:wrapSquare wrapText="bothSides"/>
              <wp:docPr id="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828A1" w14:textId="6A0B4FE6"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E085038" id="_x0000_t202" coordsize="21600,21600" o:spt="202" path="m,l,21600r21600,l21600,xe">
              <v:stroke joinstyle="miter"/>
              <v:path gradientshapeok="t" o:connecttype="rect"/>
            </v:shapetype>
            <v:shape id="Text Box 1" o:spid="_x0000_s1028" type="#_x0000_t202" alt="Classification :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E0828A1" w14:textId="6A0B4FE6"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BA8A" w14:textId="77777777" w:rsidR="006950D8" w:rsidRPr="00C8663E" w:rsidRDefault="006950D8">
    <w:pPr>
      <w:pStyle w:val="Header"/>
      <w:rPr>
        <w:rFonts w:ascii="Arial" w:hAnsi="Arial" w:cs="Arial"/>
      </w:rPr>
    </w:pPr>
    <w:r w:rsidRPr="00C8663E">
      <w:rPr>
        <w:rFonts w:ascii="Arial" w:hAnsi="Arial" w:cs="Arial"/>
        <w:noProof/>
      </w:rPr>
      <mc:AlternateContent>
        <mc:Choice Requires="wps">
          <w:drawing>
            <wp:anchor distT="0" distB="0" distL="0" distR="0" simplePos="0" relativeHeight="251662336" behindDoc="0" locked="0" layoutInCell="1" allowOverlap="1" wp14:anchorId="208B1255" wp14:editId="124B0453">
              <wp:simplePos x="0" y="0"/>
              <wp:positionH relativeFrom="leftMargin">
                <wp:posOffset>412750</wp:posOffset>
              </wp:positionH>
              <wp:positionV relativeFrom="paragraph">
                <wp:posOffset>203835</wp:posOffset>
              </wp:positionV>
              <wp:extent cx="443865" cy="443865"/>
              <wp:effectExtent l="0" t="0" r="10160" b="4445"/>
              <wp:wrapSquare wrapText="bothSides"/>
              <wp:docPr id="147563914" name="Text Box 147563914"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5C96D5" w14:textId="77777777" w:rsidR="006950D8" w:rsidRPr="0010391F" w:rsidRDefault="006950D8">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8B1255" id="_x0000_t202" coordsize="21600,21600" o:spt="202" path="m,l,21600r21600,l21600,xe">
              <v:stroke joinstyle="miter"/>
              <v:path gradientshapeok="t" o:connecttype="rect"/>
            </v:shapetype>
            <v:shape id="Text Box 147563914" o:spid="_x0000_s1029" type="#_x0000_t202" alt="Classification : Official" style="position:absolute;margin-left:32.5pt;margin-top:16.05pt;width:34.95pt;height:34.95pt;z-index:251662336;visibility:visible;mso-wrap-style:none;mso-wrap-distance-left:0;mso-wrap-distance-top:0;mso-wrap-distance-right:0;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" filled="f" stroked="f">
              <v:textbox style="mso-fit-shape-to-text:t" inset="5pt,0,0,0">
                <w:txbxContent>
                  <w:p w14:paraId="2A5C96D5" w14:textId="77777777" w:rsidR="006950D8" w:rsidRPr="0010391F" w:rsidRDefault="006950D8">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r w:rsidRPr="00C8663E">
      <w:rPr>
        <w:rFonts w:ascii="Arial" w:hAnsi="Arial" w:cs="Arial"/>
      </w:rPr>
      <w:t>Appendix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1395" w14:textId="77777777" w:rsidR="00576F4A" w:rsidRPr="008A6BFD" w:rsidRDefault="00576F4A" w:rsidP="008A6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1E"/>
    <w:multiLevelType w:val="hybridMultilevel"/>
    <w:tmpl w:val="F796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91DB7"/>
    <w:multiLevelType w:val="hybridMultilevel"/>
    <w:tmpl w:val="6D523C5C"/>
    <w:lvl w:ilvl="0" w:tplc="05087768">
      <w:start w:val="1"/>
      <w:numFmt w:val="bullet"/>
      <w:lvlText w:val="•"/>
      <w:lvlJc w:val="left"/>
      <w:pPr>
        <w:tabs>
          <w:tab w:val="num" w:pos="720"/>
        </w:tabs>
        <w:ind w:left="720" w:hanging="360"/>
      </w:pPr>
      <w:rPr>
        <w:rFonts w:ascii="Times New Roman" w:hAnsi="Times New Roman" w:hint="default"/>
      </w:rPr>
    </w:lvl>
    <w:lvl w:ilvl="1" w:tplc="6B0062D8" w:tentative="1">
      <w:start w:val="1"/>
      <w:numFmt w:val="bullet"/>
      <w:lvlText w:val="•"/>
      <w:lvlJc w:val="left"/>
      <w:pPr>
        <w:tabs>
          <w:tab w:val="num" w:pos="1440"/>
        </w:tabs>
        <w:ind w:left="1440" w:hanging="360"/>
      </w:pPr>
      <w:rPr>
        <w:rFonts w:ascii="Times New Roman" w:hAnsi="Times New Roman" w:hint="default"/>
      </w:rPr>
    </w:lvl>
    <w:lvl w:ilvl="2" w:tplc="8A8A42CE" w:tentative="1">
      <w:start w:val="1"/>
      <w:numFmt w:val="bullet"/>
      <w:lvlText w:val="•"/>
      <w:lvlJc w:val="left"/>
      <w:pPr>
        <w:tabs>
          <w:tab w:val="num" w:pos="2160"/>
        </w:tabs>
        <w:ind w:left="2160" w:hanging="360"/>
      </w:pPr>
      <w:rPr>
        <w:rFonts w:ascii="Times New Roman" w:hAnsi="Times New Roman" w:hint="default"/>
      </w:rPr>
    </w:lvl>
    <w:lvl w:ilvl="3" w:tplc="3BB26BCA" w:tentative="1">
      <w:start w:val="1"/>
      <w:numFmt w:val="bullet"/>
      <w:lvlText w:val="•"/>
      <w:lvlJc w:val="left"/>
      <w:pPr>
        <w:tabs>
          <w:tab w:val="num" w:pos="2880"/>
        </w:tabs>
        <w:ind w:left="2880" w:hanging="360"/>
      </w:pPr>
      <w:rPr>
        <w:rFonts w:ascii="Times New Roman" w:hAnsi="Times New Roman" w:hint="default"/>
      </w:rPr>
    </w:lvl>
    <w:lvl w:ilvl="4" w:tplc="BE3A4982" w:tentative="1">
      <w:start w:val="1"/>
      <w:numFmt w:val="bullet"/>
      <w:lvlText w:val="•"/>
      <w:lvlJc w:val="left"/>
      <w:pPr>
        <w:tabs>
          <w:tab w:val="num" w:pos="3600"/>
        </w:tabs>
        <w:ind w:left="3600" w:hanging="360"/>
      </w:pPr>
      <w:rPr>
        <w:rFonts w:ascii="Times New Roman" w:hAnsi="Times New Roman" w:hint="default"/>
      </w:rPr>
    </w:lvl>
    <w:lvl w:ilvl="5" w:tplc="834EDAD6" w:tentative="1">
      <w:start w:val="1"/>
      <w:numFmt w:val="bullet"/>
      <w:lvlText w:val="•"/>
      <w:lvlJc w:val="left"/>
      <w:pPr>
        <w:tabs>
          <w:tab w:val="num" w:pos="4320"/>
        </w:tabs>
        <w:ind w:left="4320" w:hanging="360"/>
      </w:pPr>
      <w:rPr>
        <w:rFonts w:ascii="Times New Roman" w:hAnsi="Times New Roman" w:hint="default"/>
      </w:rPr>
    </w:lvl>
    <w:lvl w:ilvl="6" w:tplc="DC068EEE" w:tentative="1">
      <w:start w:val="1"/>
      <w:numFmt w:val="bullet"/>
      <w:lvlText w:val="•"/>
      <w:lvlJc w:val="left"/>
      <w:pPr>
        <w:tabs>
          <w:tab w:val="num" w:pos="5040"/>
        </w:tabs>
        <w:ind w:left="5040" w:hanging="360"/>
      </w:pPr>
      <w:rPr>
        <w:rFonts w:ascii="Times New Roman" w:hAnsi="Times New Roman" w:hint="default"/>
      </w:rPr>
    </w:lvl>
    <w:lvl w:ilvl="7" w:tplc="B02C0DB6" w:tentative="1">
      <w:start w:val="1"/>
      <w:numFmt w:val="bullet"/>
      <w:lvlText w:val="•"/>
      <w:lvlJc w:val="left"/>
      <w:pPr>
        <w:tabs>
          <w:tab w:val="num" w:pos="5760"/>
        </w:tabs>
        <w:ind w:left="5760" w:hanging="360"/>
      </w:pPr>
      <w:rPr>
        <w:rFonts w:ascii="Times New Roman" w:hAnsi="Times New Roman" w:hint="default"/>
      </w:rPr>
    </w:lvl>
    <w:lvl w:ilvl="8" w:tplc="3B86E0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C95C81"/>
    <w:multiLevelType w:val="hybridMultilevel"/>
    <w:tmpl w:val="013C9A38"/>
    <w:lvl w:ilvl="0" w:tplc="B112A5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180FCE"/>
    <w:multiLevelType w:val="hybridMultilevel"/>
    <w:tmpl w:val="EC30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01005"/>
    <w:multiLevelType w:val="hybridMultilevel"/>
    <w:tmpl w:val="F1E6CA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740811"/>
    <w:multiLevelType w:val="hybridMultilevel"/>
    <w:tmpl w:val="1D2A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04AF4"/>
    <w:multiLevelType w:val="hybridMultilevel"/>
    <w:tmpl w:val="717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E963B3"/>
    <w:multiLevelType w:val="hybridMultilevel"/>
    <w:tmpl w:val="233C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3428D"/>
    <w:multiLevelType w:val="hybridMultilevel"/>
    <w:tmpl w:val="9B885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831BBA"/>
    <w:multiLevelType w:val="hybridMultilevel"/>
    <w:tmpl w:val="A7B8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E4F3D"/>
    <w:multiLevelType w:val="hybridMultilevel"/>
    <w:tmpl w:val="20CA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1D03E4"/>
    <w:multiLevelType w:val="hybridMultilevel"/>
    <w:tmpl w:val="CA386144"/>
    <w:lvl w:ilvl="0" w:tplc="D7683BD8">
      <w:start w:val="1"/>
      <w:numFmt w:val="bullet"/>
      <w:lvlText w:val="•"/>
      <w:lvlJc w:val="left"/>
      <w:pPr>
        <w:tabs>
          <w:tab w:val="num" w:pos="720"/>
        </w:tabs>
        <w:ind w:left="720" w:hanging="360"/>
      </w:pPr>
      <w:rPr>
        <w:rFonts w:ascii="Times New Roman" w:hAnsi="Times New Roman" w:hint="default"/>
      </w:rPr>
    </w:lvl>
    <w:lvl w:ilvl="1" w:tplc="16F29316" w:tentative="1">
      <w:start w:val="1"/>
      <w:numFmt w:val="bullet"/>
      <w:lvlText w:val="•"/>
      <w:lvlJc w:val="left"/>
      <w:pPr>
        <w:tabs>
          <w:tab w:val="num" w:pos="1440"/>
        </w:tabs>
        <w:ind w:left="1440" w:hanging="360"/>
      </w:pPr>
      <w:rPr>
        <w:rFonts w:ascii="Times New Roman" w:hAnsi="Times New Roman" w:hint="default"/>
      </w:rPr>
    </w:lvl>
    <w:lvl w:ilvl="2" w:tplc="38880C70" w:tentative="1">
      <w:start w:val="1"/>
      <w:numFmt w:val="bullet"/>
      <w:lvlText w:val="•"/>
      <w:lvlJc w:val="left"/>
      <w:pPr>
        <w:tabs>
          <w:tab w:val="num" w:pos="2160"/>
        </w:tabs>
        <w:ind w:left="2160" w:hanging="360"/>
      </w:pPr>
      <w:rPr>
        <w:rFonts w:ascii="Times New Roman" w:hAnsi="Times New Roman" w:hint="default"/>
      </w:rPr>
    </w:lvl>
    <w:lvl w:ilvl="3" w:tplc="712ABE36" w:tentative="1">
      <w:start w:val="1"/>
      <w:numFmt w:val="bullet"/>
      <w:lvlText w:val="•"/>
      <w:lvlJc w:val="left"/>
      <w:pPr>
        <w:tabs>
          <w:tab w:val="num" w:pos="2880"/>
        </w:tabs>
        <w:ind w:left="2880" w:hanging="360"/>
      </w:pPr>
      <w:rPr>
        <w:rFonts w:ascii="Times New Roman" w:hAnsi="Times New Roman" w:hint="default"/>
      </w:rPr>
    </w:lvl>
    <w:lvl w:ilvl="4" w:tplc="B65A345A" w:tentative="1">
      <w:start w:val="1"/>
      <w:numFmt w:val="bullet"/>
      <w:lvlText w:val="•"/>
      <w:lvlJc w:val="left"/>
      <w:pPr>
        <w:tabs>
          <w:tab w:val="num" w:pos="3600"/>
        </w:tabs>
        <w:ind w:left="3600" w:hanging="360"/>
      </w:pPr>
      <w:rPr>
        <w:rFonts w:ascii="Times New Roman" w:hAnsi="Times New Roman" w:hint="default"/>
      </w:rPr>
    </w:lvl>
    <w:lvl w:ilvl="5" w:tplc="B7F81EF4" w:tentative="1">
      <w:start w:val="1"/>
      <w:numFmt w:val="bullet"/>
      <w:lvlText w:val="•"/>
      <w:lvlJc w:val="left"/>
      <w:pPr>
        <w:tabs>
          <w:tab w:val="num" w:pos="4320"/>
        </w:tabs>
        <w:ind w:left="4320" w:hanging="360"/>
      </w:pPr>
      <w:rPr>
        <w:rFonts w:ascii="Times New Roman" w:hAnsi="Times New Roman" w:hint="default"/>
      </w:rPr>
    </w:lvl>
    <w:lvl w:ilvl="6" w:tplc="FA680BD8" w:tentative="1">
      <w:start w:val="1"/>
      <w:numFmt w:val="bullet"/>
      <w:lvlText w:val="•"/>
      <w:lvlJc w:val="left"/>
      <w:pPr>
        <w:tabs>
          <w:tab w:val="num" w:pos="5040"/>
        </w:tabs>
        <w:ind w:left="5040" w:hanging="360"/>
      </w:pPr>
      <w:rPr>
        <w:rFonts w:ascii="Times New Roman" w:hAnsi="Times New Roman" w:hint="default"/>
      </w:rPr>
    </w:lvl>
    <w:lvl w:ilvl="7" w:tplc="A8429FC2" w:tentative="1">
      <w:start w:val="1"/>
      <w:numFmt w:val="bullet"/>
      <w:lvlText w:val="•"/>
      <w:lvlJc w:val="left"/>
      <w:pPr>
        <w:tabs>
          <w:tab w:val="num" w:pos="5760"/>
        </w:tabs>
        <w:ind w:left="5760" w:hanging="360"/>
      </w:pPr>
      <w:rPr>
        <w:rFonts w:ascii="Times New Roman" w:hAnsi="Times New Roman" w:hint="default"/>
      </w:rPr>
    </w:lvl>
    <w:lvl w:ilvl="8" w:tplc="7324A13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CC663C7"/>
    <w:multiLevelType w:val="hybridMultilevel"/>
    <w:tmpl w:val="C9B8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4" w15:restartNumberingAfterBreak="0">
    <w:nsid w:val="61345FAD"/>
    <w:multiLevelType w:val="hybridMultilevel"/>
    <w:tmpl w:val="57D4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F15AC5"/>
    <w:multiLevelType w:val="hybridMultilevel"/>
    <w:tmpl w:val="32762DFE"/>
    <w:lvl w:ilvl="0" w:tplc="D6B8FB1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3665C1"/>
    <w:multiLevelType w:val="hybridMultilevel"/>
    <w:tmpl w:val="8294FF4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703F7908"/>
    <w:multiLevelType w:val="hybridMultilevel"/>
    <w:tmpl w:val="7E3C29BC"/>
    <w:lvl w:ilvl="0" w:tplc="533C83AA">
      <w:start w:val="89"/>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90F29"/>
    <w:multiLevelType w:val="hybridMultilevel"/>
    <w:tmpl w:val="1E365FAA"/>
    <w:lvl w:ilvl="0" w:tplc="33025A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DA7690"/>
    <w:multiLevelType w:val="hybridMultilevel"/>
    <w:tmpl w:val="8672307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75C67679"/>
    <w:multiLevelType w:val="hybridMultilevel"/>
    <w:tmpl w:val="20A6CB9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043F4E"/>
    <w:multiLevelType w:val="hybridMultilevel"/>
    <w:tmpl w:val="8B1E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971E5"/>
    <w:multiLevelType w:val="hybridMultilevel"/>
    <w:tmpl w:val="4F32CA7A"/>
    <w:lvl w:ilvl="0" w:tplc="531A71FE">
      <w:start w:val="1"/>
      <w:numFmt w:val="bullet"/>
      <w:lvlText w:val=""/>
      <w:lvlJc w:val="left"/>
      <w:pPr>
        <w:tabs>
          <w:tab w:val="num" w:pos="720"/>
        </w:tabs>
        <w:ind w:left="720" w:hanging="360"/>
      </w:pPr>
      <w:rPr>
        <w:rFonts w:ascii="Wingdings" w:hAnsi="Wingdings" w:hint="default"/>
      </w:rPr>
    </w:lvl>
    <w:lvl w:ilvl="1" w:tplc="B5F87B5C" w:tentative="1">
      <w:start w:val="1"/>
      <w:numFmt w:val="bullet"/>
      <w:lvlText w:val=""/>
      <w:lvlJc w:val="left"/>
      <w:pPr>
        <w:tabs>
          <w:tab w:val="num" w:pos="1440"/>
        </w:tabs>
        <w:ind w:left="1440" w:hanging="360"/>
      </w:pPr>
      <w:rPr>
        <w:rFonts w:ascii="Wingdings" w:hAnsi="Wingdings" w:hint="default"/>
      </w:rPr>
    </w:lvl>
    <w:lvl w:ilvl="2" w:tplc="F3746D2E" w:tentative="1">
      <w:start w:val="1"/>
      <w:numFmt w:val="bullet"/>
      <w:lvlText w:val=""/>
      <w:lvlJc w:val="left"/>
      <w:pPr>
        <w:tabs>
          <w:tab w:val="num" w:pos="2160"/>
        </w:tabs>
        <w:ind w:left="2160" w:hanging="360"/>
      </w:pPr>
      <w:rPr>
        <w:rFonts w:ascii="Wingdings" w:hAnsi="Wingdings" w:hint="default"/>
      </w:rPr>
    </w:lvl>
    <w:lvl w:ilvl="3" w:tplc="074C2C8E" w:tentative="1">
      <w:start w:val="1"/>
      <w:numFmt w:val="bullet"/>
      <w:lvlText w:val=""/>
      <w:lvlJc w:val="left"/>
      <w:pPr>
        <w:tabs>
          <w:tab w:val="num" w:pos="2880"/>
        </w:tabs>
        <w:ind w:left="2880" w:hanging="360"/>
      </w:pPr>
      <w:rPr>
        <w:rFonts w:ascii="Wingdings" w:hAnsi="Wingdings" w:hint="default"/>
      </w:rPr>
    </w:lvl>
    <w:lvl w:ilvl="4" w:tplc="891099E2" w:tentative="1">
      <w:start w:val="1"/>
      <w:numFmt w:val="bullet"/>
      <w:lvlText w:val=""/>
      <w:lvlJc w:val="left"/>
      <w:pPr>
        <w:tabs>
          <w:tab w:val="num" w:pos="3600"/>
        </w:tabs>
        <w:ind w:left="3600" w:hanging="360"/>
      </w:pPr>
      <w:rPr>
        <w:rFonts w:ascii="Wingdings" w:hAnsi="Wingdings" w:hint="default"/>
      </w:rPr>
    </w:lvl>
    <w:lvl w:ilvl="5" w:tplc="FB78F4B2" w:tentative="1">
      <w:start w:val="1"/>
      <w:numFmt w:val="bullet"/>
      <w:lvlText w:val=""/>
      <w:lvlJc w:val="left"/>
      <w:pPr>
        <w:tabs>
          <w:tab w:val="num" w:pos="4320"/>
        </w:tabs>
        <w:ind w:left="4320" w:hanging="360"/>
      </w:pPr>
      <w:rPr>
        <w:rFonts w:ascii="Wingdings" w:hAnsi="Wingdings" w:hint="default"/>
      </w:rPr>
    </w:lvl>
    <w:lvl w:ilvl="6" w:tplc="11121EF2" w:tentative="1">
      <w:start w:val="1"/>
      <w:numFmt w:val="bullet"/>
      <w:lvlText w:val=""/>
      <w:lvlJc w:val="left"/>
      <w:pPr>
        <w:tabs>
          <w:tab w:val="num" w:pos="5040"/>
        </w:tabs>
        <w:ind w:left="5040" w:hanging="360"/>
      </w:pPr>
      <w:rPr>
        <w:rFonts w:ascii="Wingdings" w:hAnsi="Wingdings" w:hint="default"/>
      </w:rPr>
    </w:lvl>
    <w:lvl w:ilvl="7" w:tplc="B510D2FE" w:tentative="1">
      <w:start w:val="1"/>
      <w:numFmt w:val="bullet"/>
      <w:lvlText w:val=""/>
      <w:lvlJc w:val="left"/>
      <w:pPr>
        <w:tabs>
          <w:tab w:val="num" w:pos="5760"/>
        </w:tabs>
        <w:ind w:left="5760" w:hanging="360"/>
      </w:pPr>
      <w:rPr>
        <w:rFonts w:ascii="Wingdings" w:hAnsi="Wingdings" w:hint="default"/>
      </w:rPr>
    </w:lvl>
    <w:lvl w:ilvl="8" w:tplc="D526C55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F142CC"/>
    <w:multiLevelType w:val="hybridMultilevel"/>
    <w:tmpl w:val="B124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32223">
    <w:abstractNumId w:val="13"/>
  </w:num>
  <w:num w:numId="2" w16cid:durableId="806704668">
    <w:abstractNumId w:val="4"/>
  </w:num>
  <w:num w:numId="3" w16cid:durableId="792601322">
    <w:abstractNumId w:val="8"/>
  </w:num>
  <w:num w:numId="4" w16cid:durableId="1228224457">
    <w:abstractNumId w:val="20"/>
  </w:num>
  <w:num w:numId="5" w16cid:durableId="933560815">
    <w:abstractNumId w:val="7"/>
  </w:num>
  <w:num w:numId="6" w16cid:durableId="1016421807">
    <w:abstractNumId w:val="23"/>
  </w:num>
  <w:num w:numId="7" w16cid:durableId="163522358">
    <w:abstractNumId w:val="9"/>
  </w:num>
  <w:num w:numId="8" w16cid:durableId="1250652095">
    <w:abstractNumId w:val="3"/>
  </w:num>
  <w:num w:numId="9" w16cid:durableId="1431272163">
    <w:abstractNumId w:val="2"/>
  </w:num>
  <w:num w:numId="10" w16cid:durableId="192377900">
    <w:abstractNumId w:val="18"/>
  </w:num>
  <w:num w:numId="11" w16cid:durableId="726954096">
    <w:abstractNumId w:val="1"/>
  </w:num>
  <w:num w:numId="12" w16cid:durableId="1406806514">
    <w:abstractNumId w:val="22"/>
  </w:num>
  <w:num w:numId="13" w16cid:durableId="1781029631">
    <w:abstractNumId w:val="11"/>
  </w:num>
  <w:num w:numId="14" w16cid:durableId="1901595828">
    <w:abstractNumId w:val="15"/>
  </w:num>
  <w:num w:numId="15" w16cid:durableId="701323189">
    <w:abstractNumId w:val="21"/>
  </w:num>
  <w:num w:numId="16" w16cid:durableId="1656836621">
    <w:abstractNumId w:val="19"/>
  </w:num>
  <w:num w:numId="17" w16cid:durableId="1119420448">
    <w:abstractNumId w:val="16"/>
  </w:num>
  <w:num w:numId="18" w16cid:durableId="849178859">
    <w:abstractNumId w:val="10"/>
  </w:num>
  <w:num w:numId="19" w16cid:durableId="1147630952">
    <w:abstractNumId w:val="14"/>
  </w:num>
  <w:num w:numId="20" w16cid:durableId="368651352">
    <w:abstractNumId w:val="12"/>
  </w:num>
  <w:num w:numId="21" w16cid:durableId="155415937">
    <w:abstractNumId w:val="5"/>
  </w:num>
  <w:num w:numId="22" w16cid:durableId="1292322815">
    <w:abstractNumId w:val="6"/>
  </w:num>
  <w:num w:numId="23" w16cid:durableId="762339962">
    <w:abstractNumId w:val="17"/>
  </w:num>
  <w:num w:numId="24" w16cid:durableId="1466117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6"/>
    <w:rsid w:val="000032E0"/>
    <w:rsid w:val="00013BBD"/>
    <w:rsid w:val="000159B1"/>
    <w:rsid w:val="00031295"/>
    <w:rsid w:val="00037B25"/>
    <w:rsid w:val="00043154"/>
    <w:rsid w:val="00043D16"/>
    <w:rsid w:val="000538EC"/>
    <w:rsid w:val="00060F75"/>
    <w:rsid w:val="00070EE3"/>
    <w:rsid w:val="00074371"/>
    <w:rsid w:val="0008304C"/>
    <w:rsid w:val="00085C8F"/>
    <w:rsid w:val="00090774"/>
    <w:rsid w:val="00094748"/>
    <w:rsid w:val="00095EA6"/>
    <w:rsid w:val="000A124C"/>
    <w:rsid w:val="000A3785"/>
    <w:rsid w:val="000A5B2A"/>
    <w:rsid w:val="000B6282"/>
    <w:rsid w:val="000C362C"/>
    <w:rsid w:val="000C6D14"/>
    <w:rsid w:val="000D1640"/>
    <w:rsid w:val="000D5D8C"/>
    <w:rsid w:val="000F5A4D"/>
    <w:rsid w:val="000F6800"/>
    <w:rsid w:val="0010056C"/>
    <w:rsid w:val="001016EE"/>
    <w:rsid w:val="0010391F"/>
    <w:rsid w:val="00104B36"/>
    <w:rsid w:val="00114A55"/>
    <w:rsid w:val="00120705"/>
    <w:rsid w:val="00122735"/>
    <w:rsid w:val="00131F53"/>
    <w:rsid w:val="0013274C"/>
    <w:rsid w:val="001334F9"/>
    <w:rsid w:val="00133BCB"/>
    <w:rsid w:val="0013452D"/>
    <w:rsid w:val="00146D7A"/>
    <w:rsid w:val="00151008"/>
    <w:rsid w:val="00152146"/>
    <w:rsid w:val="00155AF7"/>
    <w:rsid w:val="00190968"/>
    <w:rsid w:val="001A1ED1"/>
    <w:rsid w:val="001B2BFC"/>
    <w:rsid w:val="001C54C0"/>
    <w:rsid w:val="001D1F46"/>
    <w:rsid w:val="001D3114"/>
    <w:rsid w:val="001D5CE0"/>
    <w:rsid w:val="001E1456"/>
    <w:rsid w:val="001F1D42"/>
    <w:rsid w:val="00207B59"/>
    <w:rsid w:val="002308F9"/>
    <w:rsid w:val="00231CA3"/>
    <w:rsid w:val="002361E1"/>
    <w:rsid w:val="00243191"/>
    <w:rsid w:val="002450C1"/>
    <w:rsid w:val="002469D6"/>
    <w:rsid w:val="0025359F"/>
    <w:rsid w:val="002618DB"/>
    <w:rsid w:val="002637CF"/>
    <w:rsid w:val="00265426"/>
    <w:rsid w:val="00266640"/>
    <w:rsid w:val="002704FF"/>
    <w:rsid w:val="00270CA8"/>
    <w:rsid w:val="00274A7E"/>
    <w:rsid w:val="00275B09"/>
    <w:rsid w:val="00275C06"/>
    <w:rsid w:val="00283CF1"/>
    <w:rsid w:val="00285824"/>
    <w:rsid w:val="00285D3C"/>
    <w:rsid w:val="002878F5"/>
    <w:rsid w:val="00287A2F"/>
    <w:rsid w:val="00295BDD"/>
    <w:rsid w:val="002979D8"/>
    <w:rsid w:val="002A224D"/>
    <w:rsid w:val="002A3702"/>
    <w:rsid w:val="002A449E"/>
    <w:rsid w:val="002A600F"/>
    <w:rsid w:val="002B0958"/>
    <w:rsid w:val="002B3B4E"/>
    <w:rsid w:val="002B3F71"/>
    <w:rsid w:val="002B7D30"/>
    <w:rsid w:val="002D1886"/>
    <w:rsid w:val="002D42E9"/>
    <w:rsid w:val="002D4316"/>
    <w:rsid w:val="002D5660"/>
    <w:rsid w:val="002E676D"/>
    <w:rsid w:val="002F5296"/>
    <w:rsid w:val="003034B6"/>
    <w:rsid w:val="003069E0"/>
    <w:rsid w:val="003162AA"/>
    <w:rsid w:val="00317056"/>
    <w:rsid w:val="0032604F"/>
    <w:rsid w:val="00332A3B"/>
    <w:rsid w:val="003338E7"/>
    <w:rsid w:val="0034565F"/>
    <w:rsid w:val="0034789D"/>
    <w:rsid w:val="00347FC4"/>
    <w:rsid w:val="003508C6"/>
    <w:rsid w:val="00357B47"/>
    <w:rsid w:val="00357DC0"/>
    <w:rsid w:val="00363869"/>
    <w:rsid w:val="0036778F"/>
    <w:rsid w:val="00367E22"/>
    <w:rsid w:val="00373C23"/>
    <w:rsid w:val="0037489D"/>
    <w:rsid w:val="00376C31"/>
    <w:rsid w:val="00376F4E"/>
    <w:rsid w:val="00382117"/>
    <w:rsid w:val="00384875"/>
    <w:rsid w:val="00385511"/>
    <w:rsid w:val="0038678C"/>
    <w:rsid w:val="003869CC"/>
    <w:rsid w:val="003A58A2"/>
    <w:rsid w:val="003B4125"/>
    <w:rsid w:val="003B54D5"/>
    <w:rsid w:val="003C0293"/>
    <w:rsid w:val="003C28EA"/>
    <w:rsid w:val="003D44E4"/>
    <w:rsid w:val="003D7433"/>
    <w:rsid w:val="003E306B"/>
    <w:rsid w:val="003E4A1C"/>
    <w:rsid w:val="003F073F"/>
    <w:rsid w:val="003F264D"/>
    <w:rsid w:val="0041540F"/>
    <w:rsid w:val="0041556C"/>
    <w:rsid w:val="004233C3"/>
    <w:rsid w:val="00424ADB"/>
    <w:rsid w:val="00425658"/>
    <w:rsid w:val="00433C4C"/>
    <w:rsid w:val="00437FD9"/>
    <w:rsid w:val="00462536"/>
    <w:rsid w:val="004640CE"/>
    <w:rsid w:val="0046686E"/>
    <w:rsid w:val="004779F3"/>
    <w:rsid w:val="00480F6F"/>
    <w:rsid w:val="0048351C"/>
    <w:rsid w:val="00483B3D"/>
    <w:rsid w:val="0048422F"/>
    <w:rsid w:val="00492825"/>
    <w:rsid w:val="00492B05"/>
    <w:rsid w:val="004A08D4"/>
    <w:rsid w:val="004A2D29"/>
    <w:rsid w:val="004A6854"/>
    <w:rsid w:val="004A71AB"/>
    <w:rsid w:val="004B5C41"/>
    <w:rsid w:val="004C4289"/>
    <w:rsid w:val="004D1864"/>
    <w:rsid w:val="004D4CA2"/>
    <w:rsid w:val="004D6077"/>
    <w:rsid w:val="004D6D20"/>
    <w:rsid w:val="004E18F1"/>
    <w:rsid w:val="004E1A12"/>
    <w:rsid w:val="004E5735"/>
    <w:rsid w:val="004F5D56"/>
    <w:rsid w:val="00501DCE"/>
    <w:rsid w:val="005213E7"/>
    <w:rsid w:val="00527738"/>
    <w:rsid w:val="0053411F"/>
    <w:rsid w:val="00536DA4"/>
    <w:rsid w:val="00537425"/>
    <w:rsid w:val="00541D43"/>
    <w:rsid w:val="0056036D"/>
    <w:rsid w:val="005605E7"/>
    <w:rsid w:val="00566A29"/>
    <w:rsid w:val="00573A3A"/>
    <w:rsid w:val="00576F4A"/>
    <w:rsid w:val="00582D05"/>
    <w:rsid w:val="00586255"/>
    <w:rsid w:val="005A03EB"/>
    <w:rsid w:val="005A3E7F"/>
    <w:rsid w:val="005B07AD"/>
    <w:rsid w:val="005B1A4B"/>
    <w:rsid w:val="005B3003"/>
    <w:rsid w:val="005E356F"/>
    <w:rsid w:val="005F47F7"/>
    <w:rsid w:val="0060451B"/>
    <w:rsid w:val="00610E4A"/>
    <w:rsid w:val="0061530C"/>
    <w:rsid w:val="00634C01"/>
    <w:rsid w:val="0064092D"/>
    <w:rsid w:val="00640E9E"/>
    <w:rsid w:val="00661D7D"/>
    <w:rsid w:val="00680AC3"/>
    <w:rsid w:val="00692E86"/>
    <w:rsid w:val="00694C43"/>
    <w:rsid w:val="006950D8"/>
    <w:rsid w:val="006A096A"/>
    <w:rsid w:val="006B0EFE"/>
    <w:rsid w:val="006B213E"/>
    <w:rsid w:val="006E0F24"/>
    <w:rsid w:val="006E189A"/>
    <w:rsid w:val="006E4771"/>
    <w:rsid w:val="006E5E29"/>
    <w:rsid w:val="006E5FB9"/>
    <w:rsid w:val="006F0497"/>
    <w:rsid w:val="006F6FB4"/>
    <w:rsid w:val="00700E81"/>
    <w:rsid w:val="00707C6F"/>
    <w:rsid w:val="00707F28"/>
    <w:rsid w:val="007131F9"/>
    <w:rsid w:val="007159E2"/>
    <w:rsid w:val="0071715D"/>
    <w:rsid w:val="00721E81"/>
    <w:rsid w:val="00723C97"/>
    <w:rsid w:val="00730BFC"/>
    <w:rsid w:val="00733108"/>
    <w:rsid w:val="00741307"/>
    <w:rsid w:val="0074466A"/>
    <w:rsid w:val="00746F10"/>
    <w:rsid w:val="00763EF5"/>
    <w:rsid w:val="00764795"/>
    <w:rsid w:val="00766364"/>
    <w:rsid w:val="007754FD"/>
    <w:rsid w:val="0077691C"/>
    <w:rsid w:val="00780F67"/>
    <w:rsid w:val="00782953"/>
    <w:rsid w:val="007876D8"/>
    <w:rsid w:val="00787D68"/>
    <w:rsid w:val="00795094"/>
    <w:rsid w:val="007A180A"/>
    <w:rsid w:val="007A1FCD"/>
    <w:rsid w:val="007A4E7B"/>
    <w:rsid w:val="007B0ABF"/>
    <w:rsid w:val="007D0384"/>
    <w:rsid w:val="007D45BE"/>
    <w:rsid w:val="007D501C"/>
    <w:rsid w:val="007D66E4"/>
    <w:rsid w:val="007D68A7"/>
    <w:rsid w:val="007D7FD5"/>
    <w:rsid w:val="007E5551"/>
    <w:rsid w:val="007F0F7A"/>
    <w:rsid w:val="007F1413"/>
    <w:rsid w:val="007F5A09"/>
    <w:rsid w:val="0080123A"/>
    <w:rsid w:val="00802057"/>
    <w:rsid w:val="00807689"/>
    <w:rsid w:val="0082249A"/>
    <w:rsid w:val="008268A2"/>
    <w:rsid w:val="00826C5E"/>
    <w:rsid w:val="00827D70"/>
    <w:rsid w:val="00860639"/>
    <w:rsid w:val="008649A4"/>
    <w:rsid w:val="00871A2D"/>
    <w:rsid w:val="008730C5"/>
    <w:rsid w:val="00875D44"/>
    <w:rsid w:val="00881EA2"/>
    <w:rsid w:val="00886896"/>
    <w:rsid w:val="008868CD"/>
    <w:rsid w:val="008A465D"/>
    <w:rsid w:val="008A4C15"/>
    <w:rsid w:val="008A6BFD"/>
    <w:rsid w:val="008C5016"/>
    <w:rsid w:val="008D2E97"/>
    <w:rsid w:val="008D5198"/>
    <w:rsid w:val="008E24B9"/>
    <w:rsid w:val="008F0167"/>
    <w:rsid w:val="008F7A3F"/>
    <w:rsid w:val="00912208"/>
    <w:rsid w:val="00913620"/>
    <w:rsid w:val="0091753B"/>
    <w:rsid w:val="0092232F"/>
    <w:rsid w:val="009344A2"/>
    <w:rsid w:val="009345CD"/>
    <w:rsid w:val="0094574C"/>
    <w:rsid w:val="009533B9"/>
    <w:rsid w:val="009554D7"/>
    <w:rsid w:val="00960C4B"/>
    <w:rsid w:val="00964EC4"/>
    <w:rsid w:val="009709C0"/>
    <w:rsid w:val="00970B8D"/>
    <w:rsid w:val="00972371"/>
    <w:rsid w:val="00981FFA"/>
    <w:rsid w:val="00982996"/>
    <w:rsid w:val="00983748"/>
    <w:rsid w:val="00984C10"/>
    <w:rsid w:val="00990074"/>
    <w:rsid w:val="00990165"/>
    <w:rsid w:val="00990C6C"/>
    <w:rsid w:val="00991FB5"/>
    <w:rsid w:val="00995175"/>
    <w:rsid w:val="0099616D"/>
    <w:rsid w:val="009A40A1"/>
    <w:rsid w:val="009B248D"/>
    <w:rsid w:val="009B25FB"/>
    <w:rsid w:val="009B6D2D"/>
    <w:rsid w:val="009B6DD5"/>
    <w:rsid w:val="009C6E58"/>
    <w:rsid w:val="009D33CB"/>
    <w:rsid w:val="009D4AEF"/>
    <w:rsid w:val="009D68E0"/>
    <w:rsid w:val="009D7F96"/>
    <w:rsid w:val="009E1E0F"/>
    <w:rsid w:val="009E3C77"/>
    <w:rsid w:val="009E5404"/>
    <w:rsid w:val="009F4CD6"/>
    <w:rsid w:val="009F4FD4"/>
    <w:rsid w:val="00A02C3D"/>
    <w:rsid w:val="00A0566D"/>
    <w:rsid w:val="00A1735C"/>
    <w:rsid w:val="00A20B24"/>
    <w:rsid w:val="00A542D9"/>
    <w:rsid w:val="00A63BDD"/>
    <w:rsid w:val="00A70A64"/>
    <w:rsid w:val="00A74864"/>
    <w:rsid w:val="00A75DA1"/>
    <w:rsid w:val="00A848D5"/>
    <w:rsid w:val="00A86BF0"/>
    <w:rsid w:val="00A933CD"/>
    <w:rsid w:val="00A94B26"/>
    <w:rsid w:val="00AA445C"/>
    <w:rsid w:val="00AB1E73"/>
    <w:rsid w:val="00AB3439"/>
    <w:rsid w:val="00AB536F"/>
    <w:rsid w:val="00AC274A"/>
    <w:rsid w:val="00AC7FA6"/>
    <w:rsid w:val="00AD0DD7"/>
    <w:rsid w:val="00AD3BB4"/>
    <w:rsid w:val="00AD3EBA"/>
    <w:rsid w:val="00AD428B"/>
    <w:rsid w:val="00AE0B88"/>
    <w:rsid w:val="00AE34BC"/>
    <w:rsid w:val="00AE4704"/>
    <w:rsid w:val="00AE544B"/>
    <w:rsid w:val="00AF20D0"/>
    <w:rsid w:val="00AF273B"/>
    <w:rsid w:val="00AF2EEB"/>
    <w:rsid w:val="00AF37E6"/>
    <w:rsid w:val="00B132AD"/>
    <w:rsid w:val="00B142F9"/>
    <w:rsid w:val="00B205A9"/>
    <w:rsid w:val="00B206A1"/>
    <w:rsid w:val="00B23552"/>
    <w:rsid w:val="00B25139"/>
    <w:rsid w:val="00B25ADB"/>
    <w:rsid w:val="00B43304"/>
    <w:rsid w:val="00B46F56"/>
    <w:rsid w:val="00B51D0B"/>
    <w:rsid w:val="00B63C56"/>
    <w:rsid w:val="00B703D7"/>
    <w:rsid w:val="00B714E3"/>
    <w:rsid w:val="00B72DE0"/>
    <w:rsid w:val="00B74DC4"/>
    <w:rsid w:val="00B75581"/>
    <w:rsid w:val="00B779CA"/>
    <w:rsid w:val="00BA6509"/>
    <w:rsid w:val="00BA7101"/>
    <w:rsid w:val="00BC0FA5"/>
    <w:rsid w:val="00BC62DE"/>
    <w:rsid w:val="00BC6479"/>
    <w:rsid w:val="00BD6B70"/>
    <w:rsid w:val="00BE424F"/>
    <w:rsid w:val="00BF3468"/>
    <w:rsid w:val="00BF544E"/>
    <w:rsid w:val="00C129B1"/>
    <w:rsid w:val="00C13D0E"/>
    <w:rsid w:val="00C15764"/>
    <w:rsid w:val="00C30A3C"/>
    <w:rsid w:val="00C3239B"/>
    <w:rsid w:val="00C32811"/>
    <w:rsid w:val="00C35AC1"/>
    <w:rsid w:val="00C40A35"/>
    <w:rsid w:val="00C41CCA"/>
    <w:rsid w:val="00C525D6"/>
    <w:rsid w:val="00C52869"/>
    <w:rsid w:val="00C533E8"/>
    <w:rsid w:val="00C641A6"/>
    <w:rsid w:val="00C66ED0"/>
    <w:rsid w:val="00C71CDD"/>
    <w:rsid w:val="00C735C4"/>
    <w:rsid w:val="00C77008"/>
    <w:rsid w:val="00C85D06"/>
    <w:rsid w:val="00C8663E"/>
    <w:rsid w:val="00C91FEB"/>
    <w:rsid w:val="00CA0619"/>
    <w:rsid w:val="00CA13BE"/>
    <w:rsid w:val="00CA2223"/>
    <w:rsid w:val="00CA492A"/>
    <w:rsid w:val="00CA7A51"/>
    <w:rsid w:val="00CD5702"/>
    <w:rsid w:val="00CF0386"/>
    <w:rsid w:val="00CF1F63"/>
    <w:rsid w:val="00CF1F8F"/>
    <w:rsid w:val="00D02847"/>
    <w:rsid w:val="00D11B05"/>
    <w:rsid w:val="00D13DEC"/>
    <w:rsid w:val="00D156C5"/>
    <w:rsid w:val="00D164E7"/>
    <w:rsid w:val="00D553D8"/>
    <w:rsid w:val="00D57392"/>
    <w:rsid w:val="00D60FB7"/>
    <w:rsid w:val="00D63789"/>
    <w:rsid w:val="00D7458B"/>
    <w:rsid w:val="00D77637"/>
    <w:rsid w:val="00D810BB"/>
    <w:rsid w:val="00D84AB5"/>
    <w:rsid w:val="00D84E72"/>
    <w:rsid w:val="00D86BAB"/>
    <w:rsid w:val="00D908FA"/>
    <w:rsid w:val="00D93F8A"/>
    <w:rsid w:val="00D97347"/>
    <w:rsid w:val="00DA54BC"/>
    <w:rsid w:val="00DB036A"/>
    <w:rsid w:val="00DB1A23"/>
    <w:rsid w:val="00DB3875"/>
    <w:rsid w:val="00DC0C52"/>
    <w:rsid w:val="00DC15A8"/>
    <w:rsid w:val="00DC26A9"/>
    <w:rsid w:val="00DC47E2"/>
    <w:rsid w:val="00DC51CF"/>
    <w:rsid w:val="00DC61CA"/>
    <w:rsid w:val="00DD0918"/>
    <w:rsid w:val="00DD4FD4"/>
    <w:rsid w:val="00DD798C"/>
    <w:rsid w:val="00DE1642"/>
    <w:rsid w:val="00DE3B67"/>
    <w:rsid w:val="00DE710B"/>
    <w:rsid w:val="00DE7305"/>
    <w:rsid w:val="00DF6866"/>
    <w:rsid w:val="00E10243"/>
    <w:rsid w:val="00E112E9"/>
    <w:rsid w:val="00E119DD"/>
    <w:rsid w:val="00E25CB9"/>
    <w:rsid w:val="00E2784A"/>
    <w:rsid w:val="00E349F8"/>
    <w:rsid w:val="00E360A0"/>
    <w:rsid w:val="00E36EA2"/>
    <w:rsid w:val="00E414B1"/>
    <w:rsid w:val="00E47072"/>
    <w:rsid w:val="00E54A1E"/>
    <w:rsid w:val="00E57092"/>
    <w:rsid w:val="00E82F65"/>
    <w:rsid w:val="00E94A32"/>
    <w:rsid w:val="00E953AA"/>
    <w:rsid w:val="00EA0660"/>
    <w:rsid w:val="00EA071D"/>
    <w:rsid w:val="00EA27FD"/>
    <w:rsid w:val="00EB16F2"/>
    <w:rsid w:val="00EB3178"/>
    <w:rsid w:val="00EB5010"/>
    <w:rsid w:val="00EC16C4"/>
    <w:rsid w:val="00ED182F"/>
    <w:rsid w:val="00ED3358"/>
    <w:rsid w:val="00ED6C81"/>
    <w:rsid w:val="00EE0994"/>
    <w:rsid w:val="00EE09C4"/>
    <w:rsid w:val="00EE4A87"/>
    <w:rsid w:val="00EF47A8"/>
    <w:rsid w:val="00F1244F"/>
    <w:rsid w:val="00F17343"/>
    <w:rsid w:val="00F203BC"/>
    <w:rsid w:val="00F20540"/>
    <w:rsid w:val="00F22818"/>
    <w:rsid w:val="00F26627"/>
    <w:rsid w:val="00F33BC5"/>
    <w:rsid w:val="00F4439A"/>
    <w:rsid w:val="00F444E9"/>
    <w:rsid w:val="00F47C4F"/>
    <w:rsid w:val="00F47D03"/>
    <w:rsid w:val="00F556BF"/>
    <w:rsid w:val="00F5654E"/>
    <w:rsid w:val="00F568D5"/>
    <w:rsid w:val="00F57572"/>
    <w:rsid w:val="00F60B94"/>
    <w:rsid w:val="00F61BAA"/>
    <w:rsid w:val="00F676E3"/>
    <w:rsid w:val="00F67E85"/>
    <w:rsid w:val="00F703BD"/>
    <w:rsid w:val="00F71FB0"/>
    <w:rsid w:val="00F83F75"/>
    <w:rsid w:val="00F8483C"/>
    <w:rsid w:val="00F924B0"/>
    <w:rsid w:val="00F95041"/>
    <w:rsid w:val="00F955AA"/>
    <w:rsid w:val="00FA09B3"/>
    <w:rsid w:val="00FA0A46"/>
    <w:rsid w:val="00FA27DB"/>
    <w:rsid w:val="00FA5319"/>
    <w:rsid w:val="00FB1037"/>
    <w:rsid w:val="00FB6ECA"/>
    <w:rsid w:val="00FC1A5C"/>
    <w:rsid w:val="00FC25FA"/>
    <w:rsid w:val="00FC3A39"/>
    <w:rsid w:val="00FC4D73"/>
    <w:rsid w:val="00FD2E3C"/>
    <w:rsid w:val="00FD52C4"/>
    <w:rsid w:val="00FE5C6E"/>
    <w:rsid w:val="00FE70E9"/>
    <w:rsid w:val="00FF13C9"/>
    <w:rsid w:val="00FF2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5A98B"/>
  <w15:chartTrackingRefBased/>
  <w15:docId w15:val="{D937D434-5DC3-4432-8EF7-C872254E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F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6F56"/>
    <w:pPr>
      <w:keepNext/>
      <w:jc w:val="both"/>
      <w:outlineLvl w:val="0"/>
    </w:pPr>
    <w:rPr>
      <w:rFonts w:ascii="Arial" w:hAnsi="Arial" w:cs="Arial"/>
      <w:b/>
      <w:bCs/>
      <w:sz w:val="22"/>
    </w:rPr>
  </w:style>
  <w:style w:type="paragraph" w:styleId="Heading2">
    <w:name w:val="heading 2"/>
    <w:basedOn w:val="Normal"/>
    <w:next w:val="Normal"/>
    <w:link w:val="Heading2Char"/>
    <w:qFormat/>
    <w:rsid w:val="00B46F56"/>
    <w:pPr>
      <w:keepNext/>
      <w:ind w:left="1872" w:hanging="1872"/>
      <w:outlineLvl w:val="1"/>
    </w:pPr>
    <w:rPr>
      <w:rFonts w:ascii="Arial" w:hAnsi="Arial" w:cs="Arial"/>
      <w:b/>
      <w:bCs/>
      <w:sz w:val="22"/>
      <w:szCs w:val="22"/>
    </w:rPr>
  </w:style>
  <w:style w:type="paragraph" w:styleId="Heading3">
    <w:name w:val="heading 3"/>
    <w:basedOn w:val="Normal"/>
    <w:next w:val="Normal"/>
    <w:link w:val="Heading3Char"/>
    <w:qFormat/>
    <w:rsid w:val="00B46F56"/>
    <w:pPr>
      <w:keepNext/>
      <w:outlineLvl w:val="2"/>
    </w:pPr>
    <w:rPr>
      <w:rFonts w:ascii="Arial" w:hAnsi="Arial" w:cs="Arial"/>
      <w:b/>
      <w:bCs/>
      <w:sz w:val="22"/>
    </w:rPr>
  </w:style>
  <w:style w:type="paragraph" w:styleId="Heading4">
    <w:name w:val="heading 4"/>
    <w:basedOn w:val="Normal"/>
    <w:next w:val="Normal"/>
    <w:link w:val="Heading4Char"/>
    <w:qFormat/>
    <w:rsid w:val="00B46F56"/>
    <w:pPr>
      <w:keepNext/>
      <w:ind w:right="-828"/>
      <w:jc w:val="both"/>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F56"/>
    <w:rPr>
      <w:rFonts w:ascii="Arial" w:eastAsia="Times New Roman" w:hAnsi="Arial" w:cs="Arial"/>
      <w:b/>
      <w:bCs/>
      <w:szCs w:val="24"/>
    </w:rPr>
  </w:style>
  <w:style w:type="character" w:customStyle="1" w:styleId="Heading2Char">
    <w:name w:val="Heading 2 Char"/>
    <w:basedOn w:val="DefaultParagraphFont"/>
    <w:link w:val="Heading2"/>
    <w:rsid w:val="00B46F56"/>
    <w:rPr>
      <w:rFonts w:ascii="Arial" w:eastAsia="Times New Roman" w:hAnsi="Arial" w:cs="Arial"/>
      <w:b/>
      <w:bCs/>
    </w:rPr>
  </w:style>
  <w:style w:type="character" w:customStyle="1" w:styleId="Heading3Char">
    <w:name w:val="Heading 3 Char"/>
    <w:basedOn w:val="DefaultParagraphFont"/>
    <w:link w:val="Heading3"/>
    <w:rsid w:val="00B46F56"/>
    <w:rPr>
      <w:rFonts w:ascii="Arial" w:eastAsia="Times New Roman" w:hAnsi="Arial" w:cs="Arial"/>
      <w:b/>
      <w:bCs/>
      <w:szCs w:val="24"/>
    </w:rPr>
  </w:style>
  <w:style w:type="character" w:customStyle="1" w:styleId="Heading4Char">
    <w:name w:val="Heading 4 Char"/>
    <w:basedOn w:val="DefaultParagraphFont"/>
    <w:link w:val="Heading4"/>
    <w:rsid w:val="00B46F56"/>
    <w:rPr>
      <w:rFonts w:ascii="Arial" w:eastAsia="Times New Roman" w:hAnsi="Arial" w:cs="Arial"/>
      <w:b/>
      <w:bCs/>
      <w:szCs w:val="24"/>
    </w:rPr>
  </w:style>
  <w:style w:type="paragraph" w:styleId="BodyText">
    <w:name w:val="Body Text"/>
    <w:basedOn w:val="Normal"/>
    <w:link w:val="BodyTextChar"/>
    <w:rsid w:val="00B46F56"/>
    <w:pPr>
      <w:jc w:val="both"/>
    </w:pPr>
    <w:rPr>
      <w:rFonts w:ascii="Arial" w:hAnsi="Arial" w:cs="Arial"/>
      <w:sz w:val="22"/>
      <w:szCs w:val="22"/>
    </w:rPr>
  </w:style>
  <w:style w:type="character" w:customStyle="1" w:styleId="BodyTextChar">
    <w:name w:val="Body Text Char"/>
    <w:basedOn w:val="DefaultParagraphFont"/>
    <w:link w:val="BodyText"/>
    <w:rsid w:val="00B46F56"/>
    <w:rPr>
      <w:rFonts w:ascii="Arial" w:eastAsia="Times New Roman" w:hAnsi="Arial" w:cs="Arial"/>
    </w:rPr>
  </w:style>
  <w:style w:type="paragraph" w:styleId="TOC1">
    <w:name w:val="toc 1"/>
    <w:basedOn w:val="Normal"/>
    <w:next w:val="Normal"/>
    <w:autoRedefine/>
    <w:semiHidden/>
    <w:rsid w:val="00B46F56"/>
  </w:style>
  <w:style w:type="paragraph" w:styleId="BalloonText">
    <w:name w:val="Balloon Text"/>
    <w:basedOn w:val="Normal"/>
    <w:link w:val="BalloonTextChar"/>
    <w:uiPriority w:val="99"/>
    <w:semiHidden/>
    <w:unhideWhenUsed/>
    <w:rsid w:val="00B46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56"/>
    <w:rPr>
      <w:rFonts w:ascii="Segoe UI" w:eastAsia="Times New Roman" w:hAnsi="Segoe UI" w:cs="Segoe UI"/>
      <w:sz w:val="18"/>
      <w:szCs w:val="18"/>
    </w:rPr>
  </w:style>
  <w:style w:type="paragraph" w:styleId="ListParagraph">
    <w:name w:val="List Paragraph"/>
    <w:basedOn w:val="Normal"/>
    <w:uiPriority w:val="34"/>
    <w:qFormat/>
    <w:rsid w:val="00DC47E2"/>
    <w:pPr>
      <w:ind w:left="720"/>
      <w:contextualSpacing/>
    </w:pPr>
  </w:style>
  <w:style w:type="paragraph" w:styleId="Revision">
    <w:name w:val="Revision"/>
    <w:hidden/>
    <w:uiPriority w:val="99"/>
    <w:semiHidden/>
    <w:rsid w:val="003B412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10391F"/>
    <w:pPr>
      <w:tabs>
        <w:tab w:val="center" w:pos="4513"/>
        <w:tab w:val="right" w:pos="9026"/>
      </w:tabs>
    </w:pPr>
  </w:style>
  <w:style w:type="character" w:customStyle="1" w:styleId="HeaderChar">
    <w:name w:val="Header Char"/>
    <w:basedOn w:val="DefaultParagraphFont"/>
    <w:link w:val="Header"/>
    <w:rsid w:val="00103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91F"/>
    <w:pPr>
      <w:tabs>
        <w:tab w:val="center" w:pos="4513"/>
        <w:tab w:val="right" w:pos="9026"/>
      </w:tabs>
    </w:pPr>
  </w:style>
  <w:style w:type="character" w:customStyle="1" w:styleId="FooterChar">
    <w:name w:val="Footer Char"/>
    <w:basedOn w:val="DefaultParagraphFont"/>
    <w:link w:val="Footer"/>
    <w:uiPriority w:val="99"/>
    <w:rsid w:val="0010391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3108"/>
    <w:rPr>
      <w:sz w:val="16"/>
      <w:szCs w:val="16"/>
    </w:rPr>
  </w:style>
  <w:style w:type="paragraph" w:styleId="CommentText">
    <w:name w:val="annotation text"/>
    <w:basedOn w:val="Normal"/>
    <w:link w:val="CommentTextChar"/>
    <w:uiPriority w:val="99"/>
    <w:semiHidden/>
    <w:unhideWhenUsed/>
    <w:rsid w:val="00733108"/>
    <w:rPr>
      <w:sz w:val="20"/>
      <w:szCs w:val="20"/>
    </w:rPr>
  </w:style>
  <w:style w:type="character" w:customStyle="1" w:styleId="CommentTextChar">
    <w:name w:val="Comment Text Char"/>
    <w:basedOn w:val="DefaultParagraphFont"/>
    <w:link w:val="CommentText"/>
    <w:uiPriority w:val="99"/>
    <w:semiHidden/>
    <w:rsid w:val="007331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108"/>
    <w:rPr>
      <w:b/>
      <w:bCs/>
    </w:rPr>
  </w:style>
  <w:style w:type="character" w:customStyle="1" w:styleId="CommentSubjectChar">
    <w:name w:val="Comment Subject Char"/>
    <w:basedOn w:val="CommentTextChar"/>
    <w:link w:val="CommentSubject"/>
    <w:uiPriority w:val="99"/>
    <w:semiHidden/>
    <w:rsid w:val="00733108"/>
    <w:rPr>
      <w:rFonts w:ascii="Times New Roman" w:eastAsia="Times New Roman" w:hAnsi="Times New Roman" w:cs="Times New Roman"/>
      <w:b/>
      <w:bCs/>
      <w:sz w:val="20"/>
      <w:szCs w:val="20"/>
    </w:rPr>
  </w:style>
  <w:style w:type="paragraph" w:styleId="NormalWeb">
    <w:name w:val="Normal (Web)"/>
    <w:basedOn w:val="Normal"/>
    <w:uiPriority w:val="99"/>
    <w:unhideWhenUsed/>
    <w:rsid w:val="00A20B24"/>
    <w:pPr>
      <w:spacing w:before="100" w:beforeAutospacing="1" w:after="100" w:afterAutospacing="1"/>
    </w:pPr>
    <w:rPr>
      <w:lang w:eastAsia="en-GB"/>
    </w:rPr>
  </w:style>
  <w:style w:type="character" w:styleId="Strong">
    <w:name w:val="Strong"/>
    <w:basedOn w:val="DefaultParagraphFont"/>
    <w:uiPriority w:val="22"/>
    <w:qFormat/>
    <w:rsid w:val="00A20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9261">
      <w:bodyDiv w:val="1"/>
      <w:marLeft w:val="0"/>
      <w:marRight w:val="0"/>
      <w:marTop w:val="0"/>
      <w:marBottom w:val="0"/>
      <w:divBdr>
        <w:top w:val="none" w:sz="0" w:space="0" w:color="auto"/>
        <w:left w:val="none" w:sz="0" w:space="0" w:color="auto"/>
        <w:bottom w:val="none" w:sz="0" w:space="0" w:color="auto"/>
        <w:right w:val="none" w:sz="0" w:space="0" w:color="auto"/>
      </w:divBdr>
    </w:div>
    <w:div w:id="354231219">
      <w:bodyDiv w:val="1"/>
      <w:marLeft w:val="0"/>
      <w:marRight w:val="0"/>
      <w:marTop w:val="0"/>
      <w:marBottom w:val="0"/>
      <w:divBdr>
        <w:top w:val="none" w:sz="0" w:space="0" w:color="auto"/>
        <w:left w:val="none" w:sz="0" w:space="0" w:color="auto"/>
        <w:bottom w:val="none" w:sz="0" w:space="0" w:color="auto"/>
        <w:right w:val="none" w:sz="0" w:space="0" w:color="auto"/>
      </w:divBdr>
    </w:div>
    <w:div w:id="664093154">
      <w:bodyDiv w:val="1"/>
      <w:marLeft w:val="0"/>
      <w:marRight w:val="0"/>
      <w:marTop w:val="0"/>
      <w:marBottom w:val="0"/>
      <w:divBdr>
        <w:top w:val="none" w:sz="0" w:space="0" w:color="auto"/>
        <w:left w:val="none" w:sz="0" w:space="0" w:color="auto"/>
        <w:bottom w:val="none" w:sz="0" w:space="0" w:color="auto"/>
        <w:right w:val="none" w:sz="0" w:space="0" w:color="auto"/>
      </w:divBdr>
      <w:divsChild>
        <w:div w:id="1540707660">
          <w:marLeft w:val="547"/>
          <w:marRight w:val="0"/>
          <w:marTop w:val="115"/>
          <w:marBottom w:val="0"/>
          <w:divBdr>
            <w:top w:val="none" w:sz="0" w:space="0" w:color="auto"/>
            <w:left w:val="none" w:sz="0" w:space="0" w:color="auto"/>
            <w:bottom w:val="none" w:sz="0" w:space="0" w:color="auto"/>
            <w:right w:val="none" w:sz="0" w:space="0" w:color="auto"/>
          </w:divBdr>
        </w:div>
        <w:div w:id="2124416824">
          <w:marLeft w:val="1109"/>
          <w:marRight w:val="0"/>
          <w:marTop w:val="101"/>
          <w:marBottom w:val="160"/>
          <w:divBdr>
            <w:top w:val="none" w:sz="0" w:space="0" w:color="auto"/>
            <w:left w:val="none" w:sz="0" w:space="0" w:color="auto"/>
            <w:bottom w:val="none" w:sz="0" w:space="0" w:color="auto"/>
            <w:right w:val="none" w:sz="0" w:space="0" w:color="auto"/>
          </w:divBdr>
        </w:div>
        <w:div w:id="1921139155">
          <w:marLeft w:val="1123"/>
          <w:marRight w:val="0"/>
          <w:marTop w:val="101"/>
          <w:marBottom w:val="160"/>
          <w:divBdr>
            <w:top w:val="none" w:sz="0" w:space="0" w:color="auto"/>
            <w:left w:val="none" w:sz="0" w:space="0" w:color="auto"/>
            <w:bottom w:val="none" w:sz="0" w:space="0" w:color="auto"/>
            <w:right w:val="none" w:sz="0" w:space="0" w:color="auto"/>
          </w:divBdr>
        </w:div>
        <w:div w:id="1779450589">
          <w:marLeft w:val="547"/>
          <w:marRight w:val="0"/>
          <w:marTop w:val="115"/>
          <w:marBottom w:val="0"/>
          <w:divBdr>
            <w:top w:val="none" w:sz="0" w:space="0" w:color="auto"/>
            <w:left w:val="none" w:sz="0" w:space="0" w:color="auto"/>
            <w:bottom w:val="none" w:sz="0" w:space="0" w:color="auto"/>
            <w:right w:val="none" w:sz="0" w:space="0" w:color="auto"/>
          </w:divBdr>
        </w:div>
        <w:div w:id="604000856">
          <w:marLeft w:val="547"/>
          <w:marRight w:val="0"/>
          <w:marTop w:val="115"/>
          <w:marBottom w:val="0"/>
          <w:divBdr>
            <w:top w:val="none" w:sz="0" w:space="0" w:color="auto"/>
            <w:left w:val="none" w:sz="0" w:space="0" w:color="auto"/>
            <w:bottom w:val="none" w:sz="0" w:space="0" w:color="auto"/>
            <w:right w:val="none" w:sz="0" w:space="0" w:color="auto"/>
          </w:divBdr>
        </w:div>
      </w:divsChild>
    </w:div>
    <w:div w:id="888491012">
      <w:bodyDiv w:val="1"/>
      <w:marLeft w:val="0"/>
      <w:marRight w:val="0"/>
      <w:marTop w:val="0"/>
      <w:marBottom w:val="0"/>
      <w:divBdr>
        <w:top w:val="none" w:sz="0" w:space="0" w:color="auto"/>
        <w:left w:val="none" w:sz="0" w:space="0" w:color="auto"/>
        <w:bottom w:val="none" w:sz="0" w:space="0" w:color="auto"/>
        <w:right w:val="none" w:sz="0" w:space="0" w:color="auto"/>
      </w:divBdr>
    </w:div>
    <w:div w:id="1040280499">
      <w:bodyDiv w:val="1"/>
      <w:marLeft w:val="0"/>
      <w:marRight w:val="0"/>
      <w:marTop w:val="0"/>
      <w:marBottom w:val="0"/>
      <w:divBdr>
        <w:top w:val="none" w:sz="0" w:space="0" w:color="auto"/>
        <w:left w:val="none" w:sz="0" w:space="0" w:color="auto"/>
        <w:bottom w:val="none" w:sz="0" w:space="0" w:color="auto"/>
        <w:right w:val="none" w:sz="0" w:space="0" w:color="auto"/>
      </w:divBdr>
    </w:div>
    <w:div w:id="1371494790">
      <w:bodyDiv w:val="1"/>
      <w:marLeft w:val="0"/>
      <w:marRight w:val="0"/>
      <w:marTop w:val="0"/>
      <w:marBottom w:val="0"/>
      <w:divBdr>
        <w:top w:val="none" w:sz="0" w:space="0" w:color="auto"/>
        <w:left w:val="none" w:sz="0" w:space="0" w:color="auto"/>
        <w:bottom w:val="none" w:sz="0" w:space="0" w:color="auto"/>
        <w:right w:val="none" w:sz="0" w:space="0" w:color="auto"/>
      </w:divBdr>
    </w:div>
    <w:div w:id="1587836053">
      <w:bodyDiv w:val="1"/>
      <w:marLeft w:val="0"/>
      <w:marRight w:val="0"/>
      <w:marTop w:val="0"/>
      <w:marBottom w:val="0"/>
      <w:divBdr>
        <w:top w:val="none" w:sz="0" w:space="0" w:color="auto"/>
        <w:left w:val="none" w:sz="0" w:space="0" w:color="auto"/>
        <w:bottom w:val="none" w:sz="0" w:space="0" w:color="auto"/>
        <w:right w:val="none" w:sz="0" w:space="0" w:color="auto"/>
      </w:divBdr>
    </w:div>
    <w:div w:id="1615137770">
      <w:bodyDiv w:val="1"/>
      <w:marLeft w:val="0"/>
      <w:marRight w:val="0"/>
      <w:marTop w:val="0"/>
      <w:marBottom w:val="0"/>
      <w:divBdr>
        <w:top w:val="none" w:sz="0" w:space="0" w:color="auto"/>
        <w:left w:val="none" w:sz="0" w:space="0" w:color="auto"/>
        <w:bottom w:val="none" w:sz="0" w:space="0" w:color="auto"/>
        <w:right w:val="none" w:sz="0" w:space="0" w:color="auto"/>
      </w:divBdr>
    </w:div>
    <w:div w:id="1859197789">
      <w:bodyDiv w:val="1"/>
      <w:marLeft w:val="0"/>
      <w:marRight w:val="0"/>
      <w:marTop w:val="0"/>
      <w:marBottom w:val="0"/>
      <w:divBdr>
        <w:top w:val="none" w:sz="0" w:space="0" w:color="auto"/>
        <w:left w:val="none" w:sz="0" w:space="0" w:color="auto"/>
        <w:bottom w:val="none" w:sz="0" w:space="0" w:color="auto"/>
        <w:right w:val="none" w:sz="0" w:space="0" w:color="auto"/>
      </w:divBdr>
    </w:div>
    <w:div w:id="188864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eader" Target="header3.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3097</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Pollock</dc:creator>
  <cp:keywords/>
  <dc:description/>
  <cp:lastModifiedBy>Karen McCready</cp:lastModifiedBy>
  <cp:revision>6</cp:revision>
  <cp:lastPrinted>2024-02-19T16:01:00Z</cp:lastPrinted>
  <dcterms:created xsi:type="dcterms:W3CDTF">2024-02-23T12:54:00Z</dcterms:created>
  <dcterms:modified xsi:type="dcterms:W3CDTF">2024-03-19T15:31:00Z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1,2,4</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2023-04-28T11:31:56Z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86fa83eb-e5ef-40d6-a56e-8cc484818dbf</vt:lpwstr>
  </property>
  <property fmtid="{D5CDD505-2E9C-101B-9397-08002B2CF9AE}" pid="11" name="MSIP_Label_ed63e432-7a5b-4534-ada9-2e736aca8ba4_ContentBits">
    <vt:lpwstr>1</vt:lpwstr>
  </property>
</Properties>
</file>