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2B1708" w14:textId="094267DA" w:rsidR="0017580D" w:rsidRPr="00886BC2" w:rsidRDefault="00886BC2">
      <w:pPr>
        <w:rPr>
          <w:b/>
          <w:bCs/>
        </w:rPr>
      </w:pPr>
      <w:r>
        <w:tab/>
      </w:r>
      <w:r>
        <w:tab/>
      </w:r>
      <w:r>
        <w:tab/>
      </w:r>
      <w:r>
        <w:tab/>
      </w:r>
      <w:r>
        <w:tab/>
      </w:r>
      <w:r>
        <w:tab/>
      </w:r>
      <w:r>
        <w:tab/>
      </w:r>
      <w:r>
        <w:tab/>
      </w:r>
      <w:r>
        <w:tab/>
      </w:r>
      <w:r>
        <w:tab/>
        <w:t xml:space="preserve">              </w:t>
      </w:r>
      <w:r w:rsidRPr="00886BC2">
        <w:rPr>
          <w:b/>
          <w:bCs/>
          <w:sz w:val="24"/>
          <w:szCs w:val="24"/>
        </w:rPr>
        <w:t>Appendix 1</w:t>
      </w:r>
    </w:p>
    <w:p w14:paraId="201F69D8" w14:textId="77777777" w:rsidR="0017580D" w:rsidRDefault="0017580D"/>
    <w:p w14:paraId="702C586F" w14:textId="77777777" w:rsidR="0017580D" w:rsidRDefault="0017580D" w:rsidP="0017580D">
      <w:pPr>
        <w:jc w:val="right"/>
      </w:pPr>
      <w:r>
        <w:rPr>
          <w:noProof/>
        </w:rPr>
        <w:drawing>
          <wp:inline distT="0" distB="0" distL="0" distR="0" wp14:anchorId="2B8F5E7F" wp14:editId="7AD54D0E">
            <wp:extent cx="2216150" cy="488950"/>
            <wp:effectExtent l="0" t="0" r="0" b="6350"/>
            <wp:docPr id="3" name="Picture 1" descr="Inverclyde Council Logo" title="Inverclyde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nverclyde Council Logo" title="Inverclyde Council Logo"/>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16150" cy="488950"/>
                    </a:xfrm>
                    <a:prstGeom prst="rect">
                      <a:avLst/>
                    </a:prstGeom>
                    <a:noFill/>
                    <a:ln>
                      <a:noFill/>
                    </a:ln>
                  </pic:spPr>
                </pic:pic>
              </a:graphicData>
            </a:graphic>
          </wp:inline>
        </w:drawing>
      </w:r>
    </w:p>
    <w:p w14:paraId="704999C6" w14:textId="77777777" w:rsidR="0017580D" w:rsidRDefault="0017580D"/>
    <w:p w14:paraId="529D4015" w14:textId="77777777" w:rsidR="0017580D" w:rsidRDefault="0017580D"/>
    <w:p w14:paraId="75B048E8" w14:textId="77777777" w:rsidR="0017580D" w:rsidRPr="003226EF" w:rsidRDefault="0017580D" w:rsidP="0017580D">
      <w:pPr>
        <w:jc w:val="center"/>
        <w:rPr>
          <w:rFonts w:cstheme="minorHAnsi"/>
          <w:b/>
          <w:bCs/>
          <w:color w:val="006666"/>
          <w:sz w:val="68"/>
          <w:szCs w:val="68"/>
        </w:rPr>
      </w:pPr>
      <w:r w:rsidRPr="003226EF">
        <w:rPr>
          <w:rFonts w:cstheme="minorHAnsi"/>
          <w:b/>
          <w:bCs/>
          <w:color w:val="006666"/>
          <w:sz w:val="68"/>
          <w:szCs w:val="68"/>
        </w:rPr>
        <w:t>Council Plan 2023/28</w:t>
      </w:r>
    </w:p>
    <w:p w14:paraId="06E9DFF9" w14:textId="77777777" w:rsidR="0017580D" w:rsidRPr="006D49BD" w:rsidRDefault="006D49BD" w:rsidP="0017580D">
      <w:pPr>
        <w:jc w:val="center"/>
        <w:rPr>
          <w:rFonts w:cstheme="minorHAnsi"/>
          <w:color w:val="006666"/>
          <w:sz w:val="40"/>
          <w:szCs w:val="40"/>
        </w:rPr>
      </w:pPr>
      <w:r w:rsidRPr="006D49BD">
        <w:rPr>
          <w:rFonts w:cstheme="minorHAnsi"/>
          <w:color w:val="006666"/>
          <w:sz w:val="40"/>
          <w:szCs w:val="40"/>
        </w:rPr>
        <w:t xml:space="preserve">Bi-annual </w:t>
      </w:r>
      <w:r w:rsidR="0017580D" w:rsidRPr="006D49BD">
        <w:rPr>
          <w:rFonts w:cstheme="minorHAnsi"/>
          <w:color w:val="006666"/>
          <w:sz w:val="40"/>
          <w:szCs w:val="40"/>
        </w:rPr>
        <w:t>report 2023/2</w:t>
      </w:r>
      <w:r w:rsidR="00FB68BA" w:rsidRPr="006D49BD">
        <w:rPr>
          <w:rFonts w:cstheme="minorHAnsi"/>
          <w:color w:val="006666"/>
          <w:sz w:val="40"/>
          <w:szCs w:val="40"/>
        </w:rPr>
        <w:t>4</w:t>
      </w:r>
    </w:p>
    <w:p w14:paraId="55421851" w14:textId="77777777" w:rsidR="00FB68BA" w:rsidRPr="00FB68BA" w:rsidRDefault="00FB68BA" w:rsidP="0017580D">
      <w:pPr>
        <w:jc w:val="center"/>
        <w:rPr>
          <w:rFonts w:ascii="Arial" w:hAnsi="Arial" w:cs="Arial"/>
          <w:sz w:val="40"/>
          <w:szCs w:val="40"/>
        </w:rPr>
      </w:pPr>
    </w:p>
    <w:p w14:paraId="63ABB27E" w14:textId="77777777" w:rsidR="00FB68BA" w:rsidRPr="00FB68BA" w:rsidRDefault="00FB68BA" w:rsidP="0017580D">
      <w:pPr>
        <w:jc w:val="center"/>
        <w:rPr>
          <w:rFonts w:ascii="Arial" w:hAnsi="Arial" w:cs="Arial"/>
          <w:b/>
          <w:bCs/>
          <w:color w:val="006666"/>
          <w:sz w:val="32"/>
          <w:szCs w:val="32"/>
        </w:rPr>
      </w:pPr>
      <w:r w:rsidRPr="00FB68BA">
        <w:rPr>
          <w:rFonts w:ascii="Arial" w:hAnsi="Arial" w:cs="Arial"/>
          <w:b/>
          <w:bCs/>
          <w:color w:val="006666"/>
          <w:sz w:val="32"/>
          <w:szCs w:val="32"/>
        </w:rPr>
        <w:t>Success for All</w:t>
      </w:r>
      <w:r w:rsidR="00941473">
        <w:rPr>
          <w:rFonts w:ascii="Arial" w:hAnsi="Arial" w:cs="Arial"/>
          <w:b/>
          <w:bCs/>
          <w:color w:val="006666"/>
          <w:sz w:val="32"/>
          <w:szCs w:val="32"/>
        </w:rPr>
        <w:t xml:space="preserve"> -</w:t>
      </w:r>
      <w:r w:rsidR="00257C8A">
        <w:rPr>
          <w:rFonts w:ascii="Arial" w:hAnsi="Arial" w:cs="Arial"/>
          <w:b/>
          <w:bCs/>
          <w:color w:val="006666"/>
          <w:sz w:val="32"/>
          <w:szCs w:val="32"/>
        </w:rPr>
        <w:t xml:space="preserve"> </w:t>
      </w:r>
      <w:r w:rsidRPr="00FB68BA">
        <w:rPr>
          <w:rFonts w:ascii="Arial" w:hAnsi="Arial" w:cs="Arial"/>
          <w:b/>
          <w:bCs/>
          <w:color w:val="006666"/>
          <w:sz w:val="32"/>
          <w:szCs w:val="32"/>
        </w:rPr>
        <w:t xml:space="preserve">Getting it Right for every </w:t>
      </w:r>
      <w:r w:rsidR="002D2F6D">
        <w:rPr>
          <w:rFonts w:ascii="Arial" w:hAnsi="Arial" w:cs="Arial"/>
          <w:b/>
          <w:bCs/>
          <w:color w:val="006666"/>
          <w:sz w:val="32"/>
          <w:szCs w:val="32"/>
        </w:rPr>
        <w:t>C</w:t>
      </w:r>
      <w:r w:rsidRPr="00FB68BA">
        <w:rPr>
          <w:rFonts w:ascii="Arial" w:hAnsi="Arial" w:cs="Arial"/>
          <w:b/>
          <w:bCs/>
          <w:color w:val="006666"/>
          <w:sz w:val="32"/>
          <w:szCs w:val="32"/>
        </w:rPr>
        <w:t xml:space="preserve">hild, </w:t>
      </w:r>
      <w:proofErr w:type="gramStart"/>
      <w:r w:rsidR="002D2F6D">
        <w:rPr>
          <w:rFonts w:ascii="Arial" w:hAnsi="Arial" w:cs="Arial"/>
          <w:b/>
          <w:bCs/>
          <w:color w:val="006666"/>
          <w:sz w:val="32"/>
          <w:szCs w:val="32"/>
        </w:rPr>
        <w:t>C</w:t>
      </w:r>
      <w:r w:rsidRPr="00FB68BA">
        <w:rPr>
          <w:rFonts w:ascii="Arial" w:hAnsi="Arial" w:cs="Arial"/>
          <w:b/>
          <w:bCs/>
          <w:color w:val="006666"/>
          <w:sz w:val="32"/>
          <w:szCs w:val="32"/>
        </w:rPr>
        <w:t>itizen</w:t>
      </w:r>
      <w:proofErr w:type="gramEnd"/>
      <w:r w:rsidRPr="00FB68BA">
        <w:rPr>
          <w:rFonts w:ascii="Arial" w:hAnsi="Arial" w:cs="Arial"/>
          <w:b/>
          <w:bCs/>
          <w:color w:val="006666"/>
          <w:sz w:val="32"/>
          <w:szCs w:val="32"/>
        </w:rPr>
        <w:t xml:space="preserve"> and </w:t>
      </w:r>
      <w:r w:rsidR="002D2F6D">
        <w:rPr>
          <w:rFonts w:ascii="Arial" w:hAnsi="Arial" w:cs="Arial"/>
          <w:b/>
          <w:bCs/>
          <w:color w:val="006666"/>
          <w:sz w:val="32"/>
          <w:szCs w:val="32"/>
        </w:rPr>
        <w:t>C</w:t>
      </w:r>
      <w:r w:rsidRPr="00FB68BA">
        <w:rPr>
          <w:rFonts w:ascii="Arial" w:hAnsi="Arial" w:cs="Arial"/>
          <w:b/>
          <w:bCs/>
          <w:color w:val="006666"/>
          <w:sz w:val="32"/>
          <w:szCs w:val="32"/>
        </w:rPr>
        <w:t xml:space="preserve">ommunity  </w:t>
      </w:r>
    </w:p>
    <w:p w14:paraId="4CEB6829" w14:textId="77777777" w:rsidR="00FB68BA" w:rsidRDefault="00FB68BA" w:rsidP="0017580D">
      <w:pPr>
        <w:jc w:val="center"/>
        <w:rPr>
          <w:rFonts w:ascii="Arial" w:hAnsi="Arial" w:cs="Arial"/>
          <w:sz w:val="32"/>
          <w:szCs w:val="32"/>
        </w:rPr>
      </w:pPr>
    </w:p>
    <w:p w14:paraId="7E07C54E" w14:textId="77777777" w:rsidR="00FB68BA" w:rsidRDefault="00FB68BA" w:rsidP="0017580D">
      <w:pPr>
        <w:jc w:val="center"/>
        <w:rPr>
          <w:rFonts w:ascii="Arial" w:hAnsi="Arial" w:cs="Arial"/>
          <w:sz w:val="32"/>
          <w:szCs w:val="32"/>
        </w:rPr>
        <w:sectPr w:rsidR="00FB68BA" w:rsidSect="00031C3F">
          <w:headerReference w:type="even" r:id="rId9"/>
          <w:headerReference w:type="default" r:id="rId10"/>
          <w:footerReference w:type="default" r:id="rId11"/>
          <w:headerReference w:type="first" r:id="rId12"/>
          <w:pgSz w:w="11906" w:h="16838"/>
          <w:pgMar w:top="1440" w:right="1440" w:bottom="1440" w:left="1440" w:header="708" w:footer="708" w:gutter="0"/>
          <w:cols w:space="708"/>
          <w:docGrid w:linePitch="360"/>
        </w:sectPr>
      </w:pPr>
    </w:p>
    <w:tbl>
      <w:tblPr>
        <w:tblStyle w:val="TableGrid"/>
        <w:tblW w:w="0" w:type="auto"/>
        <w:tblLook w:val="04A0" w:firstRow="1" w:lastRow="0" w:firstColumn="1" w:lastColumn="0" w:noHBand="0" w:noVBand="1"/>
      </w:tblPr>
      <w:tblGrid>
        <w:gridCol w:w="13928"/>
      </w:tblGrid>
      <w:tr w:rsidR="00FB68BA" w14:paraId="71C770F9" w14:textId="77777777" w:rsidTr="00FB68BA">
        <w:tc>
          <w:tcPr>
            <w:tcW w:w="13948"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0B294E6E" w14:textId="77777777" w:rsidR="00922DED" w:rsidRPr="00922DED" w:rsidRDefault="00922DED" w:rsidP="0083128A">
            <w:pPr>
              <w:rPr>
                <w:rFonts w:ascii="Arial" w:hAnsi="Arial" w:cs="Arial"/>
                <w:b/>
                <w:bCs/>
                <w:color w:val="0070C0"/>
                <w:sz w:val="28"/>
                <w:szCs w:val="28"/>
              </w:rPr>
            </w:pPr>
            <w:r w:rsidRPr="00922DED">
              <w:rPr>
                <w:rFonts w:ascii="Arial" w:hAnsi="Arial" w:cs="Arial"/>
                <w:b/>
                <w:bCs/>
                <w:color w:val="0070C0"/>
                <w:sz w:val="28"/>
                <w:szCs w:val="28"/>
              </w:rPr>
              <w:lastRenderedPageBreak/>
              <w:t xml:space="preserve">INTRODUCTION </w:t>
            </w:r>
          </w:p>
          <w:p w14:paraId="4AB286A3" w14:textId="77777777" w:rsidR="00922DED" w:rsidRDefault="00922DED" w:rsidP="0083128A">
            <w:pPr>
              <w:rPr>
                <w:rFonts w:ascii="Arial" w:hAnsi="Arial" w:cs="Arial"/>
              </w:rPr>
            </w:pPr>
          </w:p>
          <w:p w14:paraId="3DE3E94A" w14:textId="52EACCEF" w:rsidR="0083128A" w:rsidRDefault="0083128A" w:rsidP="0083128A">
            <w:pPr>
              <w:rPr>
                <w:rFonts w:ascii="Arial" w:hAnsi="Arial" w:cs="Arial"/>
              </w:rPr>
            </w:pPr>
            <w:r w:rsidRPr="0083128A">
              <w:rPr>
                <w:rFonts w:ascii="Arial" w:hAnsi="Arial" w:cs="Arial"/>
              </w:rPr>
              <w:t>In April 2023, Inverclyde Council approved a new Council Plan for Inverclyde which set the strategic direction and vision for the organisation for the period 2023/28. The new Council Plan was developed alongside a new</w:t>
            </w:r>
            <w:r w:rsidR="00F72327">
              <w:rPr>
                <w:rFonts w:ascii="Arial" w:hAnsi="Arial" w:cs="Arial"/>
              </w:rPr>
              <w:t xml:space="preserve"> </w:t>
            </w:r>
            <w:r w:rsidR="00F72327" w:rsidRPr="0083128A">
              <w:rPr>
                <w:rFonts w:ascii="Arial" w:hAnsi="Arial" w:cs="Arial"/>
              </w:rPr>
              <w:t>10-year</w:t>
            </w:r>
            <w:r w:rsidRPr="0083128A">
              <w:rPr>
                <w:rFonts w:ascii="Arial" w:hAnsi="Arial" w:cs="Arial"/>
              </w:rPr>
              <w:t xml:space="preserve"> Partnership Plan 2023/33.</w:t>
            </w:r>
            <w:r w:rsidR="00AB2D6F">
              <w:rPr>
                <w:rFonts w:ascii="Arial" w:hAnsi="Arial" w:cs="Arial"/>
              </w:rPr>
              <w:t xml:space="preserve"> The same vision </w:t>
            </w:r>
            <w:r w:rsidR="00840110">
              <w:rPr>
                <w:rFonts w:ascii="Arial" w:hAnsi="Arial" w:cs="Arial"/>
              </w:rPr>
              <w:t xml:space="preserve">has been adopted in the Council and Partnership </w:t>
            </w:r>
            <w:r w:rsidR="00AB2D6F">
              <w:rPr>
                <w:rFonts w:ascii="Arial" w:hAnsi="Arial" w:cs="Arial"/>
              </w:rPr>
              <w:t>Plan</w:t>
            </w:r>
            <w:r w:rsidR="0055790F">
              <w:rPr>
                <w:rFonts w:ascii="Arial" w:hAnsi="Arial" w:cs="Arial"/>
              </w:rPr>
              <w:t>:</w:t>
            </w:r>
            <w:r w:rsidR="00AB2D6F" w:rsidRPr="00F72327">
              <w:rPr>
                <w:rFonts w:ascii="Arial" w:hAnsi="Arial" w:cs="Arial"/>
                <w:b/>
                <w:bCs/>
              </w:rPr>
              <w:t xml:space="preserve"> </w:t>
            </w:r>
            <w:r w:rsidR="00F72327" w:rsidRPr="00F72327">
              <w:rPr>
                <w:rFonts w:ascii="Arial" w:hAnsi="Arial" w:cs="Arial"/>
                <w:b/>
                <w:bCs/>
              </w:rPr>
              <w:t>“</w:t>
            </w:r>
            <w:r w:rsidR="00AB2D6F" w:rsidRPr="0055790F">
              <w:rPr>
                <w:rFonts w:ascii="Arial" w:hAnsi="Arial" w:cs="Arial"/>
                <w:b/>
                <w:bCs/>
              </w:rPr>
              <w:t>The Inverclyde Commitment: Success for All – Getting it Right for Every Child, Citizen and Community”</w:t>
            </w:r>
            <w:r w:rsidR="00AB2D6F" w:rsidRPr="001C7634">
              <w:rPr>
                <w:rFonts w:ascii="Arial" w:hAnsi="Arial" w:cs="Arial"/>
              </w:rPr>
              <w:t xml:space="preserve">. </w:t>
            </w:r>
          </w:p>
          <w:p w14:paraId="6B79A00F" w14:textId="77777777" w:rsidR="000A0F16" w:rsidRDefault="000A0F16" w:rsidP="0083128A">
            <w:pPr>
              <w:rPr>
                <w:rFonts w:ascii="Arial" w:hAnsi="Arial" w:cs="Arial"/>
              </w:rPr>
            </w:pPr>
          </w:p>
          <w:p w14:paraId="33FE5A08" w14:textId="788D798A" w:rsidR="001C7634" w:rsidRDefault="001C7634" w:rsidP="001C7634">
            <w:pPr>
              <w:rPr>
                <w:rFonts w:ascii="Arial" w:hAnsi="Arial" w:cs="Arial"/>
              </w:rPr>
            </w:pPr>
            <w:r>
              <w:rPr>
                <w:rFonts w:ascii="Arial" w:hAnsi="Arial" w:cs="Arial"/>
              </w:rPr>
              <w:t xml:space="preserve">The Council Plan 2023/28 builds on the progress </w:t>
            </w:r>
            <w:r w:rsidR="009A11CC">
              <w:rPr>
                <w:rFonts w:ascii="Arial" w:hAnsi="Arial" w:cs="Arial"/>
              </w:rPr>
              <w:t xml:space="preserve">that was </w:t>
            </w:r>
            <w:r>
              <w:rPr>
                <w:rFonts w:ascii="Arial" w:hAnsi="Arial" w:cs="Arial"/>
              </w:rPr>
              <w:t xml:space="preserve">made in the delivery of the </w:t>
            </w:r>
            <w:r w:rsidR="009A11CC">
              <w:rPr>
                <w:rFonts w:ascii="Arial" w:hAnsi="Arial" w:cs="Arial"/>
              </w:rPr>
              <w:t xml:space="preserve">Council’s </w:t>
            </w:r>
            <w:r>
              <w:rPr>
                <w:rFonts w:ascii="Arial" w:hAnsi="Arial" w:cs="Arial"/>
              </w:rPr>
              <w:t xml:space="preserve">previous Corporate Plan 2018/23. As this is the first biannual progress report on </w:t>
            </w:r>
            <w:r w:rsidR="009A11CC">
              <w:rPr>
                <w:rFonts w:ascii="Arial" w:hAnsi="Arial" w:cs="Arial"/>
              </w:rPr>
              <w:t xml:space="preserve">the new </w:t>
            </w:r>
            <w:r>
              <w:rPr>
                <w:rFonts w:ascii="Arial" w:hAnsi="Arial" w:cs="Arial"/>
              </w:rPr>
              <w:t xml:space="preserve">Council Plan 2023/28, there is </w:t>
            </w:r>
            <w:r w:rsidR="000442F9">
              <w:rPr>
                <w:rFonts w:ascii="Arial" w:hAnsi="Arial" w:cs="Arial"/>
              </w:rPr>
              <w:t xml:space="preserve">some </w:t>
            </w:r>
            <w:r>
              <w:rPr>
                <w:rFonts w:ascii="Arial" w:hAnsi="Arial" w:cs="Arial"/>
              </w:rPr>
              <w:t xml:space="preserve">inevitable overlap between </w:t>
            </w:r>
            <w:r w:rsidR="005F310C">
              <w:rPr>
                <w:rFonts w:ascii="Arial" w:hAnsi="Arial" w:cs="Arial"/>
              </w:rPr>
              <w:t xml:space="preserve">this </w:t>
            </w:r>
            <w:r>
              <w:rPr>
                <w:rFonts w:ascii="Arial" w:hAnsi="Arial" w:cs="Arial"/>
              </w:rPr>
              <w:t>performance report and the</w:t>
            </w:r>
            <w:r w:rsidR="00822D2E">
              <w:rPr>
                <w:rFonts w:ascii="Arial" w:hAnsi="Arial" w:cs="Arial"/>
              </w:rPr>
              <w:t xml:space="preserve"> final </w:t>
            </w:r>
            <w:r w:rsidR="005F310C">
              <w:rPr>
                <w:rFonts w:ascii="Arial" w:hAnsi="Arial" w:cs="Arial"/>
              </w:rPr>
              <w:t xml:space="preserve">Corporate Plan </w:t>
            </w:r>
            <w:r w:rsidRPr="0083128A">
              <w:rPr>
                <w:rFonts w:ascii="Arial" w:hAnsi="Arial" w:cs="Arial"/>
              </w:rPr>
              <w:t xml:space="preserve">Annual Performance Report </w:t>
            </w:r>
            <w:r>
              <w:rPr>
                <w:rFonts w:ascii="Arial" w:hAnsi="Arial" w:cs="Arial"/>
              </w:rPr>
              <w:t xml:space="preserve">2022/23, due to </w:t>
            </w:r>
            <w:r w:rsidR="00F72327">
              <w:rPr>
                <w:rFonts w:ascii="Arial" w:hAnsi="Arial" w:cs="Arial"/>
              </w:rPr>
              <w:t xml:space="preserve">the </w:t>
            </w:r>
            <w:r w:rsidRPr="0083128A">
              <w:rPr>
                <w:rFonts w:ascii="Arial" w:hAnsi="Arial" w:cs="Arial"/>
              </w:rPr>
              <w:t xml:space="preserve">cross-cutting </w:t>
            </w:r>
            <w:r w:rsidR="00822D2E">
              <w:rPr>
                <w:rFonts w:ascii="Arial" w:hAnsi="Arial" w:cs="Arial"/>
              </w:rPr>
              <w:t>nature of the</w:t>
            </w:r>
            <w:r w:rsidR="00DA2D45">
              <w:rPr>
                <w:rFonts w:ascii="Arial" w:hAnsi="Arial" w:cs="Arial"/>
              </w:rPr>
              <w:t xml:space="preserve"> outcomes </w:t>
            </w:r>
            <w:r w:rsidR="005F310C">
              <w:rPr>
                <w:rFonts w:ascii="Arial" w:hAnsi="Arial" w:cs="Arial"/>
              </w:rPr>
              <w:t xml:space="preserve">within the </w:t>
            </w:r>
            <w:r>
              <w:rPr>
                <w:rFonts w:ascii="Arial" w:hAnsi="Arial" w:cs="Arial"/>
              </w:rPr>
              <w:t xml:space="preserve">Plans. To gain a fully rounded view of performance, both reports should therefore be considered together.  </w:t>
            </w:r>
          </w:p>
          <w:p w14:paraId="3FD0C50A" w14:textId="77777777" w:rsidR="001C7634" w:rsidRDefault="001C7634" w:rsidP="0083128A">
            <w:pPr>
              <w:rPr>
                <w:rFonts w:ascii="Arial" w:hAnsi="Arial" w:cs="Arial"/>
              </w:rPr>
            </w:pPr>
          </w:p>
          <w:p w14:paraId="4723EC32" w14:textId="77777777" w:rsidR="004E7433" w:rsidRDefault="005F310C" w:rsidP="0083128A">
            <w:pPr>
              <w:rPr>
                <w:rFonts w:ascii="Arial" w:hAnsi="Arial" w:cs="Arial"/>
              </w:rPr>
            </w:pPr>
            <w:r>
              <w:rPr>
                <w:rFonts w:ascii="Arial" w:hAnsi="Arial" w:cs="Arial"/>
              </w:rPr>
              <w:t>The Council Plan 2023/28 introduced a</w:t>
            </w:r>
            <w:r w:rsidR="0083128A" w:rsidRPr="00605644">
              <w:rPr>
                <w:rFonts w:ascii="Arial" w:hAnsi="Arial" w:cs="Arial"/>
              </w:rPr>
              <w:t xml:space="preserve"> range of </w:t>
            </w:r>
            <w:r w:rsidR="00BB60C1" w:rsidRPr="00605644">
              <w:rPr>
                <w:rFonts w:ascii="Arial" w:hAnsi="Arial" w:cs="Arial"/>
              </w:rPr>
              <w:t>high-level</w:t>
            </w:r>
            <w:r w:rsidR="0083128A" w:rsidRPr="00605644">
              <w:rPr>
                <w:rFonts w:ascii="Arial" w:hAnsi="Arial" w:cs="Arial"/>
              </w:rPr>
              <w:t xml:space="preserve"> outcomes</w:t>
            </w:r>
            <w:r>
              <w:rPr>
                <w:rFonts w:ascii="Arial" w:hAnsi="Arial" w:cs="Arial"/>
              </w:rPr>
              <w:t xml:space="preserve"> for the Council, across </w:t>
            </w:r>
            <w:r w:rsidR="00605644" w:rsidRPr="00605644">
              <w:rPr>
                <w:rFonts w:ascii="Arial" w:hAnsi="Arial" w:cs="Arial"/>
              </w:rPr>
              <w:t>the strategic themes of People, Place and Performance.</w:t>
            </w:r>
            <w:r w:rsidR="0083128A" w:rsidRPr="00605644">
              <w:rPr>
                <w:rFonts w:ascii="Arial" w:hAnsi="Arial" w:cs="Arial"/>
              </w:rPr>
              <w:t xml:space="preserve"> </w:t>
            </w:r>
            <w:r>
              <w:rPr>
                <w:rFonts w:ascii="Arial" w:hAnsi="Arial" w:cs="Arial"/>
              </w:rPr>
              <w:t xml:space="preserve">The delivery of these outcomes </w:t>
            </w:r>
            <w:r w:rsidR="003B2C3F">
              <w:rPr>
                <w:rFonts w:ascii="Arial" w:hAnsi="Arial" w:cs="Arial"/>
              </w:rPr>
              <w:t xml:space="preserve">is via the actions plans </w:t>
            </w:r>
            <w:r w:rsidR="00E64A84">
              <w:rPr>
                <w:rFonts w:ascii="Arial" w:hAnsi="Arial" w:cs="Arial"/>
              </w:rPr>
              <w:t xml:space="preserve">that have been developed for the </w:t>
            </w:r>
            <w:r w:rsidR="003B2C3F">
              <w:rPr>
                <w:rFonts w:ascii="Arial" w:hAnsi="Arial" w:cs="Arial"/>
              </w:rPr>
              <w:t>Council’s Strategic Plans and the new Committee Delivery and Improvement Plans</w:t>
            </w:r>
            <w:r w:rsidR="00E64A84">
              <w:rPr>
                <w:rFonts w:ascii="Arial" w:hAnsi="Arial" w:cs="Arial"/>
              </w:rPr>
              <w:t xml:space="preserve">, with a golden thread </w:t>
            </w:r>
            <w:r w:rsidR="00894002">
              <w:rPr>
                <w:rFonts w:ascii="Arial" w:hAnsi="Arial" w:cs="Arial"/>
              </w:rPr>
              <w:t xml:space="preserve">bringing together the collective vision, </w:t>
            </w:r>
            <w:proofErr w:type="gramStart"/>
            <w:r w:rsidR="00894002">
              <w:rPr>
                <w:rFonts w:ascii="Arial" w:hAnsi="Arial" w:cs="Arial"/>
              </w:rPr>
              <w:t>purpose</w:t>
            </w:r>
            <w:proofErr w:type="gramEnd"/>
            <w:r w:rsidR="00894002">
              <w:rPr>
                <w:rFonts w:ascii="Arial" w:hAnsi="Arial" w:cs="Arial"/>
              </w:rPr>
              <w:t xml:space="preserve"> and aspirations</w:t>
            </w:r>
            <w:r w:rsidR="006036D1">
              <w:rPr>
                <w:rFonts w:ascii="Arial" w:hAnsi="Arial" w:cs="Arial"/>
              </w:rPr>
              <w:t xml:space="preserve">.  This Progress Report </w:t>
            </w:r>
            <w:r w:rsidR="005F3DEE">
              <w:rPr>
                <w:rFonts w:ascii="Arial" w:hAnsi="Arial" w:cs="Arial"/>
              </w:rPr>
              <w:t xml:space="preserve">brings together a range of information </w:t>
            </w:r>
            <w:r w:rsidR="006036D1">
              <w:rPr>
                <w:rFonts w:ascii="Arial" w:hAnsi="Arial" w:cs="Arial"/>
              </w:rPr>
              <w:t xml:space="preserve">on the delivery of these Strategic Plans and the projects and initiatives that are being delivered via the Committee Plans. </w:t>
            </w:r>
            <w:r>
              <w:rPr>
                <w:rFonts w:ascii="Arial" w:hAnsi="Arial" w:cs="Arial"/>
              </w:rPr>
              <w:t xml:space="preserve"> </w:t>
            </w:r>
          </w:p>
          <w:p w14:paraId="482912A7" w14:textId="77777777" w:rsidR="004E7433" w:rsidRDefault="004E7433" w:rsidP="0083128A">
            <w:pPr>
              <w:rPr>
                <w:rFonts w:ascii="Arial" w:hAnsi="Arial" w:cs="Arial"/>
              </w:rPr>
            </w:pPr>
          </w:p>
          <w:p w14:paraId="6ABD7E5C" w14:textId="2D709316" w:rsidR="00DA2D45" w:rsidRDefault="00DA2D45" w:rsidP="00922DED">
            <w:pPr>
              <w:rPr>
                <w:rFonts w:ascii="Arial" w:hAnsi="Arial" w:cs="Arial"/>
              </w:rPr>
            </w:pPr>
            <w:r>
              <w:rPr>
                <w:rFonts w:ascii="Arial" w:hAnsi="Arial" w:cs="Arial"/>
              </w:rPr>
              <w:t xml:space="preserve">Public performance reporting </w:t>
            </w:r>
            <w:r w:rsidR="006036D1">
              <w:rPr>
                <w:rFonts w:ascii="Arial" w:hAnsi="Arial" w:cs="Arial"/>
              </w:rPr>
              <w:t xml:space="preserve">is a </w:t>
            </w:r>
            <w:r>
              <w:rPr>
                <w:rFonts w:ascii="Arial" w:hAnsi="Arial" w:cs="Arial"/>
              </w:rPr>
              <w:t xml:space="preserve">core </w:t>
            </w:r>
            <w:r w:rsidR="006036D1">
              <w:rPr>
                <w:rFonts w:ascii="Arial" w:hAnsi="Arial" w:cs="Arial"/>
              </w:rPr>
              <w:t>element of the Council’s Best Value activity</w:t>
            </w:r>
            <w:r w:rsidR="002452FB">
              <w:rPr>
                <w:rFonts w:ascii="Arial" w:hAnsi="Arial" w:cs="Arial"/>
              </w:rPr>
              <w:t>.</w:t>
            </w:r>
            <w:r w:rsidR="00286D35">
              <w:rPr>
                <w:rFonts w:ascii="Arial" w:hAnsi="Arial" w:cs="Arial"/>
              </w:rPr>
              <w:t xml:space="preserve"> The </w:t>
            </w:r>
            <w:r w:rsidR="00286D35" w:rsidRPr="00286D35">
              <w:rPr>
                <w:rFonts w:ascii="Arial" w:hAnsi="Arial" w:cs="Arial"/>
              </w:rPr>
              <w:t>publication of regular progress reports for key stakeholders helps to demonstrate how</w:t>
            </w:r>
            <w:r>
              <w:rPr>
                <w:rFonts w:ascii="Arial" w:hAnsi="Arial" w:cs="Arial"/>
              </w:rPr>
              <w:t xml:space="preserve"> well</w:t>
            </w:r>
            <w:r w:rsidR="00286D35" w:rsidRPr="00286D35">
              <w:rPr>
                <w:rFonts w:ascii="Arial" w:hAnsi="Arial" w:cs="Arial"/>
              </w:rPr>
              <w:t xml:space="preserve"> the Council is delivering its strategic objectives</w:t>
            </w:r>
            <w:r w:rsidR="00C84F2E">
              <w:rPr>
                <w:rFonts w:ascii="Arial" w:hAnsi="Arial" w:cs="Arial"/>
              </w:rPr>
              <w:t>,</w:t>
            </w:r>
            <w:r w:rsidR="00286D35" w:rsidRPr="00286D35">
              <w:rPr>
                <w:rFonts w:ascii="Arial" w:hAnsi="Arial" w:cs="Arial"/>
              </w:rPr>
              <w:t xml:space="preserve"> highlights </w:t>
            </w:r>
            <w:r>
              <w:rPr>
                <w:rFonts w:ascii="Arial" w:hAnsi="Arial" w:cs="Arial"/>
              </w:rPr>
              <w:t>achievements and where further progress is required</w:t>
            </w:r>
            <w:r w:rsidR="00286D35" w:rsidRPr="00286D35">
              <w:rPr>
                <w:rFonts w:ascii="Arial" w:hAnsi="Arial" w:cs="Arial"/>
              </w:rPr>
              <w:t>.</w:t>
            </w:r>
            <w:r>
              <w:rPr>
                <w:rFonts w:ascii="Arial" w:hAnsi="Arial" w:cs="Arial"/>
              </w:rPr>
              <w:t xml:space="preserve">  </w:t>
            </w:r>
          </w:p>
          <w:p w14:paraId="02A58CA2" w14:textId="77777777" w:rsidR="00DA2D45" w:rsidRDefault="00DA2D45" w:rsidP="00922DED">
            <w:pPr>
              <w:rPr>
                <w:rFonts w:ascii="Arial" w:hAnsi="Arial" w:cs="Arial"/>
              </w:rPr>
            </w:pPr>
          </w:p>
          <w:p w14:paraId="2410C3F9" w14:textId="79E1D970" w:rsidR="00922DED" w:rsidRDefault="00922DED" w:rsidP="00922DED">
            <w:pPr>
              <w:rPr>
                <w:rFonts w:ascii="Arial" w:hAnsi="Arial" w:cs="Arial"/>
              </w:rPr>
            </w:pPr>
            <w:r w:rsidRPr="00922DED">
              <w:rPr>
                <w:rFonts w:ascii="Arial" w:hAnsi="Arial" w:cs="Arial"/>
              </w:rPr>
              <w:t>This report is structured</w:t>
            </w:r>
            <w:r w:rsidR="00F72327">
              <w:rPr>
                <w:rFonts w:ascii="Arial" w:hAnsi="Arial" w:cs="Arial"/>
              </w:rPr>
              <w:t xml:space="preserve"> around</w:t>
            </w:r>
            <w:r w:rsidRPr="00922DED">
              <w:rPr>
                <w:rFonts w:ascii="Arial" w:hAnsi="Arial" w:cs="Arial"/>
              </w:rPr>
              <w:t xml:space="preserve"> </w:t>
            </w:r>
            <w:r w:rsidR="00894002">
              <w:rPr>
                <w:rFonts w:ascii="Arial" w:hAnsi="Arial" w:cs="Arial"/>
              </w:rPr>
              <w:t>the Council Plan themes:</w:t>
            </w:r>
          </w:p>
          <w:p w14:paraId="323AE5E0" w14:textId="77777777" w:rsidR="007B7534" w:rsidRDefault="007B7534" w:rsidP="00922DED">
            <w:pPr>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6"/>
              <w:gridCol w:w="4253"/>
              <w:gridCol w:w="1559"/>
            </w:tblGrid>
            <w:tr w:rsidR="00894002" w14:paraId="4A1636F1" w14:textId="77777777" w:rsidTr="00600B56">
              <w:tc>
                <w:tcPr>
                  <w:tcW w:w="589" w:type="dxa"/>
                  <w:vAlign w:val="bottom"/>
                </w:tcPr>
                <w:p w14:paraId="1891989F" w14:textId="77777777" w:rsidR="00894002" w:rsidRPr="009D1CE1" w:rsidRDefault="00894002" w:rsidP="00600B56">
                  <w:pPr>
                    <w:spacing w:line="276" w:lineRule="auto"/>
                    <w:jc w:val="right"/>
                    <w:rPr>
                      <w:rFonts w:ascii="Arial" w:hAnsi="Arial" w:cs="Arial"/>
                      <w:sz w:val="24"/>
                      <w:szCs w:val="24"/>
                    </w:rPr>
                  </w:pPr>
                  <w:r w:rsidRPr="009D1CE1">
                    <w:rPr>
                      <w:noProof/>
                      <w:sz w:val="24"/>
                      <w:szCs w:val="24"/>
                    </w:rPr>
                    <w:drawing>
                      <wp:inline distT="0" distB="0" distL="0" distR="0" wp14:anchorId="5EB69868" wp14:editId="1E01AA52">
                        <wp:extent cx="263631" cy="252000"/>
                        <wp:effectExtent l="0" t="0" r="3175" b="0"/>
                        <wp:docPr id="815725130" name="Picture 815725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8901307" name=""/>
                                <pic:cNvPicPr/>
                              </pic:nvPicPr>
                              <pic:blipFill>
                                <a:blip r:embed="rId13">
                                  <a:duotone>
                                    <a:schemeClr val="accent1">
                                      <a:shade val="45000"/>
                                      <a:satMod val="135000"/>
                                    </a:schemeClr>
                                    <a:prstClr val="white"/>
                                  </a:duotone>
                                  <a:extLst>
                                    <a:ext uri="{BEBA8EAE-BF5A-486C-A8C5-ECC9F3942E4B}">
                                      <a14:imgProps xmlns:a14="http://schemas.microsoft.com/office/drawing/2010/main">
                                        <a14:imgLayer r:embed="rId14">
                                          <a14:imgEffect>
                                            <a14:saturation sat="33000"/>
                                          </a14:imgEffect>
                                        </a14:imgLayer>
                                      </a14:imgProps>
                                    </a:ext>
                                  </a:extLst>
                                </a:blip>
                                <a:stretch>
                                  <a:fillRect/>
                                </a:stretch>
                              </pic:blipFill>
                              <pic:spPr>
                                <a:xfrm>
                                  <a:off x="0" y="0"/>
                                  <a:ext cx="263631" cy="252000"/>
                                </a:xfrm>
                                <a:prstGeom prst="rect">
                                  <a:avLst/>
                                </a:prstGeom>
                              </pic:spPr>
                            </pic:pic>
                          </a:graphicData>
                        </a:graphic>
                      </wp:inline>
                    </w:drawing>
                  </w:r>
                </w:p>
              </w:tc>
              <w:tc>
                <w:tcPr>
                  <w:tcW w:w="4253" w:type="dxa"/>
                  <w:vAlign w:val="center"/>
                </w:tcPr>
                <w:p w14:paraId="2498C1DD" w14:textId="77777777" w:rsidR="00894002" w:rsidRPr="009D1CE1" w:rsidRDefault="00894002" w:rsidP="002D76CA">
                  <w:pPr>
                    <w:spacing w:line="276" w:lineRule="auto"/>
                    <w:rPr>
                      <w:rFonts w:ascii="Arial" w:hAnsi="Arial" w:cs="Arial"/>
                      <w:b/>
                      <w:bCs/>
                      <w:color w:val="1F3864" w:themeColor="accent1" w:themeShade="80"/>
                      <w:sz w:val="24"/>
                      <w:szCs w:val="24"/>
                    </w:rPr>
                  </w:pPr>
                  <w:r w:rsidRPr="009D1CE1">
                    <w:rPr>
                      <w:rFonts w:ascii="Arial" w:hAnsi="Arial" w:cs="Arial"/>
                      <w:b/>
                      <w:bCs/>
                      <w:color w:val="1F3864" w:themeColor="accent1" w:themeShade="80"/>
                      <w:sz w:val="24"/>
                      <w:szCs w:val="24"/>
                    </w:rPr>
                    <w:t xml:space="preserve">THEME 1: PEOPLE </w:t>
                  </w:r>
                </w:p>
              </w:tc>
              <w:tc>
                <w:tcPr>
                  <w:tcW w:w="1559" w:type="dxa"/>
                  <w:vAlign w:val="center"/>
                </w:tcPr>
                <w:p w14:paraId="1351F44F" w14:textId="77777777" w:rsidR="00894002" w:rsidRPr="009D1CE1" w:rsidRDefault="00894002" w:rsidP="002D76CA">
                  <w:pPr>
                    <w:spacing w:line="276" w:lineRule="auto"/>
                    <w:rPr>
                      <w:rFonts w:ascii="Arial" w:hAnsi="Arial" w:cs="Arial"/>
                      <w:sz w:val="24"/>
                      <w:szCs w:val="24"/>
                    </w:rPr>
                  </w:pPr>
                  <w:r w:rsidRPr="009D1CE1">
                    <w:rPr>
                      <w:rFonts w:ascii="Arial" w:hAnsi="Arial" w:cs="Arial"/>
                      <w:sz w:val="24"/>
                      <w:szCs w:val="24"/>
                    </w:rPr>
                    <w:t>Page 3</w:t>
                  </w:r>
                </w:p>
              </w:tc>
            </w:tr>
            <w:tr w:rsidR="00894002" w14:paraId="24A68A9C" w14:textId="77777777" w:rsidTr="00600B56">
              <w:trPr>
                <w:trHeight w:val="397"/>
              </w:trPr>
              <w:tc>
                <w:tcPr>
                  <w:tcW w:w="589" w:type="dxa"/>
                  <w:vAlign w:val="bottom"/>
                </w:tcPr>
                <w:p w14:paraId="514696E3" w14:textId="77777777" w:rsidR="00894002" w:rsidRPr="009D1CE1" w:rsidRDefault="00894002" w:rsidP="00600B56">
                  <w:pPr>
                    <w:spacing w:line="276" w:lineRule="auto"/>
                    <w:jc w:val="right"/>
                    <w:rPr>
                      <w:rFonts w:ascii="Arial" w:hAnsi="Arial" w:cs="Arial"/>
                      <w:sz w:val="24"/>
                      <w:szCs w:val="24"/>
                    </w:rPr>
                  </w:pPr>
                  <w:r w:rsidRPr="009D1CE1">
                    <w:rPr>
                      <w:noProof/>
                      <w:sz w:val="24"/>
                      <w:szCs w:val="24"/>
                    </w:rPr>
                    <w:drawing>
                      <wp:inline distT="0" distB="0" distL="0" distR="0" wp14:anchorId="40EFCBC7" wp14:editId="4A696FC7">
                        <wp:extent cx="319761" cy="254000"/>
                        <wp:effectExtent l="0" t="0" r="4445" b="0"/>
                        <wp:docPr id="1879379208" name="Picture 1879379208" descr="A handshake with white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463431" name="Picture 1037463431" descr="A handshake with white lines&#10;&#10;Description automatically generated"/>
                                <pic:cNvPicPr/>
                              </pic:nvPicPr>
                              <pic:blipFill>
                                <a:blip r:embed="rId15">
                                  <a:duotone>
                                    <a:schemeClr val="accent4">
                                      <a:shade val="45000"/>
                                      <a:satMod val="135000"/>
                                    </a:schemeClr>
                                    <a:prstClr val="white"/>
                                  </a:duotone>
                                  <a:extLst>
                                    <a:ext uri="{BEBA8EAE-BF5A-486C-A8C5-ECC9F3942E4B}">
                                      <a14:imgProps xmlns:a14="http://schemas.microsoft.com/office/drawing/2010/main">
                                        <a14:imgLayer r:embed="rId16">
                                          <a14:imgEffect>
                                            <a14:saturation sat="0"/>
                                          </a14:imgEffect>
                                        </a14:imgLayer>
                                      </a14:imgProps>
                                    </a:ext>
                                  </a:extLst>
                                </a:blip>
                                <a:stretch>
                                  <a:fillRect/>
                                </a:stretch>
                              </pic:blipFill>
                              <pic:spPr>
                                <a:xfrm>
                                  <a:off x="0" y="0"/>
                                  <a:ext cx="324673" cy="257902"/>
                                </a:xfrm>
                                <a:prstGeom prst="rect">
                                  <a:avLst/>
                                </a:prstGeom>
                              </pic:spPr>
                            </pic:pic>
                          </a:graphicData>
                        </a:graphic>
                      </wp:inline>
                    </w:drawing>
                  </w:r>
                </w:p>
              </w:tc>
              <w:tc>
                <w:tcPr>
                  <w:tcW w:w="4253" w:type="dxa"/>
                  <w:vAlign w:val="center"/>
                </w:tcPr>
                <w:p w14:paraId="1C176C6A" w14:textId="77777777" w:rsidR="00894002" w:rsidRPr="009D1CE1" w:rsidRDefault="00894002" w:rsidP="002D76CA">
                  <w:pPr>
                    <w:spacing w:line="276" w:lineRule="auto"/>
                    <w:rPr>
                      <w:rFonts w:ascii="Arial" w:hAnsi="Arial" w:cs="Arial"/>
                      <w:b/>
                      <w:bCs/>
                      <w:color w:val="1F3864" w:themeColor="accent1" w:themeShade="80"/>
                      <w:sz w:val="24"/>
                      <w:szCs w:val="24"/>
                    </w:rPr>
                  </w:pPr>
                  <w:r w:rsidRPr="009D1CE1">
                    <w:rPr>
                      <w:rFonts w:ascii="Arial" w:hAnsi="Arial" w:cs="Arial"/>
                      <w:b/>
                      <w:bCs/>
                      <w:color w:val="1F3864" w:themeColor="accent1" w:themeShade="80"/>
                      <w:sz w:val="24"/>
                      <w:szCs w:val="24"/>
                    </w:rPr>
                    <w:t>THEME 2: PLACE</w:t>
                  </w:r>
                </w:p>
              </w:tc>
              <w:tc>
                <w:tcPr>
                  <w:tcW w:w="1559" w:type="dxa"/>
                  <w:vAlign w:val="center"/>
                </w:tcPr>
                <w:p w14:paraId="49A6F234" w14:textId="3AFBE5B7" w:rsidR="00894002" w:rsidRPr="009D1CE1" w:rsidRDefault="00B8495C" w:rsidP="002D76CA">
                  <w:pPr>
                    <w:spacing w:line="276" w:lineRule="auto"/>
                    <w:rPr>
                      <w:rFonts w:ascii="Arial" w:hAnsi="Arial" w:cs="Arial"/>
                      <w:sz w:val="24"/>
                      <w:szCs w:val="24"/>
                    </w:rPr>
                  </w:pPr>
                  <w:r w:rsidRPr="009D1CE1">
                    <w:rPr>
                      <w:rFonts w:ascii="Arial" w:hAnsi="Arial" w:cs="Arial"/>
                      <w:sz w:val="24"/>
                      <w:szCs w:val="24"/>
                    </w:rPr>
                    <w:t xml:space="preserve">Page </w:t>
                  </w:r>
                  <w:r w:rsidR="00550345">
                    <w:rPr>
                      <w:rFonts w:ascii="Arial" w:hAnsi="Arial" w:cs="Arial"/>
                      <w:sz w:val="24"/>
                      <w:szCs w:val="24"/>
                    </w:rPr>
                    <w:t>14</w:t>
                  </w:r>
                </w:p>
              </w:tc>
            </w:tr>
            <w:tr w:rsidR="00894002" w14:paraId="600DCD12" w14:textId="77777777" w:rsidTr="00600B56">
              <w:trPr>
                <w:trHeight w:val="397"/>
              </w:trPr>
              <w:tc>
                <w:tcPr>
                  <w:tcW w:w="589" w:type="dxa"/>
                  <w:vAlign w:val="bottom"/>
                </w:tcPr>
                <w:p w14:paraId="242054B8" w14:textId="77777777" w:rsidR="00894002" w:rsidRPr="009D1CE1" w:rsidRDefault="000F02F7" w:rsidP="00600B56">
                  <w:pPr>
                    <w:spacing w:line="276" w:lineRule="auto"/>
                    <w:jc w:val="right"/>
                    <w:rPr>
                      <w:rFonts w:ascii="Arial" w:hAnsi="Arial" w:cs="Arial"/>
                      <w:sz w:val="24"/>
                      <w:szCs w:val="24"/>
                    </w:rPr>
                  </w:pPr>
                  <w:r w:rsidRPr="009D1CE1">
                    <w:rPr>
                      <w:noProof/>
                      <w:sz w:val="24"/>
                      <w:szCs w:val="24"/>
                    </w:rPr>
                    <w:drawing>
                      <wp:inline distT="0" distB="0" distL="0" distR="0" wp14:anchorId="49F20101" wp14:editId="641D69CA">
                        <wp:extent cx="298450" cy="253799"/>
                        <wp:effectExtent l="0" t="0" r="6350" b="0"/>
                        <wp:docPr id="1904317012" name="Picture 1904317012" descr="A blue graph with arrow pointing u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826249" name="Picture 1" descr="A blue graph with arrow pointing up&#10;&#10;Description automatically generated"/>
                                <pic:cNvPicPr/>
                              </pic:nvPicPr>
                              <pic:blipFill>
                                <a:blip r:embed="rId17">
                                  <a:duotone>
                                    <a:schemeClr val="accent1">
                                      <a:shade val="45000"/>
                                      <a:satMod val="135000"/>
                                    </a:schemeClr>
                                    <a:prstClr val="white"/>
                                  </a:duotone>
                                  <a:extLst>
                                    <a:ext uri="{BEBA8EAE-BF5A-486C-A8C5-ECC9F3942E4B}">
                                      <a14:imgProps xmlns:a14="http://schemas.microsoft.com/office/drawing/2010/main">
                                        <a14:imgLayer r:embed="rId18">
                                          <a14:imgEffect>
                                            <a14:saturation sat="0"/>
                                          </a14:imgEffect>
                                        </a14:imgLayer>
                                      </a14:imgProps>
                                    </a:ext>
                                  </a:extLst>
                                </a:blip>
                                <a:stretch>
                                  <a:fillRect/>
                                </a:stretch>
                              </pic:blipFill>
                              <pic:spPr>
                                <a:xfrm>
                                  <a:off x="0" y="0"/>
                                  <a:ext cx="310325" cy="263897"/>
                                </a:xfrm>
                                <a:prstGeom prst="rect">
                                  <a:avLst/>
                                </a:prstGeom>
                              </pic:spPr>
                            </pic:pic>
                          </a:graphicData>
                        </a:graphic>
                      </wp:inline>
                    </w:drawing>
                  </w:r>
                </w:p>
              </w:tc>
              <w:tc>
                <w:tcPr>
                  <w:tcW w:w="4253" w:type="dxa"/>
                  <w:vAlign w:val="center"/>
                </w:tcPr>
                <w:p w14:paraId="075EECB7" w14:textId="77777777" w:rsidR="00894002" w:rsidRPr="009D1CE1" w:rsidRDefault="007B7534" w:rsidP="002D76CA">
                  <w:pPr>
                    <w:spacing w:line="276" w:lineRule="auto"/>
                    <w:rPr>
                      <w:rFonts w:ascii="Arial" w:hAnsi="Arial" w:cs="Arial"/>
                      <w:b/>
                      <w:bCs/>
                      <w:color w:val="1F3864" w:themeColor="accent1" w:themeShade="80"/>
                      <w:sz w:val="24"/>
                      <w:szCs w:val="24"/>
                    </w:rPr>
                  </w:pPr>
                  <w:r w:rsidRPr="009D1CE1">
                    <w:rPr>
                      <w:rFonts w:ascii="Arial" w:hAnsi="Arial" w:cs="Arial"/>
                      <w:b/>
                      <w:bCs/>
                      <w:color w:val="1F3864" w:themeColor="accent1" w:themeShade="80"/>
                      <w:sz w:val="24"/>
                      <w:szCs w:val="24"/>
                    </w:rPr>
                    <w:t>THEME 3: PERFORMANCE</w:t>
                  </w:r>
                </w:p>
              </w:tc>
              <w:tc>
                <w:tcPr>
                  <w:tcW w:w="1559" w:type="dxa"/>
                  <w:vAlign w:val="center"/>
                </w:tcPr>
                <w:p w14:paraId="5FABE219" w14:textId="3852A01C" w:rsidR="00894002" w:rsidRPr="009D1CE1" w:rsidRDefault="00B8495C" w:rsidP="002D76CA">
                  <w:pPr>
                    <w:spacing w:line="276" w:lineRule="auto"/>
                    <w:rPr>
                      <w:rFonts w:ascii="Arial" w:hAnsi="Arial" w:cs="Arial"/>
                      <w:sz w:val="24"/>
                      <w:szCs w:val="24"/>
                    </w:rPr>
                  </w:pPr>
                  <w:r w:rsidRPr="009D1CE1">
                    <w:rPr>
                      <w:rFonts w:ascii="Arial" w:hAnsi="Arial" w:cs="Arial"/>
                      <w:sz w:val="24"/>
                      <w:szCs w:val="24"/>
                    </w:rPr>
                    <w:t xml:space="preserve">Page </w:t>
                  </w:r>
                  <w:r w:rsidR="004935A0">
                    <w:rPr>
                      <w:rFonts w:ascii="Arial" w:hAnsi="Arial" w:cs="Arial"/>
                      <w:sz w:val="24"/>
                      <w:szCs w:val="24"/>
                    </w:rPr>
                    <w:t>23</w:t>
                  </w:r>
                </w:p>
              </w:tc>
            </w:tr>
          </w:tbl>
          <w:p w14:paraId="0C810C46" w14:textId="77777777" w:rsidR="00894002" w:rsidRPr="00922DED" w:rsidRDefault="00894002" w:rsidP="00922DED">
            <w:pPr>
              <w:rPr>
                <w:rFonts w:ascii="Arial" w:hAnsi="Arial" w:cs="Arial"/>
              </w:rPr>
            </w:pPr>
          </w:p>
          <w:p w14:paraId="4DC0A003" w14:textId="77777777" w:rsidR="00FB68BA" w:rsidRDefault="00FB68BA" w:rsidP="0017580D">
            <w:pPr>
              <w:jc w:val="center"/>
              <w:rPr>
                <w:rFonts w:ascii="Arial" w:hAnsi="Arial" w:cs="Arial"/>
                <w:sz w:val="32"/>
                <w:szCs w:val="32"/>
              </w:rPr>
            </w:pPr>
          </w:p>
        </w:tc>
      </w:tr>
    </w:tbl>
    <w:p w14:paraId="0B45F127" w14:textId="77777777" w:rsidR="005477DD" w:rsidRDefault="005477DD" w:rsidP="0017580D">
      <w:pPr>
        <w:jc w:val="center"/>
        <w:rPr>
          <w:rFonts w:ascii="Arial" w:hAnsi="Arial" w:cs="Arial"/>
          <w:sz w:val="32"/>
          <w:szCs w:val="32"/>
        </w:rPr>
        <w:sectPr w:rsidR="005477DD" w:rsidSect="0017580D">
          <w:pgSz w:w="16838" w:h="11906" w:orient="landscape"/>
          <w:pgMar w:top="1440" w:right="1440" w:bottom="1440" w:left="1440" w:header="708" w:footer="708" w:gutter="0"/>
          <w:cols w:space="708"/>
          <w:docGrid w:linePitch="360"/>
        </w:sectPr>
      </w:pPr>
    </w:p>
    <w:p w14:paraId="15411FD7" w14:textId="77777777" w:rsidR="00FB68BA" w:rsidRDefault="00FB68BA" w:rsidP="00FB68BA">
      <w:pPr>
        <w:rPr>
          <w:noProof/>
        </w:rPr>
      </w:pPr>
      <w:r>
        <w:rPr>
          <w:noProof/>
        </w:rPr>
        <w:lastRenderedPageBreak/>
        <w:drawing>
          <wp:inline distT="0" distB="0" distL="0" distR="0" wp14:anchorId="57704FD6" wp14:editId="28717B24">
            <wp:extent cx="3780000" cy="966641"/>
            <wp:effectExtent l="0" t="0" r="0" b="5080"/>
            <wp:docPr id="335848225"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5848225" name="Picture 1" descr="A blue and white logo&#10;&#10;Description automatically generated"/>
                    <pic:cNvPicPr/>
                  </pic:nvPicPr>
                  <pic:blipFill>
                    <a:blip r:embed="rId19"/>
                    <a:stretch>
                      <a:fillRect/>
                    </a:stretch>
                  </pic:blipFill>
                  <pic:spPr>
                    <a:xfrm>
                      <a:off x="0" y="0"/>
                      <a:ext cx="3780000" cy="966641"/>
                    </a:xfrm>
                    <a:prstGeom prst="rect">
                      <a:avLst/>
                    </a:prstGeom>
                  </pic:spPr>
                </pic:pic>
              </a:graphicData>
            </a:graphic>
          </wp:inline>
        </w:drawing>
      </w:r>
    </w:p>
    <w:p w14:paraId="7E6F3732" w14:textId="77777777" w:rsidR="00FB7BDB" w:rsidRPr="00FB7BDB" w:rsidRDefault="00FB7BDB" w:rsidP="00FB7BDB">
      <w:pPr>
        <w:shd w:val="clear" w:color="auto" w:fill="DEEAF6" w:themeFill="accent5" w:themeFillTint="33"/>
        <w:rPr>
          <w:rFonts w:ascii="Arial Nova" w:hAnsi="Arial Nova" w:cs="Arial"/>
          <w:sz w:val="24"/>
          <w:szCs w:val="24"/>
        </w:rPr>
      </w:pPr>
      <w:r w:rsidRPr="00FB7BDB">
        <w:rPr>
          <w:rFonts w:ascii="Arial Nova" w:hAnsi="Arial Nova" w:cs="Arial"/>
          <w:sz w:val="24"/>
          <w:szCs w:val="24"/>
        </w:rPr>
        <w:t xml:space="preserve">The people of Inverclyde and the people employed by the Council to deliver our services are the lifeblood of the area. </w:t>
      </w:r>
    </w:p>
    <w:p w14:paraId="0BA56CEF" w14:textId="77777777" w:rsidR="00FB7BDB" w:rsidRDefault="00FB7BDB" w:rsidP="00FB7BDB">
      <w:pPr>
        <w:shd w:val="clear" w:color="auto" w:fill="DEEAF6" w:themeFill="accent5" w:themeFillTint="33"/>
        <w:rPr>
          <w:rFonts w:ascii="Arial Nova" w:hAnsi="Arial Nova" w:cs="Arial"/>
          <w:sz w:val="24"/>
          <w:szCs w:val="24"/>
        </w:rPr>
      </w:pPr>
      <w:r w:rsidRPr="00FB7BDB">
        <w:rPr>
          <w:rFonts w:ascii="Arial Nova" w:hAnsi="Arial Nova" w:cs="Arial"/>
          <w:sz w:val="24"/>
          <w:szCs w:val="24"/>
        </w:rPr>
        <w:t>Making sure everyone has an equal opportunity to benefit from successes and to move forward in every area of their work and life is at the heart of how we develop individuals to reach their true potential, and ensure our community and Council are resilient to challenge.</w:t>
      </w:r>
    </w:p>
    <w:p w14:paraId="474B0BD2" w14:textId="77777777" w:rsidR="00B25B50" w:rsidRPr="00FB7BDB" w:rsidRDefault="00B25B50" w:rsidP="00EF677C">
      <w:pPr>
        <w:spacing w:after="0"/>
        <w:rPr>
          <w:rFonts w:ascii="Arial Nova" w:hAnsi="Arial Nova" w:cs="Arial"/>
          <w:b/>
          <w:bCs/>
          <w:sz w:val="24"/>
          <w:szCs w:val="24"/>
        </w:rPr>
      </w:pPr>
    </w:p>
    <w:tbl>
      <w:tblPr>
        <w:tblStyle w:val="TableGrid"/>
        <w:tblW w:w="9356" w:type="dxa"/>
        <w:tblBorders>
          <w:insideH w:val="none" w:sz="0" w:space="0" w:color="auto"/>
          <w:insideV w:val="none" w:sz="0" w:space="0" w:color="auto"/>
        </w:tblBorders>
        <w:tblLook w:val="04A0" w:firstRow="1" w:lastRow="0" w:firstColumn="1" w:lastColumn="0" w:noHBand="0" w:noVBand="1"/>
      </w:tblPr>
      <w:tblGrid>
        <w:gridCol w:w="876"/>
        <w:gridCol w:w="8480"/>
      </w:tblGrid>
      <w:tr w:rsidR="008E16E0" w14:paraId="127E72AC" w14:textId="77777777" w:rsidTr="00B25B50">
        <w:tc>
          <w:tcPr>
            <w:tcW w:w="876" w:type="dxa"/>
            <w:tcBorders>
              <w:top w:val="single" w:sz="4" w:space="0" w:color="1F3864" w:themeColor="accent1" w:themeShade="80"/>
              <w:left w:val="single" w:sz="4" w:space="0" w:color="222A35" w:themeColor="text2" w:themeShade="80"/>
              <w:bottom w:val="single" w:sz="4" w:space="0" w:color="1F3864" w:themeColor="accent1" w:themeShade="80"/>
            </w:tcBorders>
          </w:tcPr>
          <w:p w14:paraId="6450B25D" w14:textId="77777777" w:rsidR="008E16E0" w:rsidRDefault="00F90321" w:rsidP="00FB68BA">
            <w:pPr>
              <w:rPr>
                <w:rFonts w:ascii="Arial" w:hAnsi="Arial" w:cs="Arial"/>
                <w:b/>
                <w:bCs/>
              </w:rPr>
            </w:pPr>
            <w:r>
              <w:rPr>
                <w:noProof/>
              </w:rPr>
              <w:drawing>
                <wp:inline distT="0" distB="0" distL="0" distR="0" wp14:anchorId="27814FAF" wp14:editId="26DAA825">
                  <wp:extent cx="412750" cy="374299"/>
                  <wp:effectExtent l="0" t="0" r="6350" b="6985"/>
                  <wp:docPr id="12789013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8901307" name=""/>
                          <pic:cNvPicPr/>
                        </pic:nvPicPr>
                        <pic:blipFill>
                          <a:blip r:embed="rId13">
                            <a:duotone>
                              <a:schemeClr val="accent1">
                                <a:shade val="45000"/>
                                <a:satMod val="135000"/>
                              </a:schemeClr>
                              <a:prstClr val="white"/>
                            </a:duotone>
                            <a:extLst>
                              <a:ext uri="{BEBA8EAE-BF5A-486C-A8C5-ECC9F3942E4B}">
                                <a14:imgProps xmlns:a14="http://schemas.microsoft.com/office/drawing/2010/main">
                                  <a14:imgLayer r:embed="rId14">
                                    <a14:imgEffect>
                                      <a14:saturation sat="33000"/>
                                    </a14:imgEffect>
                                  </a14:imgLayer>
                                </a14:imgProps>
                              </a:ext>
                            </a:extLst>
                          </a:blip>
                          <a:stretch>
                            <a:fillRect/>
                          </a:stretch>
                        </pic:blipFill>
                        <pic:spPr>
                          <a:xfrm>
                            <a:off x="0" y="0"/>
                            <a:ext cx="421471" cy="382208"/>
                          </a:xfrm>
                          <a:prstGeom prst="rect">
                            <a:avLst/>
                          </a:prstGeom>
                        </pic:spPr>
                      </pic:pic>
                    </a:graphicData>
                  </a:graphic>
                </wp:inline>
              </w:drawing>
            </w:r>
          </w:p>
        </w:tc>
        <w:tc>
          <w:tcPr>
            <w:tcW w:w="8480" w:type="dxa"/>
            <w:tcBorders>
              <w:top w:val="single" w:sz="4" w:space="0" w:color="1F3864" w:themeColor="accent1" w:themeShade="80"/>
              <w:bottom w:val="single" w:sz="4" w:space="0" w:color="1F3864" w:themeColor="accent1" w:themeShade="80"/>
              <w:right w:val="single" w:sz="4" w:space="0" w:color="1F3864" w:themeColor="accent1" w:themeShade="80"/>
            </w:tcBorders>
          </w:tcPr>
          <w:p w14:paraId="06D773B4" w14:textId="77777777" w:rsidR="008E16E0" w:rsidRPr="00FB7BDB" w:rsidRDefault="00FB7BDB" w:rsidP="00180ADA">
            <w:pPr>
              <w:spacing w:line="276" w:lineRule="auto"/>
              <w:ind w:left="1278" w:hanging="1278"/>
              <w:rPr>
                <w:rFonts w:ascii="Arial" w:hAnsi="Arial" w:cs="Arial"/>
                <w:b/>
                <w:bCs/>
                <w:sz w:val="26"/>
                <w:szCs w:val="26"/>
              </w:rPr>
            </w:pPr>
            <w:r w:rsidRPr="00FB7BDB">
              <w:rPr>
                <w:rFonts w:ascii="Arial" w:hAnsi="Arial" w:cs="Arial"/>
                <w:b/>
                <w:bCs/>
                <w:sz w:val="26"/>
                <w:szCs w:val="26"/>
              </w:rPr>
              <w:t xml:space="preserve">Outcome: </w:t>
            </w:r>
            <w:r w:rsidR="008E16E0" w:rsidRPr="00FB7BDB">
              <w:rPr>
                <w:rFonts w:ascii="Arial" w:hAnsi="Arial" w:cs="Arial"/>
                <w:b/>
                <w:bCs/>
                <w:sz w:val="26"/>
                <w:szCs w:val="26"/>
              </w:rPr>
              <w:t>Our young people have the best start in life through high quality support and education</w:t>
            </w:r>
          </w:p>
        </w:tc>
      </w:tr>
    </w:tbl>
    <w:p w14:paraId="1801DF64" w14:textId="77777777" w:rsidR="00F90321" w:rsidRPr="00792F8D" w:rsidRDefault="00F90321" w:rsidP="00792F8D">
      <w:pPr>
        <w:spacing w:after="0"/>
        <w:rPr>
          <w:rFonts w:ascii="Arial" w:hAnsi="Arial" w:cs="Arial"/>
          <w:b/>
          <w:bCs/>
          <w:color w:val="FFFFFF" w:themeColor="background1"/>
        </w:rPr>
      </w:pPr>
    </w:p>
    <w:p w14:paraId="1AE3CDEE" w14:textId="77777777" w:rsidR="004E5F88" w:rsidRPr="00227408" w:rsidRDefault="005477DD" w:rsidP="00F411A1">
      <w:pPr>
        <w:shd w:val="clear" w:color="auto" w:fill="2E74B5" w:themeFill="accent5" w:themeFillShade="BF"/>
        <w:rPr>
          <w:rFonts w:ascii="Arial" w:hAnsi="Arial" w:cs="Arial"/>
          <w:b/>
          <w:bCs/>
          <w:color w:val="FFFFFF" w:themeColor="background1"/>
          <w:sz w:val="26"/>
          <w:szCs w:val="26"/>
        </w:rPr>
      </w:pPr>
      <w:r w:rsidRPr="00227408">
        <w:rPr>
          <w:rFonts w:ascii="Arial" w:hAnsi="Arial" w:cs="Arial"/>
          <w:b/>
          <w:bCs/>
          <w:color w:val="FFFFFF" w:themeColor="background1"/>
          <w:sz w:val="26"/>
          <w:szCs w:val="26"/>
        </w:rPr>
        <w:t xml:space="preserve">How </w:t>
      </w:r>
      <w:r w:rsidR="00227408" w:rsidRPr="00227408">
        <w:rPr>
          <w:rFonts w:ascii="Arial" w:hAnsi="Arial" w:cs="Arial"/>
          <w:b/>
          <w:bCs/>
          <w:color w:val="FFFFFF" w:themeColor="background1"/>
          <w:sz w:val="26"/>
          <w:szCs w:val="26"/>
        </w:rPr>
        <w:t xml:space="preserve">are we </w:t>
      </w:r>
      <w:r w:rsidR="00432500">
        <w:rPr>
          <w:rFonts w:ascii="Arial" w:hAnsi="Arial" w:cs="Arial"/>
          <w:b/>
          <w:bCs/>
          <w:color w:val="FFFFFF" w:themeColor="background1"/>
          <w:sz w:val="26"/>
          <w:szCs w:val="26"/>
        </w:rPr>
        <w:t xml:space="preserve">delivering </w:t>
      </w:r>
      <w:r w:rsidR="00227408" w:rsidRPr="00227408">
        <w:rPr>
          <w:rFonts w:ascii="Arial" w:hAnsi="Arial" w:cs="Arial"/>
          <w:b/>
          <w:bCs/>
          <w:color w:val="FFFFFF" w:themeColor="background1"/>
          <w:sz w:val="26"/>
          <w:szCs w:val="26"/>
        </w:rPr>
        <w:t>the best start in life</w:t>
      </w:r>
      <w:r w:rsidR="00AE303B">
        <w:rPr>
          <w:rFonts w:ascii="Arial" w:hAnsi="Arial" w:cs="Arial"/>
          <w:b/>
          <w:bCs/>
          <w:color w:val="FFFFFF" w:themeColor="background1"/>
          <w:sz w:val="26"/>
          <w:szCs w:val="26"/>
        </w:rPr>
        <w:t xml:space="preserve"> for our young people</w:t>
      </w:r>
      <w:r w:rsidR="004E5F88" w:rsidRPr="00227408">
        <w:rPr>
          <w:rFonts w:ascii="Arial" w:hAnsi="Arial" w:cs="Arial"/>
          <w:b/>
          <w:bCs/>
          <w:color w:val="FFFFFF" w:themeColor="background1"/>
          <w:sz w:val="26"/>
          <w:szCs w:val="26"/>
        </w:rPr>
        <w:t>?</w:t>
      </w:r>
    </w:p>
    <w:p w14:paraId="305FEBB1" w14:textId="77777777" w:rsidR="00665626" w:rsidRPr="00665626" w:rsidRDefault="00665626" w:rsidP="00FB68BA">
      <w:pPr>
        <w:rPr>
          <w:rFonts w:ascii="Arial" w:hAnsi="Arial" w:cs="Arial"/>
          <w:b/>
          <w:bCs/>
          <w:i/>
          <w:iCs/>
          <w:color w:val="1F3864" w:themeColor="accent1" w:themeShade="80"/>
        </w:rPr>
      </w:pPr>
      <w:r w:rsidRPr="00665626">
        <w:rPr>
          <w:rFonts w:ascii="Arial" w:hAnsi="Arial" w:cs="Arial"/>
          <w:b/>
          <w:bCs/>
          <w:i/>
          <w:iCs/>
          <w:color w:val="1F3864" w:themeColor="accent1" w:themeShade="80"/>
        </w:rPr>
        <w:t xml:space="preserve">Children’s Services Plan </w:t>
      </w:r>
      <w:r w:rsidR="003C05B8">
        <w:rPr>
          <w:rFonts w:ascii="Arial" w:hAnsi="Arial" w:cs="Arial"/>
          <w:b/>
          <w:bCs/>
          <w:i/>
          <w:iCs/>
          <w:color w:val="1F3864" w:themeColor="accent1" w:themeShade="80"/>
        </w:rPr>
        <w:t>2023/26</w:t>
      </w:r>
    </w:p>
    <w:p w14:paraId="6AE1C309" w14:textId="77777777" w:rsidR="004F6164" w:rsidRDefault="00D141CC" w:rsidP="00FB68BA">
      <w:r>
        <w:rPr>
          <w:rFonts w:ascii="Arial" w:hAnsi="Arial" w:cs="Arial"/>
        </w:rPr>
        <w:t xml:space="preserve">A new </w:t>
      </w:r>
      <w:r w:rsidRPr="00837B81">
        <w:rPr>
          <w:rFonts w:ascii="Arial" w:hAnsi="Arial" w:cs="Arial"/>
          <w:b/>
          <w:bCs/>
        </w:rPr>
        <w:t>Inverclyde Children’s Services Plan 2023/26</w:t>
      </w:r>
      <w:r>
        <w:rPr>
          <w:rFonts w:ascii="Arial" w:hAnsi="Arial" w:cs="Arial"/>
          <w:b/>
          <w:bCs/>
        </w:rPr>
        <w:t xml:space="preserve"> </w:t>
      </w:r>
      <w:r w:rsidRPr="00D141CC">
        <w:rPr>
          <w:rFonts w:ascii="Arial" w:hAnsi="Arial" w:cs="Arial"/>
        </w:rPr>
        <w:t>has b</w:t>
      </w:r>
      <w:r>
        <w:rPr>
          <w:rFonts w:ascii="Arial" w:hAnsi="Arial" w:cs="Arial"/>
        </w:rPr>
        <w:t>een developed by t</w:t>
      </w:r>
      <w:r w:rsidR="00162164">
        <w:rPr>
          <w:rFonts w:ascii="Arial" w:hAnsi="Arial" w:cs="Arial"/>
        </w:rPr>
        <w:t>he Children’s Services Partnership</w:t>
      </w:r>
      <w:r w:rsidR="00CB4AB6">
        <w:rPr>
          <w:rFonts w:ascii="Arial" w:hAnsi="Arial" w:cs="Arial"/>
        </w:rPr>
        <w:t xml:space="preserve"> (CSP)</w:t>
      </w:r>
      <w:r>
        <w:rPr>
          <w:rFonts w:ascii="Arial" w:hAnsi="Arial" w:cs="Arial"/>
        </w:rPr>
        <w:t xml:space="preserve"> and approved by the Inverclyde Alliance.  The CSP </w:t>
      </w:r>
      <w:r w:rsidRPr="004F6164">
        <w:rPr>
          <w:rFonts w:ascii="Arial" w:hAnsi="Arial" w:cs="Arial"/>
        </w:rPr>
        <w:t>comprises of representatives from the main partner agencies, including Health and Social Care Partnership, Education and Community Services, Police Scotland, Voluntary Organisations, Scottish Children’s Reporter Administration and Skills Development Scotland</w:t>
      </w:r>
      <w:r w:rsidR="004F6164" w:rsidRPr="004F6164">
        <w:rPr>
          <w:rFonts w:ascii="Arial" w:hAnsi="Arial" w:cs="Arial"/>
        </w:rPr>
        <w:t>.</w:t>
      </w:r>
      <w:r w:rsidR="004F6164">
        <w:t xml:space="preserve">  </w:t>
      </w:r>
    </w:p>
    <w:p w14:paraId="72041306" w14:textId="77777777" w:rsidR="00F56D51" w:rsidRDefault="00F56D51" w:rsidP="00FB68BA">
      <w:pPr>
        <w:rPr>
          <w:rFonts w:ascii="Arial" w:hAnsi="Arial" w:cs="Arial"/>
        </w:rPr>
      </w:pPr>
      <w:r>
        <w:rPr>
          <w:rFonts w:ascii="Arial" w:hAnsi="Arial" w:cs="Arial"/>
        </w:rPr>
        <w:t xml:space="preserve">The </w:t>
      </w:r>
      <w:r w:rsidR="00763C39">
        <w:rPr>
          <w:rFonts w:ascii="Arial" w:hAnsi="Arial" w:cs="Arial"/>
        </w:rPr>
        <w:t xml:space="preserve">Children’s Services Plan </w:t>
      </w:r>
      <w:r w:rsidR="00761597">
        <w:rPr>
          <w:rFonts w:ascii="Arial" w:hAnsi="Arial" w:cs="Arial"/>
        </w:rPr>
        <w:t>contains</w:t>
      </w:r>
      <w:r>
        <w:rPr>
          <w:rFonts w:ascii="Arial" w:hAnsi="Arial" w:cs="Arial"/>
        </w:rPr>
        <w:t xml:space="preserve"> four </w:t>
      </w:r>
      <w:r w:rsidR="00516703">
        <w:rPr>
          <w:rFonts w:ascii="Arial" w:hAnsi="Arial" w:cs="Arial"/>
        </w:rPr>
        <w:t>outcomes</w:t>
      </w:r>
      <w:r w:rsidR="00F30707">
        <w:rPr>
          <w:rFonts w:ascii="Arial" w:hAnsi="Arial" w:cs="Arial"/>
        </w:rPr>
        <w:t xml:space="preserve"> to improve the lives of children and young people in Inverclyde</w:t>
      </w:r>
      <w:r>
        <w:rPr>
          <w:rFonts w:ascii="Arial" w:hAnsi="Arial" w:cs="Arial"/>
        </w:rPr>
        <w:t>:</w:t>
      </w:r>
    </w:p>
    <w:p w14:paraId="215AB69B" w14:textId="77777777" w:rsidR="00F56D51" w:rsidRDefault="00516703" w:rsidP="00516703">
      <w:pPr>
        <w:pStyle w:val="ListParagraph"/>
        <w:numPr>
          <w:ilvl w:val="0"/>
          <w:numId w:val="3"/>
        </w:numPr>
        <w:rPr>
          <w:rFonts w:ascii="Arial" w:hAnsi="Arial" w:cs="Arial"/>
        </w:rPr>
      </w:pPr>
      <w:r>
        <w:rPr>
          <w:rFonts w:ascii="Arial" w:hAnsi="Arial" w:cs="Arial"/>
        </w:rPr>
        <w:t xml:space="preserve">Children, young people and families are listened </w:t>
      </w:r>
      <w:proofErr w:type="gramStart"/>
      <w:r>
        <w:rPr>
          <w:rFonts w:ascii="Arial" w:hAnsi="Arial" w:cs="Arial"/>
        </w:rPr>
        <w:t>to</w:t>
      </w:r>
      <w:proofErr w:type="gramEnd"/>
      <w:r>
        <w:rPr>
          <w:rFonts w:ascii="Arial" w:hAnsi="Arial" w:cs="Arial"/>
        </w:rPr>
        <w:t xml:space="preserve"> and their views are instrumental in designing and delivering services.</w:t>
      </w:r>
    </w:p>
    <w:p w14:paraId="301C21AA" w14:textId="77777777" w:rsidR="00516703" w:rsidRDefault="00516703" w:rsidP="00516703">
      <w:pPr>
        <w:pStyle w:val="ListParagraph"/>
        <w:numPr>
          <w:ilvl w:val="0"/>
          <w:numId w:val="3"/>
        </w:numPr>
        <w:rPr>
          <w:rFonts w:ascii="Arial" w:hAnsi="Arial" w:cs="Arial"/>
        </w:rPr>
      </w:pPr>
      <w:r>
        <w:rPr>
          <w:rFonts w:ascii="Arial" w:hAnsi="Arial" w:cs="Arial"/>
        </w:rPr>
        <w:t>Children and young people’s health and wellbeing is promoted and improved.</w:t>
      </w:r>
    </w:p>
    <w:p w14:paraId="424449EE" w14:textId="77777777" w:rsidR="00516703" w:rsidRDefault="00516703" w:rsidP="00516703">
      <w:pPr>
        <w:pStyle w:val="ListParagraph"/>
        <w:numPr>
          <w:ilvl w:val="0"/>
          <w:numId w:val="3"/>
        </w:numPr>
        <w:rPr>
          <w:rFonts w:ascii="Arial" w:hAnsi="Arial" w:cs="Arial"/>
        </w:rPr>
      </w:pPr>
      <w:r>
        <w:rPr>
          <w:rFonts w:ascii="Arial" w:hAnsi="Arial" w:cs="Arial"/>
        </w:rPr>
        <w:t xml:space="preserve">Children and young people feel safe and </w:t>
      </w:r>
      <w:proofErr w:type="gramStart"/>
      <w:r>
        <w:rPr>
          <w:rFonts w:ascii="Arial" w:hAnsi="Arial" w:cs="Arial"/>
        </w:rPr>
        <w:t>loved</w:t>
      </w:r>
      <w:r w:rsidR="00F30707">
        <w:rPr>
          <w:rFonts w:ascii="Arial" w:hAnsi="Arial" w:cs="Arial"/>
        </w:rPr>
        <w:t>,</w:t>
      </w:r>
      <w:r>
        <w:rPr>
          <w:rFonts w:ascii="Arial" w:hAnsi="Arial" w:cs="Arial"/>
        </w:rPr>
        <w:t xml:space="preserve"> and</w:t>
      </w:r>
      <w:proofErr w:type="gramEnd"/>
      <w:r>
        <w:rPr>
          <w:rFonts w:ascii="Arial" w:hAnsi="Arial" w:cs="Arial"/>
        </w:rPr>
        <w:t xml:space="preserve"> are supported to stay in their families.</w:t>
      </w:r>
    </w:p>
    <w:p w14:paraId="50D4FAC3" w14:textId="77777777" w:rsidR="00516703" w:rsidRPr="00516703" w:rsidRDefault="00516703" w:rsidP="00516703">
      <w:pPr>
        <w:pStyle w:val="ListParagraph"/>
        <w:numPr>
          <w:ilvl w:val="0"/>
          <w:numId w:val="3"/>
        </w:numPr>
        <w:rPr>
          <w:rFonts w:ascii="Arial" w:hAnsi="Arial" w:cs="Arial"/>
        </w:rPr>
      </w:pPr>
      <w:r w:rsidRPr="00516703">
        <w:rPr>
          <w:rFonts w:ascii="Arial" w:hAnsi="Arial" w:cs="Arial"/>
        </w:rPr>
        <w:t>Children, young people and families and services work together to red</w:t>
      </w:r>
      <w:r>
        <w:rPr>
          <w:rFonts w:ascii="Arial" w:hAnsi="Arial" w:cs="Arial"/>
        </w:rPr>
        <w:t xml:space="preserve">uce inequalities.  </w:t>
      </w:r>
    </w:p>
    <w:p w14:paraId="15A4F9BD" w14:textId="77777777" w:rsidR="00F30707" w:rsidRDefault="00F56D51" w:rsidP="00FB68BA">
      <w:pPr>
        <w:rPr>
          <w:rFonts w:ascii="Arial" w:hAnsi="Arial" w:cs="Arial"/>
        </w:rPr>
      </w:pPr>
      <w:r>
        <w:rPr>
          <w:rFonts w:ascii="Arial" w:hAnsi="Arial" w:cs="Arial"/>
        </w:rPr>
        <w:t xml:space="preserve">The Promise and </w:t>
      </w:r>
      <w:r w:rsidR="00761597">
        <w:rPr>
          <w:rFonts w:ascii="Arial" w:hAnsi="Arial" w:cs="Arial"/>
        </w:rPr>
        <w:t xml:space="preserve">the </w:t>
      </w:r>
      <w:r>
        <w:rPr>
          <w:rFonts w:ascii="Arial" w:hAnsi="Arial" w:cs="Arial"/>
        </w:rPr>
        <w:t>Whole Family Wellbeing</w:t>
      </w:r>
      <w:r w:rsidR="001B7DCE">
        <w:rPr>
          <w:rFonts w:ascii="Arial" w:hAnsi="Arial" w:cs="Arial"/>
        </w:rPr>
        <w:t xml:space="preserve"> model are</w:t>
      </w:r>
      <w:r>
        <w:rPr>
          <w:rFonts w:ascii="Arial" w:hAnsi="Arial" w:cs="Arial"/>
        </w:rPr>
        <w:t xml:space="preserve"> fully embedded within the </w:t>
      </w:r>
      <w:r w:rsidR="00F30707">
        <w:rPr>
          <w:rFonts w:ascii="Arial" w:hAnsi="Arial" w:cs="Arial"/>
        </w:rPr>
        <w:t xml:space="preserve">new </w:t>
      </w:r>
      <w:r>
        <w:rPr>
          <w:rFonts w:ascii="Arial" w:hAnsi="Arial" w:cs="Arial"/>
        </w:rPr>
        <w:t xml:space="preserve">Plan and every opportunity for joined-up </w:t>
      </w:r>
      <w:r w:rsidRPr="00066046">
        <w:rPr>
          <w:rFonts w:ascii="Arial" w:hAnsi="Arial" w:cs="Arial"/>
        </w:rPr>
        <w:t xml:space="preserve">children’s services and collaborative improvement is </w:t>
      </w:r>
      <w:r w:rsidR="00F30707">
        <w:rPr>
          <w:rFonts w:ascii="Arial" w:hAnsi="Arial" w:cs="Arial"/>
        </w:rPr>
        <w:t xml:space="preserve">being </w:t>
      </w:r>
      <w:r w:rsidRPr="00066046">
        <w:rPr>
          <w:rFonts w:ascii="Arial" w:hAnsi="Arial" w:cs="Arial"/>
        </w:rPr>
        <w:t xml:space="preserve">explored. </w:t>
      </w:r>
    </w:p>
    <w:p w14:paraId="750D748A" w14:textId="1A5FD728" w:rsidR="005477DD" w:rsidRDefault="00F56D51" w:rsidP="00FB68BA">
      <w:r w:rsidRPr="00066046">
        <w:rPr>
          <w:rFonts w:ascii="Arial" w:hAnsi="Arial" w:cs="Arial"/>
        </w:rPr>
        <w:t xml:space="preserve">The next step for the </w:t>
      </w:r>
      <w:r w:rsidR="00071C27">
        <w:rPr>
          <w:rFonts w:ascii="Arial" w:hAnsi="Arial" w:cs="Arial"/>
        </w:rPr>
        <w:t>Partnership</w:t>
      </w:r>
      <w:r w:rsidRPr="00066046">
        <w:rPr>
          <w:rFonts w:ascii="Arial" w:hAnsi="Arial" w:cs="Arial"/>
        </w:rPr>
        <w:t xml:space="preserve"> is to identify trends and measures of success</w:t>
      </w:r>
      <w:r w:rsidR="00071C27">
        <w:rPr>
          <w:rFonts w:ascii="Arial" w:hAnsi="Arial" w:cs="Arial"/>
        </w:rPr>
        <w:t xml:space="preserve">, which </w:t>
      </w:r>
      <w:r w:rsidR="00071C27" w:rsidRPr="00066046">
        <w:rPr>
          <w:rFonts w:ascii="Arial" w:hAnsi="Arial" w:cs="Arial"/>
        </w:rPr>
        <w:t xml:space="preserve">has been hampered with the interruption to available data from </w:t>
      </w:r>
      <w:r w:rsidR="006162B7">
        <w:rPr>
          <w:rFonts w:ascii="Arial" w:hAnsi="Arial" w:cs="Arial"/>
        </w:rPr>
        <w:t xml:space="preserve">the </w:t>
      </w:r>
      <w:r w:rsidR="00071C27" w:rsidRPr="00066046">
        <w:rPr>
          <w:rFonts w:ascii="Arial" w:hAnsi="Arial" w:cs="Arial"/>
        </w:rPr>
        <w:t xml:space="preserve">Health and Wellbeing survey. </w:t>
      </w:r>
      <w:r w:rsidR="00071C27">
        <w:rPr>
          <w:rFonts w:ascii="Arial" w:hAnsi="Arial" w:cs="Arial"/>
        </w:rPr>
        <w:t xml:space="preserve"> Progress</w:t>
      </w:r>
      <w:r w:rsidR="00C07A44">
        <w:rPr>
          <w:rFonts w:ascii="Arial" w:hAnsi="Arial" w:cs="Arial"/>
        </w:rPr>
        <w:t xml:space="preserve">, </w:t>
      </w:r>
      <w:proofErr w:type="gramStart"/>
      <w:r w:rsidR="00066046" w:rsidRPr="00066046">
        <w:rPr>
          <w:rFonts w:ascii="Arial" w:hAnsi="Arial" w:cs="Arial"/>
        </w:rPr>
        <w:t>timescales</w:t>
      </w:r>
      <w:proofErr w:type="gramEnd"/>
      <w:r w:rsidR="00066046" w:rsidRPr="00066046">
        <w:rPr>
          <w:rFonts w:ascii="Arial" w:hAnsi="Arial" w:cs="Arial"/>
        </w:rPr>
        <w:t xml:space="preserve"> and actions are being monitored by the lead officers, reporting</w:t>
      </w:r>
      <w:r w:rsidR="00071C27">
        <w:rPr>
          <w:rFonts w:ascii="Arial" w:hAnsi="Arial" w:cs="Arial"/>
        </w:rPr>
        <w:t xml:space="preserve"> </w:t>
      </w:r>
      <w:r w:rsidR="00066046" w:rsidRPr="00066046">
        <w:rPr>
          <w:rFonts w:ascii="Arial" w:hAnsi="Arial" w:cs="Arial"/>
        </w:rPr>
        <w:t>to the strategic group with scrutiny provided by the Alliance Board.</w:t>
      </w:r>
      <w:r w:rsidR="00066046">
        <w:t xml:space="preserve">    </w:t>
      </w:r>
    </w:p>
    <w:p w14:paraId="25ACC1CA" w14:textId="77777777" w:rsidR="00B25B50" w:rsidRDefault="00B25B50" w:rsidP="00FB68BA"/>
    <w:p w14:paraId="7C60A08F" w14:textId="77777777" w:rsidR="00B25B50" w:rsidRDefault="00B25B50" w:rsidP="00FB68BA"/>
    <w:p w14:paraId="71593ABD" w14:textId="77777777" w:rsidR="00B25B50" w:rsidRDefault="00B25B50" w:rsidP="00FB68BA">
      <w:pPr>
        <w:rPr>
          <w:rStyle w:val="Hyperlink"/>
        </w:rPr>
      </w:pPr>
    </w:p>
    <w:p w14:paraId="203CCAC5" w14:textId="77777777" w:rsidR="00665626" w:rsidRPr="00665626" w:rsidRDefault="00420163" w:rsidP="00FB68BA">
      <w:pPr>
        <w:rPr>
          <w:rFonts w:ascii="Arial" w:hAnsi="Arial" w:cs="Arial"/>
          <w:b/>
          <w:bCs/>
          <w:i/>
          <w:iCs/>
          <w:color w:val="1F3864" w:themeColor="accent1" w:themeShade="80"/>
        </w:rPr>
      </w:pPr>
      <w:r>
        <w:rPr>
          <w:rFonts w:ascii="Arial" w:hAnsi="Arial" w:cs="Arial"/>
          <w:b/>
          <w:bCs/>
          <w:i/>
          <w:iCs/>
          <w:color w:val="1F3864" w:themeColor="accent1" w:themeShade="80"/>
        </w:rPr>
        <w:lastRenderedPageBreak/>
        <w:t xml:space="preserve">Inverclyde </w:t>
      </w:r>
      <w:r w:rsidR="00665626" w:rsidRPr="00665626">
        <w:rPr>
          <w:rFonts w:ascii="Arial" w:hAnsi="Arial" w:cs="Arial"/>
          <w:b/>
          <w:bCs/>
          <w:i/>
          <w:iCs/>
          <w:color w:val="1F3864" w:themeColor="accent1" w:themeShade="80"/>
        </w:rPr>
        <w:t>Education Services Improvement Plan 2023/24</w:t>
      </w:r>
    </w:p>
    <w:p w14:paraId="573BAC20" w14:textId="334A21E6" w:rsidR="006B56B4" w:rsidRDefault="005477DD" w:rsidP="00FB68BA">
      <w:pPr>
        <w:rPr>
          <w:rFonts w:ascii="Arial" w:hAnsi="Arial" w:cs="Arial"/>
        </w:rPr>
      </w:pPr>
      <w:r>
        <w:rPr>
          <w:rFonts w:ascii="Arial" w:hAnsi="Arial" w:cs="Arial"/>
        </w:rPr>
        <w:t>Education Services</w:t>
      </w:r>
      <w:r w:rsidR="00420163">
        <w:rPr>
          <w:rFonts w:ascii="Arial" w:hAnsi="Arial" w:cs="Arial"/>
        </w:rPr>
        <w:t xml:space="preserve"> has</w:t>
      </w:r>
      <w:r>
        <w:rPr>
          <w:rFonts w:ascii="Arial" w:hAnsi="Arial" w:cs="Arial"/>
        </w:rPr>
        <w:t xml:space="preserve"> </w:t>
      </w:r>
      <w:r w:rsidR="00420163">
        <w:rPr>
          <w:rFonts w:ascii="Arial" w:hAnsi="Arial" w:cs="Arial"/>
        </w:rPr>
        <w:t xml:space="preserve">implemented a new </w:t>
      </w:r>
      <w:r w:rsidRPr="005477DD">
        <w:rPr>
          <w:rFonts w:ascii="Arial" w:hAnsi="Arial" w:cs="Arial"/>
          <w:b/>
          <w:bCs/>
        </w:rPr>
        <w:t>Education Services Improvement Plan 2023/24</w:t>
      </w:r>
      <w:r w:rsidR="00211C1D">
        <w:rPr>
          <w:rFonts w:ascii="Arial" w:hAnsi="Arial" w:cs="Arial"/>
          <w:b/>
          <w:bCs/>
        </w:rPr>
        <w:t xml:space="preserve">  </w:t>
      </w:r>
      <w:r w:rsidR="00211C1D" w:rsidRPr="0030541A">
        <w:rPr>
          <w:rFonts w:ascii="Arial" w:hAnsi="Arial" w:cs="Arial"/>
        </w:rPr>
        <w:t>(</w:t>
      </w:r>
      <w:hyperlink r:id="rId20" w:history="1">
        <w:r w:rsidR="00211C1D" w:rsidRPr="00C07A44">
          <w:rPr>
            <w:rStyle w:val="Hyperlink"/>
            <w:rFonts w:ascii="Arial" w:hAnsi="Arial" w:cs="Arial"/>
          </w:rPr>
          <w:t>Education Services in Inverclyde - Inverclyde Council</w:t>
        </w:r>
      </w:hyperlink>
      <w:r w:rsidR="00211C1D" w:rsidRPr="00C07A44">
        <w:rPr>
          <w:rStyle w:val="Hyperlink"/>
          <w:rFonts w:ascii="Arial" w:hAnsi="Arial" w:cs="Arial"/>
        </w:rPr>
        <w:t xml:space="preserve"> </w:t>
      </w:r>
      <w:r w:rsidR="00211C1D" w:rsidRPr="00C07A44">
        <w:rPr>
          <w:rStyle w:val="Hyperlink"/>
          <w:rFonts w:ascii="Arial" w:hAnsi="Arial" w:cs="Arial"/>
          <w:color w:val="auto"/>
        </w:rPr>
        <w:t>)</w:t>
      </w:r>
      <w:r w:rsidRPr="00C07A44">
        <w:rPr>
          <w:rFonts w:ascii="Arial" w:hAnsi="Arial" w:cs="Arial"/>
        </w:rPr>
        <w:t>.</w:t>
      </w:r>
      <w:r>
        <w:rPr>
          <w:rFonts w:ascii="Arial" w:hAnsi="Arial" w:cs="Arial"/>
        </w:rPr>
        <w:t xml:space="preserve"> </w:t>
      </w:r>
      <w:r w:rsidR="00420163">
        <w:rPr>
          <w:rFonts w:ascii="Arial" w:hAnsi="Arial" w:cs="Arial"/>
        </w:rPr>
        <w:t xml:space="preserve">The priorities for the Service </w:t>
      </w:r>
      <w:r w:rsidR="00211C1D">
        <w:rPr>
          <w:rFonts w:ascii="Arial" w:hAnsi="Arial" w:cs="Arial"/>
        </w:rPr>
        <w:t xml:space="preserve">in the current year </w:t>
      </w:r>
      <w:r w:rsidR="00092169">
        <w:rPr>
          <w:rFonts w:ascii="Arial" w:hAnsi="Arial" w:cs="Arial"/>
        </w:rPr>
        <w:t>support the delivery of the new Children’s Services Plan 2023/26 and the Council Plan 2023/28.  These are:</w:t>
      </w:r>
    </w:p>
    <w:p w14:paraId="2747292F" w14:textId="77777777" w:rsidR="006B56B4" w:rsidRDefault="006B56B4" w:rsidP="006B56B4">
      <w:pPr>
        <w:pStyle w:val="ListParagraph"/>
        <w:numPr>
          <w:ilvl w:val="0"/>
          <w:numId w:val="4"/>
        </w:numPr>
        <w:rPr>
          <w:rFonts w:ascii="Arial" w:hAnsi="Arial" w:cs="Arial"/>
        </w:rPr>
      </w:pPr>
      <w:r>
        <w:rPr>
          <w:rFonts w:ascii="Arial" w:hAnsi="Arial" w:cs="Arial"/>
        </w:rPr>
        <w:t xml:space="preserve">Improvement in attainment, particularly literacy and </w:t>
      </w:r>
      <w:proofErr w:type="gramStart"/>
      <w:r>
        <w:rPr>
          <w:rFonts w:ascii="Arial" w:hAnsi="Arial" w:cs="Arial"/>
        </w:rPr>
        <w:t>numeracy</w:t>
      </w:r>
      <w:r w:rsidR="00211C1D">
        <w:rPr>
          <w:rFonts w:ascii="Arial" w:hAnsi="Arial" w:cs="Arial"/>
        </w:rPr>
        <w:t>;</w:t>
      </w:r>
      <w:proofErr w:type="gramEnd"/>
    </w:p>
    <w:p w14:paraId="7003B694" w14:textId="77777777" w:rsidR="006B56B4" w:rsidRDefault="006B56B4" w:rsidP="006B56B4">
      <w:pPr>
        <w:pStyle w:val="ListParagraph"/>
        <w:numPr>
          <w:ilvl w:val="0"/>
          <w:numId w:val="4"/>
        </w:numPr>
        <w:rPr>
          <w:rFonts w:ascii="Arial" w:hAnsi="Arial" w:cs="Arial"/>
        </w:rPr>
      </w:pPr>
      <w:r>
        <w:rPr>
          <w:rFonts w:ascii="Arial" w:hAnsi="Arial" w:cs="Arial"/>
        </w:rPr>
        <w:t xml:space="preserve">Closing the attainment gap between the most and least disadvantaged children and young </w:t>
      </w:r>
      <w:proofErr w:type="gramStart"/>
      <w:r>
        <w:rPr>
          <w:rFonts w:ascii="Arial" w:hAnsi="Arial" w:cs="Arial"/>
        </w:rPr>
        <w:t>people</w:t>
      </w:r>
      <w:r w:rsidR="00211C1D">
        <w:rPr>
          <w:rFonts w:ascii="Arial" w:hAnsi="Arial" w:cs="Arial"/>
        </w:rPr>
        <w:t>;</w:t>
      </w:r>
      <w:proofErr w:type="gramEnd"/>
    </w:p>
    <w:p w14:paraId="5980490B" w14:textId="77777777" w:rsidR="006B56B4" w:rsidRDefault="006B56B4" w:rsidP="006B56B4">
      <w:pPr>
        <w:pStyle w:val="ListParagraph"/>
        <w:numPr>
          <w:ilvl w:val="0"/>
          <w:numId w:val="4"/>
        </w:numPr>
        <w:rPr>
          <w:rFonts w:ascii="Arial" w:hAnsi="Arial" w:cs="Arial"/>
        </w:rPr>
      </w:pPr>
      <w:r>
        <w:rPr>
          <w:rFonts w:ascii="Arial" w:hAnsi="Arial" w:cs="Arial"/>
        </w:rPr>
        <w:t xml:space="preserve">Improvement in children and young people’s health and </w:t>
      </w:r>
      <w:proofErr w:type="gramStart"/>
      <w:r>
        <w:rPr>
          <w:rFonts w:ascii="Arial" w:hAnsi="Arial" w:cs="Arial"/>
        </w:rPr>
        <w:t>wellbeing</w:t>
      </w:r>
      <w:r w:rsidR="00211C1D">
        <w:rPr>
          <w:rFonts w:ascii="Arial" w:hAnsi="Arial" w:cs="Arial"/>
        </w:rPr>
        <w:t>;</w:t>
      </w:r>
      <w:proofErr w:type="gramEnd"/>
    </w:p>
    <w:p w14:paraId="297F1FD0" w14:textId="77777777" w:rsidR="006B56B4" w:rsidRDefault="006B56B4" w:rsidP="006B56B4">
      <w:pPr>
        <w:pStyle w:val="ListParagraph"/>
        <w:numPr>
          <w:ilvl w:val="0"/>
          <w:numId w:val="4"/>
        </w:numPr>
        <w:rPr>
          <w:rFonts w:ascii="Arial" w:hAnsi="Arial" w:cs="Arial"/>
        </w:rPr>
      </w:pPr>
      <w:r>
        <w:rPr>
          <w:rFonts w:ascii="Arial" w:hAnsi="Arial" w:cs="Arial"/>
        </w:rPr>
        <w:t xml:space="preserve">Improvement in employability skills and sustained positive school leaver destinations for all young </w:t>
      </w:r>
      <w:proofErr w:type="gramStart"/>
      <w:r>
        <w:rPr>
          <w:rFonts w:ascii="Arial" w:hAnsi="Arial" w:cs="Arial"/>
        </w:rPr>
        <w:t>people</w:t>
      </w:r>
      <w:r w:rsidR="00211C1D">
        <w:rPr>
          <w:rFonts w:ascii="Arial" w:hAnsi="Arial" w:cs="Arial"/>
        </w:rPr>
        <w:t>;</w:t>
      </w:r>
      <w:proofErr w:type="gramEnd"/>
      <w:r>
        <w:rPr>
          <w:rFonts w:ascii="Arial" w:hAnsi="Arial" w:cs="Arial"/>
        </w:rPr>
        <w:t xml:space="preserve"> </w:t>
      </w:r>
    </w:p>
    <w:p w14:paraId="0CF428DC" w14:textId="77777777" w:rsidR="006B56B4" w:rsidRDefault="006B56B4" w:rsidP="006B56B4">
      <w:pPr>
        <w:pStyle w:val="ListParagraph"/>
        <w:numPr>
          <w:ilvl w:val="0"/>
          <w:numId w:val="4"/>
        </w:numPr>
        <w:rPr>
          <w:rFonts w:ascii="Arial" w:hAnsi="Arial" w:cs="Arial"/>
        </w:rPr>
      </w:pPr>
      <w:r>
        <w:rPr>
          <w:rFonts w:ascii="Arial" w:hAnsi="Arial" w:cs="Arial"/>
        </w:rPr>
        <w:t>Getting it right for every child</w:t>
      </w:r>
      <w:r w:rsidR="00211C1D">
        <w:rPr>
          <w:rFonts w:ascii="Arial" w:hAnsi="Arial" w:cs="Arial"/>
        </w:rPr>
        <w:t xml:space="preserve">; and </w:t>
      </w:r>
    </w:p>
    <w:p w14:paraId="0DD03F8A" w14:textId="77777777" w:rsidR="006B56B4" w:rsidRPr="006B56B4" w:rsidRDefault="006B56B4" w:rsidP="006B56B4">
      <w:pPr>
        <w:pStyle w:val="ListParagraph"/>
        <w:numPr>
          <w:ilvl w:val="0"/>
          <w:numId w:val="4"/>
        </w:numPr>
        <w:rPr>
          <w:rFonts w:ascii="Arial" w:hAnsi="Arial" w:cs="Arial"/>
        </w:rPr>
      </w:pPr>
      <w:r>
        <w:rPr>
          <w:rFonts w:ascii="Arial" w:hAnsi="Arial" w:cs="Arial"/>
        </w:rPr>
        <w:t xml:space="preserve">Improving outcomes for care experienced children, young </w:t>
      </w:r>
      <w:proofErr w:type="gramStart"/>
      <w:r>
        <w:rPr>
          <w:rFonts w:ascii="Arial" w:hAnsi="Arial" w:cs="Arial"/>
        </w:rPr>
        <w:t>people</w:t>
      </w:r>
      <w:proofErr w:type="gramEnd"/>
      <w:r>
        <w:rPr>
          <w:rFonts w:ascii="Arial" w:hAnsi="Arial" w:cs="Arial"/>
        </w:rPr>
        <w:t xml:space="preserve"> and their families</w:t>
      </w:r>
      <w:r w:rsidR="00211C1D">
        <w:rPr>
          <w:rFonts w:ascii="Arial" w:hAnsi="Arial" w:cs="Arial"/>
        </w:rPr>
        <w:t>.</w:t>
      </w:r>
      <w:r>
        <w:rPr>
          <w:rFonts w:ascii="Arial" w:hAnsi="Arial" w:cs="Arial"/>
        </w:rPr>
        <w:t xml:space="preserve">  </w:t>
      </w:r>
    </w:p>
    <w:p w14:paraId="09224CC8" w14:textId="77777777" w:rsidR="005477DD" w:rsidRDefault="00211C1D" w:rsidP="00FB68BA">
      <w:pPr>
        <w:rPr>
          <w:rFonts w:ascii="Arial" w:hAnsi="Arial" w:cs="Arial"/>
          <w:b/>
          <w:bCs/>
        </w:rPr>
      </w:pPr>
      <w:r>
        <w:rPr>
          <w:rFonts w:ascii="Arial" w:hAnsi="Arial" w:cs="Arial"/>
        </w:rPr>
        <w:t xml:space="preserve">Progress in the delivery of the </w:t>
      </w:r>
      <w:r w:rsidR="006B56B4">
        <w:rPr>
          <w:rFonts w:ascii="Arial" w:hAnsi="Arial" w:cs="Arial"/>
        </w:rPr>
        <w:t>Improvement Plan is</w:t>
      </w:r>
      <w:r>
        <w:rPr>
          <w:rFonts w:ascii="Arial" w:hAnsi="Arial" w:cs="Arial"/>
        </w:rPr>
        <w:t xml:space="preserve"> reported to the Education and Communities Committee</w:t>
      </w:r>
      <w:r w:rsidR="00413BB4">
        <w:rPr>
          <w:rFonts w:ascii="Arial" w:hAnsi="Arial" w:cs="Arial"/>
        </w:rPr>
        <w:t xml:space="preserve">.  </w:t>
      </w:r>
      <w:r w:rsidR="006B56B4">
        <w:rPr>
          <w:rFonts w:ascii="Arial" w:hAnsi="Arial" w:cs="Arial"/>
        </w:rPr>
        <w:t xml:space="preserve"> </w:t>
      </w:r>
    </w:p>
    <w:p w14:paraId="03E83840" w14:textId="77777777" w:rsidR="00665626" w:rsidRDefault="003C05B8" w:rsidP="00FB68BA">
      <w:pPr>
        <w:rPr>
          <w:rFonts w:ascii="Arial" w:hAnsi="Arial" w:cs="Arial"/>
          <w:b/>
          <w:bCs/>
          <w:i/>
          <w:iCs/>
          <w:color w:val="1F3864" w:themeColor="accent1" w:themeShade="80"/>
        </w:rPr>
      </w:pPr>
      <w:r>
        <w:rPr>
          <w:rFonts w:ascii="Arial" w:hAnsi="Arial" w:cs="Arial"/>
          <w:b/>
          <w:bCs/>
          <w:i/>
          <w:iCs/>
          <w:color w:val="1F3864" w:themeColor="accent1" w:themeShade="80"/>
        </w:rPr>
        <w:t xml:space="preserve">Raising </w:t>
      </w:r>
      <w:r w:rsidR="00665626" w:rsidRPr="00665626">
        <w:rPr>
          <w:rFonts w:ascii="Arial" w:hAnsi="Arial" w:cs="Arial"/>
          <w:b/>
          <w:bCs/>
          <w:i/>
          <w:iCs/>
          <w:color w:val="1F3864" w:themeColor="accent1" w:themeShade="80"/>
        </w:rPr>
        <w:t>Attainment</w:t>
      </w:r>
    </w:p>
    <w:p w14:paraId="7EC2AD70" w14:textId="0C35B0D1" w:rsidR="00665626" w:rsidRPr="00665626" w:rsidRDefault="00413BB4" w:rsidP="003865EE">
      <w:pPr>
        <w:rPr>
          <w:rFonts w:ascii="Arial" w:hAnsi="Arial" w:cs="Arial"/>
          <w:color w:val="0A0A0A"/>
        </w:rPr>
      </w:pPr>
      <w:r>
        <w:rPr>
          <w:rFonts w:ascii="Arial" w:hAnsi="Arial" w:cs="Arial"/>
        </w:rPr>
        <w:t xml:space="preserve">Data on the attainment of Inverclyde pupils </w:t>
      </w:r>
      <w:r w:rsidR="00F04ADD">
        <w:rPr>
          <w:rFonts w:ascii="Arial" w:hAnsi="Arial" w:cs="Arial"/>
        </w:rPr>
        <w:t xml:space="preserve">in 2023 </w:t>
      </w:r>
      <w:r>
        <w:rPr>
          <w:rFonts w:ascii="Arial" w:hAnsi="Arial" w:cs="Arial"/>
        </w:rPr>
        <w:t xml:space="preserve">was published in August.  </w:t>
      </w:r>
      <w:r w:rsidR="00AF7AD2">
        <w:rPr>
          <w:rFonts w:ascii="Arial" w:hAnsi="Arial" w:cs="Arial"/>
        </w:rPr>
        <w:t xml:space="preserve">It showed </w:t>
      </w:r>
      <w:r w:rsidR="00C07A44">
        <w:rPr>
          <w:rFonts w:ascii="Arial" w:hAnsi="Arial" w:cs="Arial"/>
        </w:rPr>
        <w:t>an overall</w:t>
      </w:r>
      <w:r w:rsidR="00665626" w:rsidRPr="00665626">
        <w:rPr>
          <w:rFonts w:ascii="Arial" w:hAnsi="Arial" w:cs="Arial"/>
        </w:rPr>
        <w:t xml:space="preserve"> pass rate</w:t>
      </w:r>
      <w:r w:rsidR="00547946">
        <w:rPr>
          <w:rFonts w:ascii="Arial" w:hAnsi="Arial" w:cs="Arial"/>
        </w:rPr>
        <w:t xml:space="preserve"> of </w:t>
      </w:r>
      <w:r w:rsidR="00665626" w:rsidRPr="00665626">
        <w:rPr>
          <w:rFonts w:ascii="Arial" w:hAnsi="Arial" w:cs="Arial"/>
        </w:rPr>
        <w:t xml:space="preserve">85% at National 5 level, 88% at Higher, and 93% at Advanced Higher.  Success at Advanced Higher represents an increase of seven per cent on </w:t>
      </w:r>
      <w:r w:rsidR="00AF7AD2">
        <w:rPr>
          <w:rFonts w:ascii="Arial" w:hAnsi="Arial" w:cs="Arial"/>
        </w:rPr>
        <w:t>the previous year</w:t>
      </w:r>
      <w:r w:rsidR="00665626" w:rsidRPr="00665626">
        <w:rPr>
          <w:rFonts w:ascii="Arial" w:hAnsi="Arial" w:cs="Arial"/>
        </w:rPr>
        <w:t>.</w:t>
      </w:r>
      <w:r w:rsidR="003865EE">
        <w:rPr>
          <w:rFonts w:ascii="Arial" w:hAnsi="Arial" w:cs="Arial"/>
        </w:rPr>
        <w:t xml:space="preserve">  </w:t>
      </w:r>
      <w:r w:rsidR="00665626" w:rsidRPr="00665626">
        <w:rPr>
          <w:rFonts w:ascii="Arial" w:hAnsi="Arial" w:cs="Arial"/>
          <w:color w:val="0A0A0A"/>
        </w:rPr>
        <w:t>Whil</w:t>
      </w:r>
      <w:r w:rsidR="00AF7AD2">
        <w:rPr>
          <w:rFonts w:ascii="Arial" w:hAnsi="Arial" w:cs="Arial"/>
          <w:color w:val="0A0A0A"/>
        </w:rPr>
        <w:t>st</w:t>
      </w:r>
      <w:r w:rsidR="00665626" w:rsidRPr="00665626">
        <w:rPr>
          <w:rFonts w:ascii="Arial" w:hAnsi="Arial" w:cs="Arial"/>
          <w:color w:val="0A0A0A"/>
        </w:rPr>
        <w:t xml:space="preserve"> there was a slight drop in the overall Higher pass rate compared with 2022, nearly two-thirds of candidates (63 per cent) achieved one or more passes, </w:t>
      </w:r>
      <w:r w:rsidR="00665626">
        <w:rPr>
          <w:rFonts w:ascii="Arial" w:hAnsi="Arial" w:cs="Arial"/>
          <w:color w:val="0A0A0A"/>
        </w:rPr>
        <w:t>an increase of 3%.</w:t>
      </w:r>
      <w:r w:rsidR="003865EE">
        <w:rPr>
          <w:rFonts w:ascii="Arial" w:hAnsi="Arial" w:cs="Arial"/>
          <w:color w:val="0A0A0A"/>
        </w:rPr>
        <w:t xml:space="preserve"> </w:t>
      </w:r>
      <w:r w:rsidR="00665626">
        <w:rPr>
          <w:rFonts w:ascii="Arial" w:hAnsi="Arial" w:cs="Arial"/>
          <w:color w:val="0A0A0A"/>
        </w:rPr>
        <w:t xml:space="preserve">    </w:t>
      </w:r>
    </w:p>
    <w:p w14:paraId="0D8498C1" w14:textId="02CCFA20" w:rsidR="00665626" w:rsidRPr="00166721" w:rsidRDefault="00665626" w:rsidP="00665626">
      <w:pPr>
        <w:pStyle w:val="NormalWeb"/>
        <w:shd w:val="clear" w:color="auto" w:fill="FFFFFF"/>
        <w:rPr>
          <w:rFonts w:ascii="Arial" w:hAnsi="Arial" w:cs="Arial"/>
          <w:color w:val="0A0A0A"/>
          <w:sz w:val="22"/>
          <w:szCs w:val="22"/>
        </w:rPr>
      </w:pPr>
      <w:r w:rsidRPr="00166721">
        <w:rPr>
          <w:rFonts w:ascii="Arial" w:hAnsi="Arial" w:cs="Arial"/>
          <w:color w:val="0A0A0A"/>
          <w:sz w:val="22"/>
          <w:szCs w:val="22"/>
        </w:rPr>
        <w:t>There is a slight decrease in those who attained three or more passes – down one per cent – with the number of pupils gaining five or more Highers remaining the same at nearly one in five (18 per cent).</w:t>
      </w:r>
      <w:r w:rsidR="003865EE">
        <w:rPr>
          <w:rFonts w:ascii="Arial" w:hAnsi="Arial" w:cs="Arial"/>
          <w:color w:val="0A0A0A"/>
          <w:sz w:val="22"/>
          <w:szCs w:val="22"/>
        </w:rPr>
        <w:t xml:space="preserve"> </w:t>
      </w:r>
      <w:r w:rsidRPr="00166721">
        <w:rPr>
          <w:rFonts w:ascii="Arial" w:hAnsi="Arial" w:cs="Arial"/>
          <w:color w:val="0A0A0A"/>
          <w:sz w:val="22"/>
          <w:szCs w:val="22"/>
        </w:rPr>
        <w:t xml:space="preserve">At National 5s, nearly half of all students (48 per cent) achieved five Level 5 passes by the end of S4, </w:t>
      </w:r>
      <w:r w:rsidR="003865EE">
        <w:rPr>
          <w:rFonts w:ascii="Arial" w:hAnsi="Arial" w:cs="Arial"/>
          <w:color w:val="0A0A0A"/>
          <w:sz w:val="22"/>
          <w:szCs w:val="22"/>
        </w:rPr>
        <w:t xml:space="preserve">the same as the previous </w:t>
      </w:r>
      <w:r w:rsidRPr="00166721">
        <w:rPr>
          <w:rFonts w:ascii="Arial" w:hAnsi="Arial" w:cs="Arial"/>
          <w:color w:val="0A0A0A"/>
          <w:sz w:val="22"/>
          <w:szCs w:val="22"/>
        </w:rPr>
        <w:t>year.</w:t>
      </w:r>
    </w:p>
    <w:p w14:paraId="32E4C95B" w14:textId="77777777" w:rsidR="005477DD" w:rsidRPr="00AE1611" w:rsidRDefault="003C05B8" w:rsidP="00FB68BA">
      <w:pPr>
        <w:rPr>
          <w:rFonts w:ascii="Arial" w:hAnsi="Arial" w:cs="Arial"/>
          <w:b/>
          <w:bCs/>
          <w:i/>
          <w:iCs/>
          <w:color w:val="1F3864" w:themeColor="accent1" w:themeShade="80"/>
        </w:rPr>
      </w:pPr>
      <w:r>
        <w:rPr>
          <w:rFonts w:ascii="Arial" w:hAnsi="Arial" w:cs="Arial"/>
          <w:b/>
          <w:bCs/>
          <w:i/>
          <w:iCs/>
          <w:color w:val="1F3864" w:themeColor="accent1" w:themeShade="80"/>
        </w:rPr>
        <w:t>Improving p</w:t>
      </w:r>
      <w:r w:rsidR="00AE1611" w:rsidRPr="00AE1611">
        <w:rPr>
          <w:rFonts w:ascii="Arial" w:hAnsi="Arial" w:cs="Arial"/>
          <w:b/>
          <w:bCs/>
          <w:i/>
          <w:iCs/>
          <w:color w:val="1F3864" w:themeColor="accent1" w:themeShade="80"/>
        </w:rPr>
        <w:t xml:space="preserve">athways for senior phase pupils </w:t>
      </w:r>
    </w:p>
    <w:p w14:paraId="0E0D661A" w14:textId="0CA459F2" w:rsidR="001C7CF4" w:rsidRDefault="00AE1611" w:rsidP="00FB68BA">
      <w:pPr>
        <w:rPr>
          <w:rFonts w:ascii="Arial" w:eastAsia="Arial" w:hAnsi="Arial" w:cs="Arial"/>
          <w:color w:val="1D2828"/>
        </w:rPr>
      </w:pPr>
      <w:r w:rsidRPr="00A86E1D">
        <w:rPr>
          <w:rFonts w:ascii="Arial" w:hAnsi="Arial" w:cs="Arial"/>
        </w:rPr>
        <w:t xml:space="preserve">Delivering enhanced pathways for Senior Phase Pupils </w:t>
      </w:r>
      <w:r w:rsidR="001B2C79">
        <w:rPr>
          <w:rFonts w:ascii="Arial" w:hAnsi="Arial" w:cs="Arial"/>
        </w:rPr>
        <w:t xml:space="preserve">is </w:t>
      </w:r>
      <w:r w:rsidRPr="00A86E1D">
        <w:rPr>
          <w:rFonts w:ascii="Arial" w:hAnsi="Arial" w:cs="Arial"/>
        </w:rPr>
        <w:t xml:space="preserve">a strategic priority for Education Services within </w:t>
      </w:r>
      <w:r w:rsidR="001C7CF4">
        <w:rPr>
          <w:rFonts w:ascii="Arial" w:hAnsi="Arial" w:cs="Arial"/>
        </w:rPr>
        <w:t xml:space="preserve">its </w:t>
      </w:r>
      <w:r w:rsidRPr="00A86E1D">
        <w:rPr>
          <w:rFonts w:ascii="Arial" w:hAnsi="Arial" w:cs="Arial"/>
        </w:rPr>
        <w:t>Committee Delivery and Improvement Plan</w:t>
      </w:r>
      <w:r w:rsidR="001C7CF4">
        <w:rPr>
          <w:rFonts w:ascii="Arial" w:hAnsi="Arial" w:cs="Arial"/>
        </w:rPr>
        <w:t>, building on the work of the Senior Phase Action Plan</w:t>
      </w:r>
      <w:r w:rsidRPr="00A86E1D">
        <w:rPr>
          <w:rFonts w:ascii="Arial" w:hAnsi="Arial" w:cs="Arial"/>
        </w:rPr>
        <w:t xml:space="preserve">. </w:t>
      </w:r>
      <w:r w:rsidR="001C7CF4">
        <w:rPr>
          <w:rFonts w:ascii="Arial" w:hAnsi="Arial" w:cs="Arial"/>
        </w:rPr>
        <w:t>Education Services works in p</w:t>
      </w:r>
      <w:r w:rsidR="00A86E1D" w:rsidRPr="00A86E1D">
        <w:rPr>
          <w:rFonts w:ascii="Arial" w:eastAsia="Arial" w:hAnsi="Arial" w:cs="Arial"/>
          <w:color w:val="1D2828"/>
        </w:rPr>
        <w:t xml:space="preserve">artnership with colleagues in </w:t>
      </w:r>
      <w:r w:rsidR="001C7CF4">
        <w:rPr>
          <w:rFonts w:ascii="Arial" w:eastAsia="Arial" w:hAnsi="Arial" w:cs="Arial"/>
          <w:color w:val="1D2828"/>
        </w:rPr>
        <w:t xml:space="preserve">the </w:t>
      </w:r>
      <w:r w:rsidR="00A86E1D" w:rsidRPr="00A86E1D">
        <w:rPr>
          <w:rFonts w:ascii="Arial" w:eastAsia="Arial" w:hAnsi="Arial" w:cs="Arial"/>
          <w:color w:val="1D2828"/>
        </w:rPr>
        <w:t>More Choices More Chances team</w:t>
      </w:r>
      <w:r w:rsidR="001C7CF4">
        <w:rPr>
          <w:rFonts w:ascii="Arial" w:eastAsia="Arial" w:hAnsi="Arial" w:cs="Arial"/>
          <w:color w:val="1D2828"/>
        </w:rPr>
        <w:t xml:space="preserve"> to develop services in this area.</w:t>
      </w:r>
      <w:r w:rsidR="00A86E1D" w:rsidRPr="00A86E1D">
        <w:rPr>
          <w:rFonts w:ascii="Arial" w:eastAsia="Arial" w:hAnsi="Arial" w:cs="Arial"/>
          <w:color w:val="1D2828"/>
        </w:rPr>
        <w:t xml:space="preserve">  </w:t>
      </w:r>
      <w:r w:rsidR="00A86E1D" w:rsidRPr="001C7CF4">
        <w:rPr>
          <w:rFonts w:ascii="Arial" w:eastAsia="Arial" w:hAnsi="Arial" w:cs="Arial"/>
          <w:color w:val="1D2828"/>
        </w:rPr>
        <w:t xml:space="preserve">A longer-term Training Strategy </w:t>
      </w:r>
      <w:r w:rsidR="00E93F2D" w:rsidRPr="001C7CF4">
        <w:rPr>
          <w:rFonts w:ascii="Arial" w:eastAsia="Arial" w:hAnsi="Arial" w:cs="Arial"/>
          <w:color w:val="1D2828"/>
        </w:rPr>
        <w:t xml:space="preserve">has also been developed and </w:t>
      </w:r>
      <w:r w:rsidR="00A86E1D" w:rsidRPr="001C7CF4">
        <w:rPr>
          <w:rFonts w:ascii="Arial" w:eastAsia="Arial" w:hAnsi="Arial" w:cs="Arial"/>
          <w:color w:val="1D2828"/>
        </w:rPr>
        <w:t>is now in place.</w:t>
      </w:r>
      <w:r w:rsidR="001C7CF4" w:rsidRPr="001C7CF4">
        <w:rPr>
          <w:rFonts w:ascii="Arial" w:eastAsia="Arial" w:hAnsi="Arial" w:cs="Arial"/>
          <w:color w:val="1D2828"/>
        </w:rPr>
        <w:t xml:space="preserve">  </w:t>
      </w:r>
    </w:p>
    <w:p w14:paraId="3312B635" w14:textId="181B54DD" w:rsidR="00AE1611" w:rsidRDefault="001C7CF4" w:rsidP="00FB68BA">
      <w:pPr>
        <w:rPr>
          <w:rFonts w:ascii="Arial" w:eastAsia="Arial" w:hAnsi="Arial" w:cs="Arial"/>
          <w:color w:val="1D2828"/>
        </w:rPr>
      </w:pPr>
      <w:r w:rsidRPr="001C7CF4">
        <w:rPr>
          <w:rFonts w:ascii="Arial" w:hAnsi="Arial" w:cs="Arial"/>
          <w:color w:val="333333"/>
          <w:shd w:val="clear" w:color="auto" w:fill="FFFFFF"/>
        </w:rPr>
        <w:t xml:space="preserve">The Senior Phase Governance Group continues to monitor pathways for pupils with Additional Support Needs. </w:t>
      </w:r>
      <w:r w:rsidRPr="00A86E1D">
        <w:rPr>
          <w:rFonts w:ascii="Arial" w:hAnsi="Arial" w:cs="Arial"/>
        </w:rPr>
        <w:t xml:space="preserve">A revised Transition Policy has been produced in conjunction with adult and children’s services and a soft launch is planned for November 2023.  </w:t>
      </w:r>
    </w:p>
    <w:p w14:paraId="6FE4E305" w14:textId="77777777" w:rsidR="001B2C79" w:rsidRPr="001B2C79" w:rsidRDefault="001B2C79" w:rsidP="00FB68BA">
      <w:pPr>
        <w:rPr>
          <w:rFonts w:ascii="Arial" w:eastAsia="Arial" w:hAnsi="Arial" w:cs="Arial"/>
          <w:b/>
          <w:bCs/>
          <w:i/>
          <w:iCs/>
          <w:color w:val="1F3864" w:themeColor="accent1" w:themeShade="80"/>
        </w:rPr>
      </w:pPr>
      <w:r w:rsidRPr="001B2C79">
        <w:rPr>
          <w:rFonts w:ascii="Arial" w:eastAsia="Arial" w:hAnsi="Arial" w:cs="Arial"/>
          <w:b/>
          <w:bCs/>
          <w:i/>
          <w:iCs/>
          <w:color w:val="1F3864" w:themeColor="accent1" w:themeShade="80"/>
        </w:rPr>
        <w:t xml:space="preserve">Play </w:t>
      </w:r>
      <w:r>
        <w:rPr>
          <w:rFonts w:ascii="Arial" w:eastAsia="Arial" w:hAnsi="Arial" w:cs="Arial"/>
          <w:b/>
          <w:bCs/>
          <w:i/>
          <w:iCs/>
          <w:color w:val="1F3864" w:themeColor="accent1" w:themeShade="80"/>
        </w:rPr>
        <w:t>P</w:t>
      </w:r>
      <w:r w:rsidRPr="001B2C79">
        <w:rPr>
          <w:rFonts w:ascii="Arial" w:eastAsia="Arial" w:hAnsi="Arial" w:cs="Arial"/>
          <w:b/>
          <w:bCs/>
          <w:i/>
          <w:iCs/>
          <w:color w:val="1F3864" w:themeColor="accent1" w:themeShade="80"/>
        </w:rPr>
        <w:t>edagogy</w:t>
      </w:r>
    </w:p>
    <w:p w14:paraId="3AE639DE" w14:textId="6E27CBAF" w:rsidR="001B2C79" w:rsidRDefault="001B2C79" w:rsidP="001B2C79">
      <w:pPr>
        <w:rPr>
          <w:rFonts w:ascii="Arial" w:hAnsi="Arial" w:cs="Arial"/>
          <w:color w:val="333333"/>
          <w:shd w:val="clear" w:color="auto" w:fill="FFFFFF"/>
        </w:rPr>
      </w:pPr>
      <w:r w:rsidRPr="001B2C79">
        <w:rPr>
          <w:rFonts w:ascii="Arial" w:hAnsi="Arial" w:cs="Arial"/>
          <w:color w:val="1C203F"/>
          <w:shd w:val="clear" w:color="auto" w:fill="FFFFFF"/>
        </w:rPr>
        <w:t>Playful Pedagogy</w:t>
      </w:r>
      <w:r w:rsidR="00D16620">
        <w:rPr>
          <w:rFonts w:ascii="Arial" w:hAnsi="Arial" w:cs="Arial"/>
          <w:color w:val="1C203F"/>
          <w:shd w:val="clear" w:color="auto" w:fill="FFFFFF"/>
        </w:rPr>
        <w:t>, which is a w</w:t>
      </w:r>
      <w:r w:rsidR="00D16620" w:rsidRPr="001B2C79">
        <w:rPr>
          <w:rFonts w:ascii="Arial" w:hAnsi="Arial" w:cs="Arial"/>
          <w:color w:val="1C203F"/>
          <w:shd w:val="clear" w:color="auto" w:fill="FFFFFF"/>
        </w:rPr>
        <w:t>ay of integrating children’s play experiences with curricular learning</w:t>
      </w:r>
      <w:r w:rsidR="00D16620">
        <w:rPr>
          <w:rFonts w:ascii="Arial" w:hAnsi="Arial" w:cs="Arial"/>
          <w:color w:val="1C203F"/>
          <w:shd w:val="clear" w:color="auto" w:fill="FFFFFF"/>
        </w:rPr>
        <w:t>,</w:t>
      </w:r>
      <w:r w:rsidRPr="001B2C79">
        <w:rPr>
          <w:rFonts w:ascii="Arial" w:hAnsi="Arial" w:cs="Arial"/>
          <w:color w:val="1C203F"/>
          <w:shd w:val="clear" w:color="auto" w:fill="FFFFFF"/>
        </w:rPr>
        <w:t xml:space="preserve"> </w:t>
      </w:r>
      <w:r w:rsidR="00D16620">
        <w:rPr>
          <w:rFonts w:ascii="Arial" w:hAnsi="Arial" w:cs="Arial"/>
          <w:color w:val="1C203F"/>
          <w:shd w:val="clear" w:color="auto" w:fill="FFFFFF"/>
        </w:rPr>
        <w:t xml:space="preserve">is being used to support learning and development of Inverclyde children at an early level. </w:t>
      </w:r>
      <w:r w:rsidRPr="001B2C79">
        <w:rPr>
          <w:rFonts w:ascii="Arial" w:hAnsi="Arial" w:cs="Arial"/>
          <w:color w:val="333333"/>
          <w:shd w:val="clear" w:color="auto" w:fill="FFFFFF"/>
        </w:rPr>
        <w:t xml:space="preserve">Three </w:t>
      </w:r>
      <w:r>
        <w:rPr>
          <w:rFonts w:ascii="Arial" w:hAnsi="Arial" w:cs="Arial"/>
          <w:color w:val="333333"/>
          <w:shd w:val="clear" w:color="auto" w:fill="FFFFFF"/>
        </w:rPr>
        <w:t xml:space="preserve">Inverclyde </w:t>
      </w:r>
      <w:r w:rsidRPr="001B2C79">
        <w:rPr>
          <w:rFonts w:ascii="Arial" w:hAnsi="Arial" w:cs="Arial"/>
          <w:color w:val="333333"/>
          <w:shd w:val="clear" w:color="auto" w:fill="FFFFFF"/>
        </w:rPr>
        <w:t xml:space="preserve">Head Teachers have been appointed </w:t>
      </w:r>
      <w:r>
        <w:rPr>
          <w:rFonts w:ascii="Arial" w:hAnsi="Arial" w:cs="Arial"/>
          <w:color w:val="333333"/>
          <w:shd w:val="clear" w:color="auto" w:fill="FFFFFF"/>
        </w:rPr>
        <w:t xml:space="preserve">to </w:t>
      </w:r>
      <w:r w:rsidRPr="001B2C79">
        <w:rPr>
          <w:rFonts w:ascii="Arial" w:hAnsi="Arial" w:cs="Arial"/>
          <w:color w:val="333333"/>
          <w:shd w:val="clear" w:color="auto" w:fill="FFFFFF"/>
        </w:rPr>
        <w:t xml:space="preserve">the </w:t>
      </w:r>
      <w:r w:rsidR="00C07A44">
        <w:rPr>
          <w:rFonts w:ascii="Arial" w:hAnsi="Arial" w:cs="Arial"/>
          <w:color w:val="333333"/>
          <w:shd w:val="clear" w:color="auto" w:fill="FFFFFF"/>
        </w:rPr>
        <w:t>r</w:t>
      </w:r>
      <w:r w:rsidRPr="001B2C79">
        <w:rPr>
          <w:rFonts w:ascii="Arial" w:hAnsi="Arial" w:cs="Arial"/>
          <w:color w:val="333333"/>
          <w:shd w:val="clear" w:color="auto" w:fill="FFFFFF"/>
        </w:rPr>
        <w:t>ole of Play Associate and have started initial engagement to support leadership of play and enquiry using the West Partnership Principles. This is providing an opportunity for Head Teachers to plan the individualised Play Journey for their schools, quality assure their progress and embed this practice in their schools.</w:t>
      </w:r>
    </w:p>
    <w:p w14:paraId="2D46C7A6" w14:textId="77777777" w:rsidR="00FB7BDB" w:rsidRDefault="00FB7BDB" w:rsidP="001B2C79">
      <w:pPr>
        <w:rPr>
          <w:rFonts w:ascii="Arial" w:hAnsi="Arial" w:cs="Arial"/>
          <w:color w:val="333333"/>
          <w:shd w:val="clear" w:color="auto" w:fill="FFFFFF"/>
        </w:rPr>
      </w:pP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8300"/>
      </w:tblGrid>
      <w:tr w:rsidR="009B76FF" w14:paraId="28B5A70D" w14:textId="77777777" w:rsidTr="00B25B50">
        <w:trPr>
          <w:trHeight w:val="624"/>
        </w:trPr>
        <w:tc>
          <w:tcPr>
            <w:tcW w:w="816" w:type="dxa"/>
            <w:tcBorders>
              <w:top w:val="single" w:sz="4" w:space="0" w:color="1F3864" w:themeColor="accent1" w:themeShade="80"/>
              <w:left w:val="single" w:sz="4" w:space="0" w:color="1F3864" w:themeColor="accent1" w:themeShade="80"/>
              <w:bottom w:val="single" w:sz="4" w:space="0" w:color="1F3864" w:themeColor="accent1" w:themeShade="80"/>
            </w:tcBorders>
            <w:vAlign w:val="center"/>
          </w:tcPr>
          <w:p w14:paraId="65195672" w14:textId="77777777" w:rsidR="009B76FF" w:rsidRDefault="00F90321" w:rsidP="00F90321">
            <w:pPr>
              <w:rPr>
                <w:rFonts w:ascii="Arial" w:hAnsi="Arial" w:cs="Arial"/>
                <w:b/>
                <w:bCs/>
              </w:rPr>
            </w:pPr>
            <w:r>
              <w:rPr>
                <w:noProof/>
              </w:rPr>
              <w:lastRenderedPageBreak/>
              <w:drawing>
                <wp:inline distT="0" distB="0" distL="0" distR="0" wp14:anchorId="2D71566E" wp14:editId="700D7C45">
                  <wp:extent cx="372011" cy="355600"/>
                  <wp:effectExtent l="0" t="0" r="9525" b="6350"/>
                  <wp:docPr id="1457602070" name="Picture 1457602070" descr="A group of people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7602070" name="Picture 1457602070" descr="A group of people icon&#10;&#10;Description automatically generated"/>
                          <pic:cNvPicPr/>
                        </pic:nvPicPr>
                        <pic:blipFill>
                          <a:blip r:embed="rId21">
                            <a:duotone>
                              <a:schemeClr val="accent1">
                                <a:shade val="45000"/>
                                <a:satMod val="135000"/>
                              </a:schemeClr>
                              <a:prstClr val="white"/>
                            </a:duotone>
                            <a:extLst>
                              <a:ext uri="{BEBA8EAE-BF5A-486C-A8C5-ECC9F3942E4B}">
                                <a14:imgProps xmlns:a14="http://schemas.microsoft.com/office/drawing/2010/main">
                                  <a14:imgLayer r:embed="rId14">
                                    <a14:imgEffect>
                                      <a14:saturation sat="0"/>
                                    </a14:imgEffect>
                                  </a14:imgLayer>
                                </a14:imgProps>
                              </a:ext>
                            </a:extLst>
                          </a:blip>
                          <a:stretch>
                            <a:fillRect/>
                          </a:stretch>
                        </pic:blipFill>
                        <pic:spPr>
                          <a:xfrm>
                            <a:off x="0" y="0"/>
                            <a:ext cx="373890" cy="357396"/>
                          </a:xfrm>
                          <a:prstGeom prst="rect">
                            <a:avLst/>
                          </a:prstGeom>
                        </pic:spPr>
                      </pic:pic>
                    </a:graphicData>
                  </a:graphic>
                </wp:inline>
              </w:drawing>
            </w:r>
          </w:p>
        </w:tc>
        <w:tc>
          <w:tcPr>
            <w:tcW w:w="8300" w:type="dxa"/>
            <w:tcBorders>
              <w:top w:val="single" w:sz="4" w:space="0" w:color="1F3864" w:themeColor="accent1" w:themeShade="80"/>
              <w:bottom w:val="single" w:sz="4" w:space="0" w:color="1F3864" w:themeColor="accent1" w:themeShade="80"/>
              <w:right w:val="single" w:sz="4" w:space="0" w:color="1F3864" w:themeColor="accent1" w:themeShade="80"/>
            </w:tcBorders>
            <w:vAlign w:val="center"/>
          </w:tcPr>
          <w:p w14:paraId="18164083" w14:textId="77777777" w:rsidR="009B76FF" w:rsidRPr="00FB7BDB" w:rsidRDefault="00FB7BDB" w:rsidP="00F90321">
            <w:pPr>
              <w:rPr>
                <w:rFonts w:ascii="Arial" w:hAnsi="Arial" w:cs="Arial"/>
                <w:b/>
                <w:bCs/>
                <w:sz w:val="26"/>
                <w:szCs w:val="26"/>
              </w:rPr>
            </w:pPr>
            <w:r w:rsidRPr="00FB7BDB">
              <w:rPr>
                <w:rFonts w:ascii="Arial" w:hAnsi="Arial" w:cs="Arial"/>
                <w:b/>
                <w:bCs/>
                <w:sz w:val="26"/>
                <w:szCs w:val="26"/>
              </w:rPr>
              <w:t xml:space="preserve">Outcome: </w:t>
            </w:r>
            <w:r w:rsidR="009B76FF" w:rsidRPr="00FB7BDB">
              <w:rPr>
                <w:rFonts w:ascii="Arial" w:hAnsi="Arial" w:cs="Arial"/>
                <w:b/>
                <w:bCs/>
                <w:sz w:val="26"/>
                <w:szCs w:val="26"/>
              </w:rPr>
              <w:t>Gaps in outcomes linked to poverty are reduced</w:t>
            </w:r>
          </w:p>
        </w:tc>
      </w:tr>
    </w:tbl>
    <w:p w14:paraId="5BD65FCF" w14:textId="77777777" w:rsidR="00F90321" w:rsidRDefault="00F90321" w:rsidP="00F90321">
      <w:pPr>
        <w:shd w:val="clear" w:color="auto" w:fill="FFFFFF" w:themeFill="background1"/>
        <w:spacing w:after="0"/>
        <w:rPr>
          <w:rFonts w:ascii="Arial" w:hAnsi="Arial" w:cs="Arial"/>
          <w:b/>
          <w:bCs/>
          <w:color w:val="FFFFFF" w:themeColor="background1"/>
          <w:sz w:val="24"/>
          <w:szCs w:val="24"/>
        </w:rPr>
      </w:pPr>
    </w:p>
    <w:p w14:paraId="4A2669FB" w14:textId="77777777" w:rsidR="008224B9" w:rsidRPr="00227408" w:rsidRDefault="008224B9" w:rsidP="008224B9">
      <w:pPr>
        <w:shd w:val="clear" w:color="auto" w:fill="2E74B5" w:themeFill="accent5" w:themeFillShade="BF"/>
        <w:rPr>
          <w:rFonts w:ascii="Arial" w:hAnsi="Arial" w:cs="Arial"/>
          <w:b/>
          <w:bCs/>
          <w:color w:val="FFFFFF" w:themeColor="background1"/>
          <w:sz w:val="24"/>
          <w:szCs w:val="24"/>
        </w:rPr>
      </w:pPr>
      <w:r w:rsidRPr="00227408">
        <w:rPr>
          <w:rFonts w:ascii="Arial" w:hAnsi="Arial" w:cs="Arial"/>
          <w:b/>
          <w:bCs/>
          <w:color w:val="FFFFFF" w:themeColor="background1"/>
          <w:sz w:val="24"/>
          <w:szCs w:val="24"/>
        </w:rPr>
        <w:t xml:space="preserve">How </w:t>
      </w:r>
      <w:r w:rsidR="00227408" w:rsidRPr="00227408">
        <w:rPr>
          <w:rFonts w:ascii="Arial" w:hAnsi="Arial" w:cs="Arial"/>
          <w:b/>
          <w:bCs/>
          <w:color w:val="FFFFFF" w:themeColor="background1"/>
          <w:sz w:val="24"/>
          <w:szCs w:val="24"/>
        </w:rPr>
        <w:t>are we reducing gaps in outcomes due to poverty</w:t>
      </w:r>
      <w:r w:rsidRPr="00227408">
        <w:rPr>
          <w:rFonts w:ascii="Arial" w:hAnsi="Arial" w:cs="Arial"/>
          <w:b/>
          <w:bCs/>
          <w:color w:val="FFFFFF" w:themeColor="background1"/>
          <w:sz w:val="24"/>
          <w:szCs w:val="24"/>
        </w:rPr>
        <w:t>?</w:t>
      </w:r>
    </w:p>
    <w:p w14:paraId="64F6C122" w14:textId="11667AE6" w:rsidR="00B73090" w:rsidRPr="00B73090" w:rsidRDefault="00B73090" w:rsidP="000A5880">
      <w:pPr>
        <w:rPr>
          <w:rFonts w:ascii="Arial" w:hAnsi="Arial" w:cs="Arial"/>
          <w:b/>
          <w:bCs/>
          <w:i/>
          <w:iCs/>
          <w:color w:val="1F4E79" w:themeColor="accent5" w:themeShade="80"/>
          <w:sz w:val="20"/>
          <w:szCs w:val="20"/>
        </w:rPr>
      </w:pPr>
      <w:r w:rsidRPr="00B73090">
        <w:rPr>
          <w:rFonts w:ascii="Arial" w:hAnsi="Arial" w:cs="Arial"/>
          <w:b/>
          <w:bCs/>
          <w:i/>
          <w:iCs/>
          <w:color w:val="1F4E79" w:themeColor="accent5" w:themeShade="80"/>
        </w:rPr>
        <w:t>Inverclyde Child Poverty Action Report 2023/24</w:t>
      </w:r>
    </w:p>
    <w:p w14:paraId="67D484F6" w14:textId="77777777" w:rsidR="00DC6740" w:rsidRDefault="00DC6740" w:rsidP="00DC6740">
      <w:pPr>
        <w:rPr>
          <w:rFonts w:ascii="Arial" w:hAnsi="Arial" w:cs="Arial"/>
        </w:rPr>
      </w:pPr>
      <w:r>
        <w:rPr>
          <w:rFonts w:ascii="Arial" w:hAnsi="Arial" w:cs="Arial"/>
        </w:rPr>
        <w:t xml:space="preserve">The latest child poverty data shows the challenge faced in tackling local inequalities.  It is estimated that the </w:t>
      </w:r>
      <w:r w:rsidRPr="000A5880">
        <w:rPr>
          <w:rFonts w:ascii="Arial" w:hAnsi="Arial" w:cs="Arial"/>
        </w:rPr>
        <w:t>overall percentage of children living in relative poverty (after housing costs)</w:t>
      </w:r>
      <w:r>
        <w:rPr>
          <w:rFonts w:ascii="Arial" w:hAnsi="Arial" w:cs="Arial"/>
        </w:rPr>
        <w:t xml:space="preserve"> in Inverclyde </w:t>
      </w:r>
      <w:r w:rsidRPr="000A5880">
        <w:rPr>
          <w:rFonts w:ascii="Arial" w:hAnsi="Arial" w:cs="Arial"/>
        </w:rPr>
        <w:t xml:space="preserve">is 24.4% however, this varies </w:t>
      </w:r>
      <w:r>
        <w:rPr>
          <w:rFonts w:ascii="Arial" w:hAnsi="Arial" w:cs="Arial"/>
        </w:rPr>
        <w:t xml:space="preserve">across Inverclyde, ranging from </w:t>
      </w:r>
      <w:r w:rsidRPr="000A5880">
        <w:rPr>
          <w:rFonts w:ascii="Arial" w:hAnsi="Arial" w:cs="Arial"/>
        </w:rPr>
        <w:t xml:space="preserve">5.5% to 31.4%. </w:t>
      </w:r>
      <w:r>
        <w:rPr>
          <w:rFonts w:ascii="Arial" w:hAnsi="Arial" w:cs="Arial"/>
        </w:rPr>
        <w:t xml:space="preserve">  </w:t>
      </w:r>
    </w:p>
    <w:p w14:paraId="48995007" w14:textId="73DD8AEF" w:rsidR="00142522" w:rsidRDefault="00394447" w:rsidP="00FB68BA">
      <w:pPr>
        <w:rPr>
          <w:rFonts w:ascii="Arial" w:hAnsi="Arial" w:cs="Arial"/>
        </w:rPr>
      </w:pPr>
      <w:r>
        <w:rPr>
          <w:rFonts w:ascii="Arial" w:hAnsi="Arial" w:cs="Arial"/>
        </w:rPr>
        <w:t xml:space="preserve">The </w:t>
      </w:r>
      <w:r w:rsidR="005E44DE" w:rsidRPr="001B7DCE">
        <w:rPr>
          <w:rFonts w:ascii="Arial" w:hAnsi="Arial" w:cs="Arial"/>
        </w:rPr>
        <w:t xml:space="preserve">Inverclyde </w:t>
      </w:r>
      <w:r w:rsidR="007F4DC4" w:rsidRPr="001B7DCE">
        <w:rPr>
          <w:rFonts w:ascii="Arial" w:hAnsi="Arial" w:cs="Arial"/>
        </w:rPr>
        <w:t>Child Poverty Local Action Report 2023/24</w:t>
      </w:r>
      <w:r w:rsidR="000A5880" w:rsidRPr="001B7DCE">
        <w:rPr>
          <w:rFonts w:ascii="Arial" w:hAnsi="Arial" w:cs="Arial"/>
        </w:rPr>
        <w:t xml:space="preserve">, </w:t>
      </w:r>
      <w:r w:rsidR="005E44DE" w:rsidRPr="001B7DCE">
        <w:rPr>
          <w:rFonts w:ascii="Arial" w:hAnsi="Arial" w:cs="Arial"/>
        </w:rPr>
        <w:t xml:space="preserve">which is </w:t>
      </w:r>
      <w:r w:rsidR="002D554C">
        <w:rPr>
          <w:rFonts w:ascii="Arial" w:hAnsi="Arial" w:cs="Arial"/>
        </w:rPr>
        <w:t xml:space="preserve">an </w:t>
      </w:r>
      <w:r w:rsidR="005E44DE" w:rsidRPr="001B7DCE">
        <w:rPr>
          <w:rFonts w:ascii="Arial" w:hAnsi="Arial" w:cs="Arial"/>
        </w:rPr>
        <w:t xml:space="preserve">annual </w:t>
      </w:r>
      <w:r w:rsidR="00227E77" w:rsidRPr="001B7DCE">
        <w:rPr>
          <w:rFonts w:ascii="Arial" w:hAnsi="Arial" w:cs="Arial"/>
        </w:rPr>
        <w:t>r</w:t>
      </w:r>
      <w:r w:rsidR="005E44DE" w:rsidRPr="001B7DCE">
        <w:rPr>
          <w:rFonts w:ascii="Arial" w:hAnsi="Arial" w:cs="Arial"/>
        </w:rPr>
        <w:t>epor</w:t>
      </w:r>
      <w:r w:rsidR="00227E77" w:rsidRPr="001B7DCE">
        <w:rPr>
          <w:rFonts w:ascii="Arial" w:hAnsi="Arial" w:cs="Arial"/>
        </w:rPr>
        <w:t>t</w:t>
      </w:r>
      <w:r w:rsidR="00A732E2">
        <w:rPr>
          <w:rFonts w:ascii="Arial" w:hAnsi="Arial" w:cs="Arial"/>
        </w:rPr>
        <w:t xml:space="preserve"> </w:t>
      </w:r>
      <w:r w:rsidR="003E76C1">
        <w:rPr>
          <w:rFonts w:ascii="Arial" w:hAnsi="Arial" w:cs="Arial"/>
        </w:rPr>
        <w:t xml:space="preserve">that is </w:t>
      </w:r>
      <w:r w:rsidR="002D554C" w:rsidRPr="001B7DCE">
        <w:rPr>
          <w:rFonts w:ascii="Arial" w:hAnsi="Arial" w:cs="Arial"/>
        </w:rPr>
        <w:t xml:space="preserve">jointly prepared </w:t>
      </w:r>
      <w:r w:rsidR="00A732E2">
        <w:rPr>
          <w:rFonts w:ascii="Arial" w:hAnsi="Arial" w:cs="Arial"/>
        </w:rPr>
        <w:t>with the Health Board</w:t>
      </w:r>
      <w:r w:rsidR="00227E77" w:rsidRPr="001B7DCE">
        <w:rPr>
          <w:rFonts w:ascii="Arial" w:hAnsi="Arial" w:cs="Arial"/>
        </w:rPr>
        <w:t>,</w:t>
      </w:r>
      <w:r w:rsidR="005E44DE" w:rsidRPr="001B7DCE">
        <w:rPr>
          <w:rFonts w:ascii="Arial" w:hAnsi="Arial" w:cs="Arial"/>
        </w:rPr>
        <w:t xml:space="preserve"> </w:t>
      </w:r>
      <w:r w:rsidR="00A732E2">
        <w:rPr>
          <w:rFonts w:ascii="Arial" w:hAnsi="Arial" w:cs="Arial"/>
        </w:rPr>
        <w:t xml:space="preserve">has </w:t>
      </w:r>
      <w:r w:rsidR="005E44DE" w:rsidRPr="001B7DCE">
        <w:rPr>
          <w:rFonts w:ascii="Arial" w:hAnsi="Arial" w:cs="Arial"/>
        </w:rPr>
        <w:t xml:space="preserve">recently </w:t>
      </w:r>
      <w:r w:rsidR="00A732E2">
        <w:rPr>
          <w:rFonts w:ascii="Arial" w:hAnsi="Arial" w:cs="Arial"/>
        </w:rPr>
        <w:t xml:space="preserve">been </w:t>
      </w:r>
      <w:r w:rsidR="005E44DE" w:rsidRPr="001B7DCE">
        <w:rPr>
          <w:rFonts w:ascii="Arial" w:hAnsi="Arial" w:cs="Arial"/>
        </w:rPr>
        <w:t>published</w:t>
      </w:r>
      <w:r>
        <w:rPr>
          <w:rFonts w:ascii="Arial" w:hAnsi="Arial" w:cs="Arial"/>
        </w:rPr>
        <w:t>. The report contains details of activit</w:t>
      </w:r>
      <w:r w:rsidR="00C07A44">
        <w:rPr>
          <w:rFonts w:ascii="Arial" w:hAnsi="Arial" w:cs="Arial"/>
        </w:rPr>
        <w:t xml:space="preserve">ies </w:t>
      </w:r>
      <w:r>
        <w:rPr>
          <w:rFonts w:ascii="Arial" w:hAnsi="Arial" w:cs="Arial"/>
        </w:rPr>
        <w:t xml:space="preserve">carried out by the Child Poverty Local Action Group in 2022/23, </w:t>
      </w:r>
      <w:r w:rsidR="00227E77" w:rsidRPr="001B7DCE">
        <w:rPr>
          <w:rFonts w:ascii="Arial" w:hAnsi="Arial" w:cs="Arial"/>
        </w:rPr>
        <w:t xml:space="preserve">alongside </w:t>
      </w:r>
      <w:r w:rsidR="008C38F0">
        <w:rPr>
          <w:rFonts w:ascii="Arial" w:hAnsi="Arial" w:cs="Arial"/>
        </w:rPr>
        <w:t xml:space="preserve">a </w:t>
      </w:r>
      <w:r w:rsidR="000A5880" w:rsidRPr="001B7DCE">
        <w:rPr>
          <w:rFonts w:ascii="Arial" w:hAnsi="Arial" w:cs="Arial"/>
        </w:rPr>
        <w:t xml:space="preserve">strategic action plan for </w:t>
      </w:r>
      <w:r w:rsidR="00CA32F4">
        <w:rPr>
          <w:rFonts w:ascii="Arial" w:hAnsi="Arial" w:cs="Arial"/>
        </w:rPr>
        <w:t xml:space="preserve">delivery in </w:t>
      </w:r>
      <w:r w:rsidR="000A5880" w:rsidRPr="001B7DCE">
        <w:rPr>
          <w:rFonts w:ascii="Arial" w:hAnsi="Arial" w:cs="Arial"/>
        </w:rPr>
        <w:t>2023/24</w:t>
      </w:r>
      <w:r w:rsidR="00227E77" w:rsidRPr="001B7DCE">
        <w:rPr>
          <w:rFonts w:ascii="Arial" w:hAnsi="Arial" w:cs="Arial"/>
        </w:rPr>
        <w:t>.</w:t>
      </w:r>
      <w:r w:rsidR="001B7DCE" w:rsidRPr="001B7DCE">
        <w:rPr>
          <w:rFonts w:ascii="Arial" w:hAnsi="Arial" w:cs="Arial"/>
        </w:rPr>
        <w:t xml:space="preserve">  </w:t>
      </w:r>
      <w:r w:rsidR="00142522">
        <w:rPr>
          <w:rFonts w:ascii="Arial" w:hAnsi="Arial" w:cs="Arial"/>
        </w:rPr>
        <w:t xml:space="preserve">The aspiration in year five of the strategy </w:t>
      </w:r>
      <w:r w:rsidR="00CA32F4">
        <w:rPr>
          <w:rFonts w:ascii="Arial" w:hAnsi="Arial" w:cs="Arial"/>
        </w:rPr>
        <w:t>continues to be</w:t>
      </w:r>
      <w:r w:rsidR="00142522">
        <w:rPr>
          <w:rFonts w:ascii="Arial" w:hAnsi="Arial" w:cs="Arial"/>
        </w:rPr>
        <w:t xml:space="preserve">: </w:t>
      </w:r>
    </w:p>
    <w:p w14:paraId="181A77D3" w14:textId="77777777" w:rsidR="00142522" w:rsidRDefault="00142522" w:rsidP="00142522">
      <w:pPr>
        <w:pStyle w:val="Default"/>
        <w:rPr>
          <w:sz w:val="22"/>
          <w:szCs w:val="22"/>
        </w:rPr>
      </w:pPr>
      <w:r>
        <w:rPr>
          <w:sz w:val="22"/>
          <w:szCs w:val="22"/>
        </w:rPr>
        <w:t>“</w:t>
      </w:r>
      <w:r>
        <w:rPr>
          <w:i/>
          <w:iCs/>
          <w:sz w:val="22"/>
          <w:szCs w:val="22"/>
        </w:rPr>
        <w:t xml:space="preserve">Working together, using all available evidence, to reduce inequalities and poverty and build a community where fewer families are living in relative or absolute poverty by 2025.” </w:t>
      </w:r>
    </w:p>
    <w:p w14:paraId="3226DDDF" w14:textId="77777777" w:rsidR="00142522" w:rsidRDefault="00142522" w:rsidP="00142522">
      <w:pPr>
        <w:spacing w:after="0" w:line="240" w:lineRule="auto"/>
        <w:rPr>
          <w:rFonts w:ascii="Arial" w:hAnsi="Arial" w:cs="Arial"/>
        </w:rPr>
      </w:pPr>
    </w:p>
    <w:p w14:paraId="7FFAD93C" w14:textId="1D08030D" w:rsidR="00142522" w:rsidRDefault="00142522" w:rsidP="00142522">
      <w:pPr>
        <w:spacing w:after="0" w:line="240" w:lineRule="auto"/>
        <w:rPr>
          <w:rFonts w:ascii="Arial" w:hAnsi="Arial" w:cs="Arial"/>
        </w:rPr>
      </w:pPr>
      <w:r>
        <w:rPr>
          <w:rFonts w:ascii="Arial" w:hAnsi="Arial" w:cs="Arial"/>
        </w:rPr>
        <w:t xml:space="preserve">Activities </w:t>
      </w:r>
      <w:r w:rsidR="00CA32F4">
        <w:rPr>
          <w:rFonts w:ascii="Arial" w:hAnsi="Arial" w:cs="Arial"/>
        </w:rPr>
        <w:t xml:space="preserve">in the current year are </w:t>
      </w:r>
      <w:r>
        <w:rPr>
          <w:rFonts w:ascii="Arial" w:hAnsi="Arial" w:cs="Arial"/>
        </w:rPr>
        <w:t>focus</w:t>
      </w:r>
      <w:r w:rsidR="00CA32F4">
        <w:rPr>
          <w:rFonts w:ascii="Arial" w:hAnsi="Arial" w:cs="Arial"/>
        </w:rPr>
        <w:t xml:space="preserve">ing </w:t>
      </w:r>
      <w:r>
        <w:rPr>
          <w:rFonts w:ascii="Arial" w:hAnsi="Arial" w:cs="Arial"/>
        </w:rPr>
        <w:t>on:</w:t>
      </w:r>
    </w:p>
    <w:p w14:paraId="29338D3E" w14:textId="6EF31F0B" w:rsidR="008C38F0" w:rsidRDefault="00142522" w:rsidP="00142522">
      <w:pPr>
        <w:spacing w:after="0" w:line="240" w:lineRule="auto"/>
      </w:pPr>
      <w:r>
        <w:rPr>
          <w:rFonts w:ascii="Arial" w:hAnsi="Arial" w:cs="Arial"/>
        </w:rPr>
        <w:t xml:space="preserve"> </w:t>
      </w:r>
    </w:p>
    <w:p w14:paraId="39BE52E0" w14:textId="3156574D" w:rsidR="008C38F0" w:rsidRDefault="008C38F0" w:rsidP="000B5A3B">
      <w:pPr>
        <w:pStyle w:val="Default"/>
        <w:numPr>
          <w:ilvl w:val="0"/>
          <w:numId w:val="20"/>
        </w:numPr>
        <w:rPr>
          <w:sz w:val="22"/>
          <w:szCs w:val="22"/>
        </w:rPr>
      </w:pPr>
      <w:r>
        <w:rPr>
          <w:sz w:val="22"/>
          <w:szCs w:val="22"/>
        </w:rPr>
        <w:t xml:space="preserve">Increasing income from employment by offering a range and choice of opportunities for priority parents to help them access and maintain employability and employability, learning and training. </w:t>
      </w:r>
    </w:p>
    <w:p w14:paraId="084B22FC" w14:textId="2AA8313E" w:rsidR="000B5A3B" w:rsidRDefault="008C38F0" w:rsidP="00C30E7C">
      <w:pPr>
        <w:pStyle w:val="Default"/>
        <w:numPr>
          <w:ilvl w:val="0"/>
          <w:numId w:val="20"/>
        </w:numPr>
        <w:rPr>
          <w:sz w:val="22"/>
          <w:szCs w:val="22"/>
        </w:rPr>
      </w:pPr>
      <w:r w:rsidRPr="000B5A3B">
        <w:rPr>
          <w:sz w:val="22"/>
          <w:szCs w:val="22"/>
        </w:rPr>
        <w:t>Increasing income from benefits to ensure systematic whole</w:t>
      </w:r>
      <w:r w:rsidR="00BC75EF">
        <w:rPr>
          <w:sz w:val="22"/>
          <w:szCs w:val="22"/>
        </w:rPr>
        <w:t>-</w:t>
      </w:r>
      <w:r w:rsidRPr="000B5A3B">
        <w:rPr>
          <w:sz w:val="22"/>
          <w:szCs w:val="22"/>
        </w:rPr>
        <w:t>family approach for families more likely to be living in poverty and facing financial insecurity</w:t>
      </w:r>
      <w:r w:rsidR="00BC75EF">
        <w:rPr>
          <w:sz w:val="22"/>
          <w:szCs w:val="22"/>
        </w:rPr>
        <w:t>.</w:t>
      </w:r>
    </w:p>
    <w:p w14:paraId="2C31AF82" w14:textId="722CCBD0" w:rsidR="000B5A3B" w:rsidRDefault="000B5A3B" w:rsidP="00C30E7C">
      <w:pPr>
        <w:pStyle w:val="Default"/>
        <w:numPr>
          <w:ilvl w:val="0"/>
          <w:numId w:val="20"/>
        </w:numPr>
        <w:rPr>
          <w:sz w:val="22"/>
          <w:szCs w:val="22"/>
        </w:rPr>
      </w:pPr>
      <w:r>
        <w:rPr>
          <w:sz w:val="22"/>
          <w:szCs w:val="22"/>
        </w:rPr>
        <w:t>Mitigating the cost of living by providing accessible and affordable childcare activities and food for children in priority families</w:t>
      </w:r>
      <w:r w:rsidR="00BC75EF">
        <w:rPr>
          <w:sz w:val="22"/>
          <w:szCs w:val="22"/>
        </w:rPr>
        <w:t>.</w:t>
      </w:r>
    </w:p>
    <w:p w14:paraId="74956A66" w14:textId="01741927" w:rsidR="000B5A3B" w:rsidRDefault="000B5A3B" w:rsidP="00C30E7C">
      <w:pPr>
        <w:pStyle w:val="Default"/>
        <w:numPr>
          <w:ilvl w:val="0"/>
          <w:numId w:val="20"/>
        </w:numPr>
        <w:rPr>
          <w:sz w:val="22"/>
          <w:szCs w:val="22"/>
        </w:rPr>
      </w:pPr>
      <w:r>
        <w:rPr>
          <w:sz w:val="22"/>
          <w:szCs w:val="22"/>
        </w:rPr>
        <w:t xml:space="preserve">Developing our approach to communication and participation by working collaboratively with families with lived experience to ensure services respond effectively to meet their needs.    </w:t>
      </w:r>
    </w:p>
    <w:p w14:paraId="449E0BE4" w14:textId="5FD8C1C4" w:rsidR="000B5A3B" w:rsidRDefault="000B5A3B" w:rsidP="00142522">
      <w:pPr>
        <w:pStyle w:val="Default"/>
        <w:ind w:left="284" w:hanging="142"/>
        <w:rPr>
          <w:sz w:val="22"/>
          <w:szCs w:val="22"/>
        </w:rPr>
      </w:pPr>
    </w:p>
    <w:p w14:paraId="3FB84D99" w14:textId="77777777" w:rsidR="00BF3418" w:rsidRDefault="001B7DCE" w:rsidP="00FB68BA">
      <w:pPr>
        <w:rPr>
          <w:rFonts w:ascii="Arial" w:hAnsi="Arial" w:cs="Arial"/>
        </w:rPr>
      </w:pPr>
      <w:r w:rsidRPr="001B7DCE">
        <w:rPr>
          <w:rFonts w:ascii="Arial" w:hAnsi="Arial" w:cs="Arial"/>
        </w:rPr>
        <w:t xml:space="preserve">Supporting children to improve outcomes and changing the systems that can help local children and families </w:t>
      </w:r>
      <w:r w:rsidR="00A869FF">
        <w:rPr>
          <w:rFonts w:ascii="Arial" w:hAnsi="Arial" w:cs="Arial"/>
        </w:rPr>
        <w:t>also r</w:t>
      </w:r>
      <w:r w:rsidRPr="001B7DCE">
        <w:rPr>
          <w:rFonts w:ascii="Arial" w:hAnsi="Arial" w:cs="Arial"/>
        </w:rPr>
        <w:t>emain</w:t>
      </w:r>
      <w:r w:rsidR="00A869FF">
        <w:rPr>
          <w:rFonts w:ascii="Arial" w:hAnsi="Arial" w:cs="Arial"/>
        </w:rPr>
        <w:t>s a</w:t>
      </w:r>
      <w:r w:rsidRPr="001B7DCE">
        <w:rPr>
          <w:rFonts w:ascii="Arial" w:hAnsi="Arial" w:cs="Arial"/>
        </w:rPr>
        <w:t xml:space="preserve"> priority goal.  </w:t>
      </w:r>
    </w:p>
    <w:p w14:paraId="2E6F86B9" w14:textId="430E2CFC" w:rsidR="00BF3418" w:rsidRDefault="00BF3418" w:rsidP="00FB68BA">
      <w:pPr>
        <w:rPr>
          <w:rFonts w:ascii="Arial" w:hAnsi="Arial" w:cs="Arial"/>
        </w:rPr>
      </w:pPr>
      <w:r>
        <w:rPr>
          <w:rFonts w:ascii="Arial" w:hAnsi="Arial" w:cs="Arial"/>
        </w:rPr>
        <w:t xml:space="preserve">Progress in the delivery of the Council’s anti-poverty measures is regularly reported to the </w:t>
      </w:r>
      <w:r w:rsidR="00E71864">
        <w:rPr>
          <w:rFonts w:ascii="Arial" w:hAnsi="Arial" w:cs="Arial"/>
        </w:rPr>
        <w:t xml:space="preserve">Policy and Resources </w:t>
      </w:r>
      <w:r>
        <w:rPr>
          <w:rFonts w:ascii="Arial" w:hAnsi="Arial" w:cs="Arial"/>
        </w:rPr>
        <w:t xml:space="preserve">Committee. </w:t>
      </w:r>
    </w:p>
    <w:p w14:paraId="7CCAF76B" w14:textId="77777777" w:rsidR="00F958AF" w:rsidRDefault="00F958AF" w:rsidP="00FB68BA">
      <w:pPr>
        <w:rPr>
          <w:rFonts w:ascii="Arial" w:hAnsi="Arial" w:cs="Arial"/>
          <w:b/>
          <w:bCs/>
          <w:i/>
          <w:iCs/>
          <w:color w:val="1F4E79" w:themeColor="accent5" w:themeShade="80"/>
        </w:rPr>
      </w:pPr>
    </w:p>
    <w:p w14:paraId="19FE78C4" w14:textId="53624A58" w:rsidR="00FA4F4F" w:rsidRDefault="0087607D" w:rsidP="00FB68BA">
      <w:pPr>
        <w:rPr>
          <w:rFonts w:ascii="Arial" w:hAnsi="Arial" w:cs="Arial"/>
          <w:b/>
          <w:bCs/>
          <w:i/>
          <w:iCs/>
          <w:color w:val="1F4E79" w:themeColor="accent5" w:themeShade="80"/>
        </w:rPr>
      </w:pPr>
      <w:r>
        <w:rPr>
          <w:rFonts w:ascii="Arial" w:hAnsi="Arial" w:cs="Arial"/>
          <w:b/>
          <w:bCs/>
          <w:i/>
          <w:iCs/>
          <w:color w:val="1F4E79" w:themeColor="accent5" w:themeShade="80"/>
        </w:rPr>
        <w:t>E</w:t>
      </w:r>
      <w:r w:rsidR="00FA4F4F">
        <w:rPr>
          <w:rFonts w:ascii="Arial" w:hAnsi="Arial" w:cs="Arial"/>
          <w:b/>
          <w:bCs/>
          <w:i/>
          <w:iCs/>
          <w:color w:val="1F4E79" w:themeColor="accent5" w:themeShade="80"/>
        </w:rPr>
        <w:t xml:space="preserve">arly Adopter Childcare </w:t>
      </w:r>
    </w:p>
    <w:p w14:paraId="24349BB2" w14:textId="31077C8A" w:rsidR="00094FCB" w:rsidRDefault="0087607D" w:rsidP="00FB68BA">
      <w:pPr>
        <w:rPr>
          <w:rFonts w:ascii="Arial" w:hAnsi="Arial" w:cs="Arial"/>
        </w:rPr>
      </w:pPr>
      <w:r>
        <w:rPr>
          <w:rFonts w:ascii="Arial" w:hAnsi="Arial" w:cs="Arial"/>
        </w:rPr>
        <w:t xml:space="preserve">As an </w:t>
      </w:r>
      <w:r w:rsidR="00FA4F4F" w:rsidRPr="00FA4F4F">
        <w:rPr>
          <w:rFonts w:ascii="Arial" w:hAnsi="Arial" w:cs="Arial"/>
        </w:rPr>
        <w:t xml:space="preserve">Early Adopter Community for out of school affordable childcare, </w:t>
      </w:r>
      <w:r w:rsidR="00094FCB">
        <w:rPr>
          <w:rFonts w:ascii="Arial" w:hAnsi="Arial" w:cs="Arial"/>
        </w:rPr>
        <w:t xml:space="preserve">Inverclyde has been </w:t>
      </w:r>
      <w:r w:rsidR="00FA4F4F" w:rsidRPr="00FA4F4F">
        <w:rPr>
          <w:rFonts w:ascii="Arial" w:hAnsi="Arial" w:cs="Arial"/>
        </w:rPr>
        <w:t>piloting and testing a range of local services and support for children and families living on a low income or living in poverty. This pilot service</w:t>
      </w:r>
      <w:r w:rsidR="00094FCB">
        <w:rPr>
          <w:rFonts w:ascii="Arial" w:hAnsi="Arial" w:cs="Arial"/>
        </w:rPr>
        <w:t xml:space="preserve">, which has been running since January 2023 offers </w:t>
      </w:r>
      <w:r w:rsidR="00FA4F4F" w:rsidRPr="00FA4F4F">
        <w:rPr>
          <w:rFonts w:ascii="Arial" w:hAnsi="Arial" w:cs="Arial"/>
        </w:rPr>
        <w:t xml:space="preserve">after school care </w:t>
      </w:r>
      <w:r w:rsidR="00094FCB">
        <w:rPr>
          <w:rFonts w:ascii="Arial" w:hAnsi="Arial" w:cs="Arial"/>
        </w:rPr>
        <w:t xml:space="preserve">within </w:t>
      </w:r>
      <w:r w:rsidR="00FA4F4F" w:rsidRPr="00FA4F4F">
        <w:rPr>
          <w:rFonts w:ascii="Arial" w:hAnsi="Arial" w:cs="Arial"/>
        </w:rPr>
        <w:t>Newark Primary School, supporting 22 families and 28 children.</w:t>
      </w:r>
      <w:r w:rsidR="00094FCB">
        <w:rPr>
          <w:rFonts w:ascii="Arial" w:hAnsi="Arial" w:cs="Arial"/>
        </w:rPr>
        <w:t xml:space="preserve"> </w:t>
      </w:r>
      <w:r w:rsidR="00FA4F4F" w:rsidRPr="00FA4F4F">
        <w:rPr>
          <w:rFonts w:ascii="Arial" w:hAnsi="Arial" w:cs="Arial"/>
        </w:rPr>
        <w:t xml:space="preserve">The families who access the service are also involved in the codesign of the pilot to ensure that the service meet their needs. </w:t>
      </w:r>
    </w:p>
    <w:p w14:paraId="091D9443" w14:textId="07418D9B" w:rsidR="00FA4F4F" w:rsidRDefault="00FA4F4F" w:rsidP="00FB68BA">
      <w:pPr>
        <w:rPr>
          <w:rFonts w:ascii="Arial" w:hAnsi="Arial" w:cs="Arial"/>
        </w:rPr>
      </w:pPr>
      <w:r w:rsidRPr="00FA4F4F">
        <w:rPr>
          <w:rFonts w:ascii="Arial" w:hAnsi="Arial" w:cs="Arial"/>
        </w:rPr>
        <w:t xml:space="preserve">A holiday childcare service was </w:t>
      </w:r>
      <w:r w:rsidR="00A42723">
        <w:rPr>
          <w:rFonts w:ascii="Arial" w:hAnsi="Arial" w:cs="Arial"/>
        </w:rPr>
        <w:t xml:space="preserve">also </w:t>
      </w:r>
      <w:r w:rsidRPr="00FA4F4F">
        <w:rPr>
          <w:rFonts w:ascii="Arial" w:hAnsi="Arial" w:cs="Arial"/>
        </w:rPr>
        <w:t>provided from 11</w:t>
      </w:r>
      <w:r w:rsidRPr="00FA4F4F">
        <w:rPr>
          <w:rFonts w:ascii="Arial" w:hAnsi="Arial" w:cs="Arial"/>
          <w:vertAlign w:val="superscript"/>
        </w:rPr>
        <w:t>th</w:t>
      </w:r>
      <w:r w:rsidRPr="00FA4F4F">
        <w:rPr>
          <w:rFonts w:ascii="Arial" w:hAnsi="Arial" w:cs="Arial"/>
        </w:rPr>
        <w:t xml:space="preserve"> July 2023 to 4</w:t>
      </w:r>
      <w:r w:rsidRPr="00FA4F4F">
        <w:rPr>
          <w:rFonts w:ascii="Arial" w:hAnsi="Arial" w:cs="Arial"/>
          <w:vertAlign w:val="superscript"/>
        </w:rPr>
        <w:t>th</w:t>
      </w:r>
      <w:r w:rsidRPr="00FA4F4F">
        <w:rPr>
          <w:rFonts w:ascii="Arial" w:hAnsi="Arial" w:cs="Arial"/>
        </w:rPr>
        <w:t xml:space="preserve"> August 2023 and received a visit from Natalie Don, Communities Minister in July 2023.</w:t>
      </w:r>
      <w:r w:rsidR="00094FCB">
        <w:rPr>
          <w:rFonts w:ascii="Arial" w:hAnsi="Arial" w:cs="Arial"/>
        </w:rPr>
        <w:t xml:space="preserve"> An evaluation of the Summer Clubs has been conducted and will report to the Education and Communities Committee in November 2023.  </w:t>
      </w:r>
    </w:p>
    <w:p w14:paraId="20CB0552" w14:textId="77777777" w:rsidR="00F3257A" w:rsidRDefault="00F3257A" w:rsidP="00CB3DBA">
      <w:pPr>
        <w:rPr>
          <w:rFonts w:ascii="Arial" w:hAnsi="Arial" w:cs="Arial"/>
          <w:b/>
          <w:bCs/>
          <w:i/>
          <w:iCs/>
          <w:color w:val="1F3864" w:themeColor="accent1" w:themeShade="80"/>
          <w:sz w:val="24"/>
          <w:szCs w:val="24"/>
        </w:rPr>
      </w:pPr>
    </w:p>
    <w:p w14:paraId="7AB2D179" w14:textId="3BDCCDAC" w:rsidR="00CB3DBA" w:rsidRPr="0076238B" w:rsidRDefault="00CB3DBA" w:rsidP="00CB3DBA">
      <w:pPr>
        <w:rPr>
          <w:rFonts w:ascii="Arial" w:hAnsi="Arial" w:cs="Arial"/>
          <w:b/>
          <w:bCs/>
          <w:i/>
          <w:iCs/>
          <w:color w:val="1F3864" w:themeColor="accent1" w:themeShade="80"/>
        </w:rPr>
      </w:pPr>
      <w:r w:rsidRPr="0076238B">
        <w:rPr>
          <w:rFonts w:ascii="Arial" w:hAnsi="Arial" w:cs="Arial"/>
          <w:b/>
          <w:bCs/>
          <w:i/>
          <w:iCs/>
          <w:color w:val="1F3864" w:themeColor="accent1" w:themeShade="80"/>
        </w:rPr>
        <w:t>Literacy Framework</w:t>
      </w:r>
    </w:p>
    <w:p w14:paraId="391B1109" w14:textId="78E2341E" w:rsidR="00CB3DBA" w:rsidRDefault="00CB3DBA" w:rsidP="00CB3DBA">
      <w:pPr>
        <w:rPr>
          <w:rFonts w:ascii="Arial" w:eastAsia="Arial" w:hAnsi="Arial" w:cs="Arial"/>
          <w:color w:val="1D2828"/>
        </w:rPr>
      </w:pPr>
      <w:r>
        <w:rPr>
          <w:rFonts w:ascii="Arial" w:hAnsi="Arial" w:cs="Arial"/>
        </w:rPr>
        <w:t xml:space="preserve">A new </w:t>
      </w:r>
      <w:r w:rsidRPr="00A85234">
        <w:rPr>
          <w:rFonts w:ascii="Arial" w:eastAsia="Arial" w:hAnsi="Arial" w:cs="Arial"/>
          <w:color w:val="1D2828"/>
        </w:rPr>
        <w:t xml:space="preserve">Literacy Framework </w:t>
      </w:r>
      <w:r>
        <w:rPr>
          <w:rFonts w:ascii="Arial" w:eastAsia="Arial" w:hAnsi="Arial" w:cs="Arial"/>
          <w:color w:val="1D2828"/>
        </w:rPr>
        <w:t xml:space="preserve">was launched by Education Services in early </w:t>
      </w:r>
      <w:r w:rsidRPr="00A85234">
        <w:rPr>
          <w:rFonts w:ascii="Arial" w:eastAsia="Arial" w:hAnsi="Arial" w:cs="Arial"/>
          <w:color w:val="1D2828"/>
        </w:rPr>
        <w:t>September</w:t>
      </w:r>
      <w:r>
        <w:rPr>
          <w:rFonts w:ascii="Arial" w:eastAsia="Arial" w:hAnsi="Arial" w:cs="Arial"/>
          <w:color w:val="1D2828"/>
        </w:rPr>
        <w:t xml:space="preserve">, with </w:t>
      </w:r>
      <w:r w:rsidRPr="00A85234">
        <w:rPr>
          <w:rFonts w:ascii="Arial" w:eastAsia="Arial" w:hAnsi="Arial" w:cs="Arial"/>
          <w:color w:val="1D2828"/>
        </w:rPr>
        <w:t>Coaching and Modelling Officer support from the Attainment Challenge</w:t>
      </w:r>
      <w:r>
        <w:rPr>
          <w:rFonts w:ascii="Arial" w:eastAsia="Arial" w:hAnsi="Arial" w:cs="Arial"/>
          <w:color w:val="1D2828"/>
        </w:rPr>
        <w:t xml:space="preserve"> put in </w:t>
      </w:r>
      <w:r w:rsidRPr="00A85234">
        <w:rPr>
          <w:rFonts w:ascii="Arial" w:eastAsia="Arial" w:hAnsi="Arial" w:cs="Arial"/>
          <w:color w:val="1D2828"/>
        </w:rPr>
        <w:t xml:space="preserve">place to support </w:t>
      </w:r>
      <w:r w:rsidR="00B25B50">
        <w:rPr>
          <w:rFonts w:ascii="Arial" w:eastAsia="Arial" w:hAnsi="Arial" w:cs="Arial"/>
          <w:color w:val="1D2828"/>
        </w:rPr>
        <w:t xml:space="preserve">its </w:t>
      </w:r>
      <w:r>
        <w:rPr>
          <w:rFonts w:ascii="Arial" w:eastAsia="Arial" w:hAnsi="Arial" w:cs="Arial"/>
          <w:color w:val="1D2828"/>
        </w:rPr>
        <w:t>implementation</w:t>
      </w:r>
      <w:r w:rsidRPr="00A85234">
        <w:rPr>
          <w:rFonts w:ascii="Arial" w:eastAsia="Arial" w:hAnsi="Arial" w:cs="Arial"/>
          <w:color w:val="1D2828"/>
        </w:rPr>
        <w:t xml:space="preserve">. </w:t>
      </w:r>
      <w:r w:rsidR="00B25B50">
        <w:rPr>
          <w:rFonts w:ascii="Arial" w:eastAsia="Arial" w:hAnsi="Arial" w:cs="Arial"/>
          <w:color w:val="1D2828"/>
        </w:rPr>
        <w:t>The Framework will help to ensure that there is a</w:t>
      </w:r>
      <w:r>
        <w:rPr>
          <w:rFonts w:ascii="Arial" w:eastAsia="Arial" w:hAnsi="Arial" w:cs="Arial"/>
          <w:color w:val="1D2828"/>
        </w:rPr>
        <w:t xml:space="preserve"> </w:t>
      </w:r>
      <w:r w:rsidRPr="00A85234">
        <w:rPr>
          <w:rFonts w:ascii="Arial" w:eastAsia="Arial" w:hAnsi="Arial" w:cs="Arial"/>
          <w:color w:val="1D2828"/>
        </w:rPr>
        <w:t>consistent and coherent approach to the teaching of core literacy skills</w:t>
      </w:r>
      <w:r>
        <w:rPr>
          <w:rFonts w:ascii="Arial" w:eastAsia="Arial" w:hAnsi="Arial" w:cs="Arial"/>
          <w:color w:val="1D2828"/>
        </w:rPr>
        <w:t xml:space="preserve"> </w:t>
      </w:r>
      <w:r w:rsidR="00B25B50">
        <w:rPr>
          <w:rFonts w:ascii="Arial" w:eastAsia="Arial" w:hAnsi="Arial" w:cs="Arial"/>
          <w:color w:val="1D2828"/>
        </w:rPr>
        <w:t xml:space="preserve">across </w:t>
      </w:r>
      <w:r>
        <w:rPr>
          <w:rFonts w:ascii="Arial" w:eastAsia="Arial" w:hAnsi="Arial" w:cs="Arial"/>
          <w:color w:val="1D2828"/>
        </w:rPr>
        <w:t>Inverclyde establishments</w:t>
      </w:r>
      <w:r w:rsidRPr="00A85234">
        <w:rPr>
          <w:rFonts w:ascii="Arial" w:eastAsia="Arial" w:hAnsi="Arial" w:cs="Arial"/>
          <w:color w:val="1D2828"/>
        </w:rPr>
        <w:t xml:space="preserve">.  </w:t>
      </w:r>
    </w:p>
    <w:p w14:paraId="4ECD95BF" w14:textId="27EFDBED" w:rsidR="003C05B8" w:rsidRPr="003C05B8" w:rsidRDefault="003C05B8" w:rsidP="00FB68BA">
      <w:pPr>
        <w:rPr>
          <w:rFonts w:ascii="Arial" w:hAnsi="Arial" w:cs="Arial"/>
          <w:b/>
          <w:bCs/>
          <w:i/>
          <w:iCs/>
          <w:color w:val="1F4E79" w:themeColor="accent5" w:themeShade="80"/>
          <w:sz w:val="20"/>
          <w:szCs w:val="20"/>
        </w:rPr>
      </w:pPr>
      <w:r w:rsidRPr="003C05B8">
        <w:rPr>
          <w:rFonts w:ascii="Arial" w:hAnsi="Arial" w:cs="Arial"/>
          <w:b/>
          <w:bCs/>
          <w:i/>
          <w:iCs/>
          <w:color w:val="1F4E79" w:themeColor="accent5" w:themeShade="80"/>
        </w:rPr>
        <w:t>Expansion of Free School Meals</w:t>
      </w:r>
    </w:p>
    <w:p w14:paraId="047BBF98" w14:textId="18F667AD" w:rsidR="00F958AF" w:rsidRPr="001B7DCE" w:rsidRDefault="00F958AF" w:rsidP="00F958AF">
      <w:pPr>
        <w:rPr>
          <w:rFonts w:ascii="Arial" w:hAnsi="Arial" w:cs="Arial"/>
          <w:sz w:val="20"/>
          <w:szCs w:val="20"/>
        </w:rPr>
      </w:pPr>
      <w:r w:rsidRPr="001B7DCE">
        <w:rPr>
          <w:rFonts w:ascii="Arial" w:hAnsi="Arial" w:cs="Arial"/>
        </w:rPr>
        <w:t xml:space="preserve">Inverclyde </w:t>
      </w:r>
      <w:r w:rsidR="00EB29B0">
        <w:rPr>
          <w:rFonts w:ascii="Arial" w:hAnsi="Arial" w:cs="Arial"/>
        </w:rPr>
        <w:t xml:space="preserve">is </w:t>
      </w:r>
      <w:r w:rsidRPr="001B7DCE">
        <w:rPr>
          <w:rFonts w:ascii="Arial" w:hAnsi="Arial" w:cs="Arial"/>
        </w:rPr>
        <w:t>the first local authority</w:t>
      </w:r>
      <w:r>
        <w:rPr>
          <w:rFonts w:ascii="Arial" w:hAnsi="Arial" w:cs="Arial"/>
        </w:rPr>
        <w:t xml:space="preserve"> in Scotland t</w:t>
      </w:r>
      <w:r w:rsidRPr="001B7DCE">
        <w:rPr>
          <w:rFonts w:ascii="Arial" w:hAnsi="Arial" w:cs="Arial"/>
        </w:rPr>
        <w:t>o provide free school meals to all primary school children</w:t>
      </w:r>
      <w:r>
        <w:rPr>
          <w:rFonts w:ascii="Arial" w:hAnsi="Arial" w:cs="Arial"/>
        </w:rPr>
        <w:t xml:space="preserve">, commencing in August 2023. This </w:t>
      </w:r>
      <w:r w:rsidRPr="001B7DCE">
        <w:rPr>
          <w:rFonts w:ascii="Arial" w:hAnsi="Arial" w:cs="Arial"/>
        </w:rPr>
        <w:t>universal service support</w:t>
      </w:r>
      <w:r>
        <w:rPr>
          <w:rFonts w:ascii="Arial" w:hAnsi="Arial" w:cs="Arial"/>
        </w:rPr>
        <w:t>s</w:t>
      </w:r>
      <w:r w:rsidRPr="001B7DCE">
        <w:rPr>
          <w:rFonts w:ascii="Arial" w:hAnsi="Arial" w:cs="Arial"/>
        </w:rPr>
        <w:t xml:space="preserve"> families who are facing financial and food insecurity by providing food</w:t>
      </w:r>
      <w:r>
        <w:rPr>
          <w:rFonts w:ascii="Arial" w:hAnsi="Arial" w:cs="Arial"/>
        </w:rPr>
        <w:t xml:space="preserve">, which in turn helps to </w:t>
      </w:r>
      <w:r w:rsidRPr="001B7DCE">
        <w:rPr>
          <w:rFonts w:ascii="Arial" w:hAnsi="Arial" w:cs="Arial"/>
        </w:rPr>
        <w:t>reduce stigma and promote dignity across ou</w:t>
      </w:r>
      <w:r>
        <w:rPr>
          <w:rFonts w:ascii="Arial" w:hAnsi="Arial" w:cs="Arial"/>
        </w:rPr>
        <w:t>r</w:t>
      </w:r>
      <w:r w:rsidRPr="001B7DCE">
        <w:rPr>
          <w:rFonts w:ascii="Arial" w:hAnsi="Arial" w:cs="Arial"/>
        </w:rPr>
        <w:t xml:space="preserve"> communities.</w:t>
      </w:r>
    </w:p>
    <w:p w14:paraId="731FCDE3" w14:textId="77777777" w:rsidR="000A5880" w:rsidRPr="003C05B8" w:rsidRDefault="003C05B8" w:rsidP="00FB68BA">
      <w:pPr>
        <w:rPr>
          <w:rFonts w:ascii="Arial" w:hAnsi="Arial" w:cs="Arial"/>
          <w:b/>
          <w:bCs/>
          <w:i/>
          <w:iCs/>
          <w:color w:val="1F3864" w:themeColor="accent1" w:themeShade="80"/>
        </w:rPr>
      </w:pPr>
      <w:r w:rsidRPr="003C05B8">
        <w:rPr>
          <w:rFonts w:ascii="Arial" w:hAnsi="Arial" w:cs="Arial"/>
          <w:b/>
          <w:bCs/>
          <w:i/>
          <w:iCs/>
          <w:color w:val="1F3864" w:themeColor="accent1" w:themeShade="80"/>
        </w:rPr>
        <w:t xml:space="preserve">Tackling Digital Exclusion </w:t>
      </w:r>
    </w:p>
    <w:p w14:paraId="262A629F" w14:textId="4CEE985E" w:rsidR="00DF5B14" w:rsidRPr="00DF5B14" w:rsidRDefault="00DF5B14" w:rsidP="00D9703E">
      <w:pPr>
        <w:pStyle w:val="NormalWeb"/>
        <w:shd w:val="clear" w:color="auto" w:fill="FFFFFF"/>
        <w:rPr>
          <w:rFonts w:ascii="Arial" w:hAnsi="Arial" w:cs="Arial"/>
          <w:color w:val="0A0A0A"/>
          <w:sz w:val="22"/>
          <w:szCs w:val="22"/>
        </w:rPr>
      </w:pPr>
      <w:r w:rsidRPr="00DF5B14">
        <w:rPr>
          <w:rFonts w:ascii="Arial" w:hAnsi="Arial" w:cs="Arial"/>
          <w:sz w:val="22"/>
          <w:szCs w:val="22"/>
        </w:rPr>
        <w:t>In May 2023, the Libraries Service resumed its Digital Skills classes</w:t>
      </w:r>
      <w:r w:rsidR="00717752">
        <w:rPr>
          <w:rFonts w:ascii="Arial" w:hAnsi="Arial" w:cs="Arial"/>
          <w:sz w:val="22"/>
          <w:szCs w:val="22"/>
        </w:rPr>
        <w:t>, which is a</w:t>
      </w:r>
      <w:r w:rsidR="00D9703E" w:rsidRPr="009D7985">
        <w:rPr>
          <w:rFonts w:ascii="Arial" w:hAnsi="Arial" w:cs="Arial"/>
          <w:sz w:val="22"/>
          <w:szCs w:val="22"/>
        </w:rPr>
        <w:t xml:space="preserve"> tailored Digital Inclusion outreach </w:t>
      </w:r>
      <w:r w:rsidR="00717752">
        <w:rPr>
          <w:rFonts w:ascii="Arial" w:hAnsi="Arial" w:cs="Arial"/>
          <w:sz w:val="22"/>
          <w:szCs w:val="22"/>
        </w:rPr>
        <w:t xml:space="preserve">service provided to </w:t>
      </w:r>
      <w:r w:rsidR="00D9703E" w:rsidRPr="009D7985">
        <w:rPr>
          <w:rFonts w:ascii="Arial" w:hAnsi="Arial" w:cs="Arial"/>
          <w:sz w:val="22"/>
          <w:szCs w:val="22"/>
        </w:rPr>
        <w:t>residents within Inverclyde’s most deprived communities (Greenock East &amp; Central and Port Glasgow)</w:t>
      </w:r>
      <w:r w:rsidR="00717752">
        <w:rPr>
          <w:rFonts w:ascii="Arial" w:hAnsi="Arial" w:cs="Arial"/>
          <w:sz w:val="22"/>
          <w:szCs w:val="22"/>
        </w:rPr>
        <w:t xml:space="preserve">. People </w:t>
      </w:r>
      <w:r w:rsidR="00D9703E" w:rsidRPr="009D7985">
        <w:rPr>
          <w:rFonts w:ascii="Arial" w:hAnsi="Arial" w:cs="Arial"/>
          <w:sz w:val="22"/>
          <w:szCs w:val="22"/>
        </w:rPr>
        <w:t>who are most disadvantaged by their lack of access to services and are also more likely to experience a significant level of digital exclusion.</w:t>
      </w:r>
      <w:r w:rsidR="00D9703E">
        <w:rPr>
          <w:rFonts w:ascii="Arial" w:hAnsi="Arial" w:cs="Arial"/>
          <w:sz w:val="22"/>
          <w:szCs w:val="22"/>
        </w:rPr>
        <w:t xml:space="preserve"> </w:t>
      </w:r>
      <w:r w:rsidRPr="00DF5B14">
        <w:rPr>
          <w:rFonts w:ascii="Arial" w:hAnsi="Arial" w:cs="Arial"/>
          <w:color w:val="0A0A0A"/>
          <w:sz w:val="22"/>
          <w:szCs w:val="22"/>
        </w:rPr>
        <w:t>On offer across five library branches were:</w:t>
      </w:r>
    </w:p>
    <w:p w14:paraId="431629A1" w14:textId="78581DDE" w:rsidR="00D9703E" w:rsidRDefault="00DF5B14" w:rsidP="00D9703E">
      <w:pPr>
        <w:pStyle w:val="NormalWeb"/>
        <w:numPr>
          <w:ilvl w:val="0"/>
          <w:numId w:val="5"/>
        </w:numPr>
        <w:shd w:val="clear" w:color="auto" w:fill="FFFFFF"/>
        <w:rPr>
          <w:rFonts w:ascii="Arial" w:hAnsi="Arial" w:cs="Arial"/>
          <w:color w:val="0A0A0A"/>
          <w:sz w:val="22"/>
          <w:szCs w:val="22"/>
        </w:rPr>
      </w:pPr>
      <w:r w:rsidRPr="009D7985">
        <w:rPr>
          <w:rFonts w:ascii="Arial" w:hAnsi="Arial" w:cs="Arial"/>
          <w:color w:val="0A0A0A"/>
          <w:sz w:val="22"/>
          <w:szCs w:val="22"/>
        </w:rPr>
        <w:t xml:space="preserve">Computer-based </w:t>
      </w:r>
      <w:r w:rsidRPr="009D7985">
        <w:rPr>
          <w:rFonts w:ascii="Arial" w:hAnsi="Arial" w:cs="Arial"/>
          <w:b/>
          <w:bCs/>
          <w:color w:val="0A0A0A"/>
          <w:sz w:val="22"/>
          <w:szCs w:val="22"/>
        </w:rPr>
        <w:t>'</w:t>
      </w:r>
      <w:r w:rsidRPr="009D7985">
        <w:rPr>
          <w:rStyle w:val="Strong"/>
          <w:rFonts w:ascii="Arial" w:hAnsi="Arial" w:cs="Arial"/>
          <w:b w:val="0"/>
          <w:bCs w:val="0"/>
          <w:color w:val="0A0A0A"/>
          <w:sz w:val="22"/>
          <w:szCs w:val="22"/>
        </w:rPr>
        <w:t>Bring I.T. On</w:t>
      </w:r>
      <w:r w:rsidRPr="009D7985">
        <w:rPr>
          <w:rFonts w:ascii="Arial" w:hAnsi="Arial" w:cs="Arial"/>
          <w:b/>
          <w:bCs/>
          <w:color w:val="0A0A0A"/>
          <w:sz w:val="22"/>
          <w:szCs w:val="22"/>
        </w:rPr>
        <w:t xml:space="preserve">' </w:t>
      </w:r>
      <w:r w:rsidRPr="00D9703E">
        <w:rPr>
          <w:rFonts w:ascii="Arial" w:hAnsi="Arial" w:cs="Arial"/>
          <w:color w:val="0A0A0A"/>
          <w:sz w:val="22"/>
          <w:szCs w:val="22"/>
        </w:rPr>
        <w:t>sessions</w:t>
      </w:r>
      <w:r w:rsidRPr="009D7985">
        <w:rPr>
          <w:rFonts w:ascii="Arial" w:hAnsi="Arial" w:cs="Arial"/>
          <w:color w:val="0A0A0A"/>
          <w:sz w:val="22"/>
          <w:szCs w:val="22"/>
        </w:rPr>
        <w:t xml:space="preserve"> for those </w:t>
      </w:r>
      <w:r w:rsidR="00D9703E">
        <w:rPr>
          <w:rFonts w:ascii="Arial" w:hAnsi="Arial" w:cs="Arial"/>
          <w:color w:val="0A0A0A"/>
          <w:sz w:val="22"/>
          <w:szCs w:val="22"/>
        </w:rPr>
        <w:t xml:space="preserve">with </w:t>
      </w:r>
      <w:r w:rsidRPr="009D7985">
        <w:rPr>
          <w:rFonts w:ascii="Arial" w:hAnsi="Arial" w:cs="Arial"/>
          <w:color w:val="0A0A0A"/>
          <w:sz w:val="22"/>
          <w:szCs w:val="22"/>
        </w:rPr>
        <w:t>basic skills but want</w:t>
      </w:r>
      <w:r w:rsidR="00D9703E">
        <w:rPr>
          <w:rFonts w:ascii="Arial" w:hAnsi="Arial" w:cs="Arial"/>
          <w:color w:val="0A0A0A"/>
          <w:sz w:val="22"/>
          <w:szCs w:val="22"/>
        </w:rPr>
        <w:t xml:space="preserve">ing </w:t>
      </w:r>
      <w:r w:rsidRPr="009D7985">
        <w:rPr>
          <w:rFonts w:ascii="Arial" w:hAnsi="Arial" w:cs="Arial"/>
          <w:color w:val="0A0A0A"/>
          <w:sz w:val="22"/>
          <w:szCs w:val="22"/>
        </w:rPr>
        <w:t>to learn more</w:t>
      </w:r>
      <w:r w:rsidR="0058169A">
        <w:rPr>
          <w:rFonts w:ascii="Arial" w:hAnsi="Arial" w:cs="Arial"/>
          <w:color w:val="0A0A0A"/>
          <w:sz w:val="22"/>
          <w:szCs w:val="22"/>
        </w:rPr>
        <w:t xml:space="preserve">. These classes </w:t>
      </w:r>
      <w:r w:rsidR="00D9703E">
        <w:rPr>
          <w:rFonts w:ascii="Arial" w:hAnsi="Arial" w:cs="Arial"/>
          <w:color w:val="0A0A0A"/>
          <w:sz w:val="22"/>
          <w:szCs w:val="22"/>
        </w:rPr>
        <w:t xml:space="preserve">were delivered by </w:t>
      </w:r>
      <w:r w:rsidRPr="009D7985">
        <w:rPr>
          <w:rFonts w:ascii="Arial" w:hAnsi="Arial" w:cs="Arial"/>
          <w:color w:val="0A0A0A"/>
          <w:sz w:val="22"/>
          <w:szCs w:val="22"/>
        </w:rPr>
        <w:t xml:space="preserve">experienced, knowledgeable staff. </w:t>
      </w:r>
    </w:p>
    <w:p w14:paraId="4447E459" w14:textId="44AF498C" w:rsidR="00D9703E" w:rsidRDefault="00DF5B14" w:rsidP="00D9703E">
      <w:pPr>
        <w:pStyle w:val="NormalWeb"/>
        <w:numPr>
          <w:ilvl w:val="0"/>
          <w:numId w:val="5"/>
        </w:numPr>
        <w:shd w:val="clear" w:color="auto" w:fill="FFFFFF"/>
        <w:rPr>
          <w:rFonts w:ascii="Arial" w:hAnsi="Arial" w:cs="Arial"/>
          <w:color w:val="0A0A0A"/>
          <w:sz w:val="22"/>
          <w:szCs w:val="22"/>
        </w:rPr>
      </w:pPr>
      <w:r w:rsidRPr="009D7985">
        <w:rPr>
          <w:rFonts w:ascii="Arial" w:hAnsi="Arial" w:cs="Arial"/>
          <w:b/>
          <w:bCs/>
          <w:color w:val="0A0A0A"/>
          <w:sz w:val="22"/>
          <w:szCs w:val="22"/>
        </w:rPr>
        <w:t>'</w:t>
      </w:r>
      <w:r w:rsidRPr="009D7985">
        <w:rPr>
          <w:rStyle w:val="Strong"/>
          <w:rFonts w:ascii="Arial" w:hAnsi="Arial" w:cs="Arial"/>
          <w:b w:val="0"/>
          <w:bCs w:val="0"/>
          <w:color w:val="0A0A0A"/>
          <w:sz w:val="22"/>
          <w:szCs w:val="22"/>
        </w:rPr>
        <w:t>Let’s Start I.T.</w:t>
      </w:r>
      <w:r w:rsidRPr="009D7985">
        <w:rPr>
          <w:rFonts w:ascii="Arial" w:hAnsi="Arial" w:cs="Arial"/>
          <w:color w:val="0A0A0A"/>
          <w:sz w:val="22"/>
          <w:szCs w:val="22"/>
        </w:rPr>
        <w:t>' classes for those with little or no experience with digital activities.</w:t>
      </w:r>
    </w:p>
    <w:p w14:paraId="15100287" w14:textId="0832E45C" w:rsidR="00DF5B14" w:rsidRPr="009D7985" w:rsidRDefault="00DF5B14" w:rsidP="00D9703E">
      <w:pPr>
        <w:pStyle w:val="NormalWeb"/>
        <w:numPr>
          <w:ilvl w:val="0"/>
          <w:numId w:val="5"/>
        </w:numPr>
        <w:shd w:val="clear" w:color="auto" w:fill="FFFFFF"/>
        <w:rPr>
          <w:rFonts w:ascii="Arial" w:hAnsi="Arial" w:cs="Arial"/>
          <w:color w:val="0A0A0A"/>
          <w:sz w:val="22"/>
          <w:szCs w:val="22"/>
        </w:rPr>
      </w:pPr>
      <w:r w:rsidRPr="009D7985">
        <w:rPr>
          <w:rStyle w:val="Strong"/>
          <w:rFonts w:ascii="Arial" w:hAnsi="Arial" w:cs="Arial"/>
          <w:b w:val="0"/>
          <w:bCs w:val="0"/>
          <w:color w:val="0A0A0A"/>
          <w:sz w:val="22"/>
          <w:szCs w:val="22"/>
        </w:rPr>
        <w:t>'Make I.T. Real'</w:t>
      </w:r>
      <w:r w:rsidRPr="009D7985">
        <w:rPr>
          <w:rStyle w:val="Strong"/>
          <w:rFonts w:ascii="Arial" w:hAnsi="Arial" w:cs="Arial"/>
          <w:color w:val="0A0A0A"/>
          <w:sz w:val="22"/>
          <w:szCs w:val="22"/>
        </w:rPr>
        <w:t> </w:t>
      </w:r>
      <w:r w:rsidRPr="009D7985">
        <w:rPr>
          <w:rFonts w:ascii="Arial" w:hAnsi="Arial" w:cs="Arial"/>
          <w:color w:val="0A0A0A"/>
          <w:sz w:val="22"/>
          <w:szCs w:val="22"/>
        </w:rPr>
        <w:t>sessions</w:t>
      </w:r>
      <w:r w:rsidRPr="009D7985">
        <w:rPr>
          <w:rStyle w:val="Strong"/>
          <w:rFonts w:ascii="Arial" w:hAnsi="Arial" w:cs="Arial"/>
          <w:color w:val="0A0A0A"/>
          <w:sz w:val="22"/>
          <w:szCs w:val="22"/>
        </w:rPr>
        <w:t> </w:t>
      </w:r>
      <w:r w:rsidRPr="009D7985">
        <w:rPr>
          <w:rFonts w:ascii="Arial" w:hAnsi="Arial" w:cs="Arial"/>
          <w:color w:val="0A0A0A"/>
          <w:sz w:val="22"/>
          <w:szCs w:val="22"/>
        </w:rPr>
        <w:t>led by library staff</w:t>
      </w:r>
      <w:r w:rsidR="00D9703E">
        <w:rPr>
          <w:rFonts w:ascii="Arial" w:hAnsi="Arial" w:cs="Arial"/>
          <w:color w:val="0A0A0A"/>
          <w:sz w:val="22"/>
          <w:szCs w:val="22"/>
        </w:rPr>
        <w:t xml:space="preserve"> was </w:t>
      </w:r>
      <w:r w:rsidRPr="009D7985">
        <w:rPr>
          <w:rFonts w:ascii="Arial" w:hAnsi="Arial" w:cs="Arial"/>
          <w:color w:val="0A0A0A"/>
          <w:sz w:val="22"/>
          <w:szCs w:val="22"/>
        </w:rPr>
        <w:t>for those with their own device who wish</w:t>
      </w:r>
      <w:r w:rsidR="00ED5279">
        <w:rPr>
          <w:rFonts w:ascii="Arial" w:hAnsi="Arial" w:cs="Arial"/>
          <w:color w:val="0A0A0A"/>
          <w:sz w:val="22"/>
          <w:szCs w:val="22"/>
        </w:rPr>
        <w:t>ed</w:t>
      </w:r>
      <w:r w:rsidRPr="009D7985">
        <w:rPr>
          <w:rFonts w:ascii="Arial" w:hAnsi="Arial" w:cs="Arial"/>
          <w:color w:val="0A0A0A"/>
          <w:sz w:val="22"/>
          <w:szCs w:val="22"/>
        </w:rPr>
        <w:t xml:space="preserve"> to build on existing skills for life. </w:t>
      </w:r>
      <w:r w:rsidR="005A4265" w:rsidRPr="009D7985">
        <w:rPr>
          <w:rFonts w:ascii="Arial" w:hAnsi="Arial" w:cs="Arial"/>
          <w:color w:val="0A0A0A"/>
          <w:sz w:val="22"/>
          <w:szCs w:val="22"/>
        </w:rPr>
        <w:t xml:space="preserve"> </w:t>
      </w:r>
    </w:p>
    <w:p w14:paraId="223DA081" w14:textId="2CE3959E" w:rsidR="001A3B2B" w:rsidRDefault="001A3B2B" w:rsidP="00FB68BA">
      <w:pPr>
        <w:rPr>
          <w:rFonts w:ascii="Arial" w:hAnsi="Arial" w:cs="Arial"/>
          <w:b/>
          <w:bCs/>
          <w:i/>
          <w:iCs/>
          <w:color w:val="1F3864" w:themeColor="accent1" w:themeShade="80"/>
          <w:sz w:val="24"/>
          <w:szCs w:val="24"/>
        </w:rPr>
      </w:pPr>
      <w:r w:rsidRPr="001A3B2B">
        <w:rPr>
          <w:rFonts w:ascii="Arial" w:hAnsi="Arial" w:cs="Arial"/>
        </w:rPr>
        <w:t xml:space="preserve">From April </w:t>
      </w:r>
      <w:r w:rsidR="009B242C">
        <w:rPr>
          <w:rFonts w:ascii="Arial" w:hAnsi="Arial" w:cs="Arial"/>
        </w:rPr>
        <w:t xml:space="preserve">to </w:t>
      </w:r>
      <w:r w:rsidRPr="001A3B2B">
        <w:rPr>
          <w:rFonts w:ascii="Arial" w:hAnsi="Arial" w:cs="Arial"/>
        </w:rPr>
        <w:t>September 2023</w:t>
      </w:r>
      <w:r w:rsidR="009B242C">
        <w:rPr>
          <w:rFonts w:ascii="Arial" w:hAnsi="Arial" w:cs="Arial"/>
        </w:rPr>
        <w:t>,</w:t>
      </w:r>
      <w:r>
        <w:rPr>
          <w:rFonts w:ascii="Arial" w:hAnsi="Arial" w:cs="Arial"/>
        </w:rPr>
        <w:t xml:space="preserve"> </w:t>
      </w:r>
      <w:r w:rsidR="002A681C">
        <w:rPr>
          <w:rFonts w:ascii="Arial" w:hAnsi="Arial" w:cs="Arial"/>
        </w:rPr>
        <w:t>211</w:t>
      </w:r>
      <w:r w:rsidRPr="001A3B2B">
        <w:rPr>
          <w:rFonts w:ascii="Arial" w:hAnsi="Arial" w:cs="Arial"/>
        </w:rPr>
        <w:t xml:space="preserve"> classes</w:t>
      </w:r>
      <w:r w:rsidR="002A681C">
        <w:rPr>
          <w:rFonts w:ascii="Arial" w:hAnsi="Arial" w:cs="Arial"/>
        </w:rPr>
        <w:t xml:space="preserve"> were delivered</w:t>
      </w:r>
      <w:r w:rsidR="00B966FE">
        <w:rPr>
          <w:rFonts w:ascii="Arial" w:hAnsi="Arial" w:cs="Arial"/>
        </w:rPr>
        <w:t xml:space="preserve"> with 72 attendees, many of whom attended multiple classes</w:t>
      </w:r>
      <w:r w:rsidR="002A681C">
        <w:rPr>
          <w:rFonts w:ascii="Arial" w:hAnsi="Arial" w:cs="Arial"/>
        </w:rPr>
        <w:t xml:space="preserve">. </w:t>
      </w:r>
    </w:p>
    <w:p w14:paraId="0A2BA606" w14:textId="77777777" w:rsidR="00EF289D" w:rsidRDefault="00EF289D" w:rsidP="00FB68BA">
      <w:pPr>
        <w:rPr>
          <w:rFonts w:ascii="Arial" w:eastAsia="Arial" w:hAnsi="Arial" w:cs="Arial"/>
          <w:color w:val="1D2828"/>
        </w:rPr>
      </w:pPr>
    </w:p>
    <w:p w14:paraId="551402F2" w14:textId="3935864F" w:rsidR="008859C0" w:rsidRDefault="008859C0" w:rsidP="00FB68BA">
      <w:pPr>
        <w:rPr>
          <w:rFonts w:ascii="Arial" w:eastAsia="Arial" w:hAnsi="Arial" w:cs="Arial"/>
          <w:color w:val="1D2828"/>
        </w:rPr>
      </w:pPr>
      <w:r>
        <w:rPr>
          <w:rFonts w:ascii="Arial" w:eastAsia="Arial" w:hAnsi="Arial" w:cs="Arial"/>
          <w:color w:val="1D2828"/>
        </w:rPr>
        <w:br w:type="page"/>
      </w:r>
    </w:p>
    <w:tbl>
      <w:tblPr>
        <w:tblStyle w:val="TableGrid"/>
        <w:tblW w:w="9356"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6"/>
        <w:gridCol w:w="8360"/>
      </w:tblGrid>
      <w:tr w:rsidR="00A614AB" w14:paraId="64DD8D17" w14:textId="77777777" w:rsidTr="00B25B50">
        <w:tc>
          <w:tcPr>
            <w:tcW w:w="996" w:type="dxa"/>
            <w:tcBorders>
              <w:top w:val="single" w:sz="4" w:space="0" w:color="222A35" w:themeColor="text2" w:themeShade="80"/>
              <w:left w:val="single" w:sz="4" w:space="0" w:color="222A35" w:themeColor="text2" w:themeShade="80"/>
              <w:bottom w:val="single" w:sz="4" w:space="0" w:color="222A35" w:themeColor="text2" w:themeShade="80"/>
            </w:tcBorders>
          </w:tcPr>
          <w:p w14:paraId="6DC2E880" w14:textId="77777777" w:rsidR="00A614AB" w:rsidRDefault="00B54BCB" w:rsidP="00F90321">
            <w:pPr>
              <w:jc w:val="right"/>
              <w:rPr>
                <w:rFonts w:ascii="Arial" w:hAnsi="Arial" w:cs="Arial"/>
                <w:b/>
                <w:bCs/>
              </w:rPr>
            </w:pPr>
            <w:r>
              <w:rPr>
                <w:noProof/>
              </w:rPr>
              <w:lastRenderedPageBreak/>
              <w:drawing>
                <wp:inline distT="0" distB="0" distL="0" distR="0" wp14:anchorId="506559C1" wp14:editId="5B311029">
                  <wp:extent cx="414218" cy="381000"/>
                  <wp:effectExtent l="0" t="0" r="5080" b="0"/>
                  <wp:docPr id="2089259956" name="Picture 2089259956" descr="A group of people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7602070" name="Picture 1457602070" descr="A group of people icon&#10;&#10;Description automatically generated"/>
                          <pic:cNvPicPr/>
                        </pic:nvPicPr>
                        <pic:blipFill>
                          <a:blip r:embed="rId21">
                            <a:duotone>
                              <a:schemeClr val="accent1">
                                <a:shade val="45000"/>
                                <a:satMod val="135000"/>
                              </a:schemeClr>
                              <a:prstClr val="white"/>
                            </a:duotone>
                            <a:extLst>
                              <a:ext uri="{BEBA8EAE-BF5A-486C-A8C5-ECC9F3942E4B}">
                                <a14:imgProps xmlns:a14="http://schemas.microsoft.com/office/drawing/2010/main">
                                  <a14:imgLayer r:embed="rId14">
                                    <a14:imgEffect>
                                      <a14:saturation sat="0"/>
                                    </a14:imgEffect>
                                  </a14:imgLayer>
                                </a14:imgProps>
                              </a:ext>
                            </a:extLst>
                          </a:blip>
                          <a:stretch>
                            <a:fillRect/>
                          </a:stretch>
                        </pic:blipFill>
                        <pic:spPr>
                          <a:xfrm>
                            <a:off x="0" y="0"/>
                            <a:ext cx="430060" cy="395571"/>
                          </a:xfrm>
                          <a:prstGeom prst="rect">
                            <a:avLst/>
                          </a:prstGeom>
                        </pic:spPr>
                      </pic:pic>
                    </a:graphicData>
                  </a:graphic>
                </wp:inline>
              </w:drawing>
            </w:r>
          </w:p>
        </w:tc>
        <w:tc>
          <w:tcPr>
            <w:tcW w:w="8360" w:type="dxa"/>
            <w:tcBorders>
              <w:top w:val="single" w:sz="4" w:space="0" w:color="222A35" w:themeColor="text2" w:themeShade="80"/>
              <w:bottom w:val="single" w:sz="4" w:space="0" w:color="222A35" w:themeColor="text2" w:themeShade="80"/>
              <w:right w:val="single" w:sz="4" w:space="0" w:color="222A35" w:themeColor="text2" w:themeShade="80"/>
            </w:tcBorders>
            <w:vAlign w:val="center"/>
          </w:tcPr>
          <w:p w14:paraId="695E61DF" w14:textId="77777777" w:rsidR="00A614AB" w:rsidRPr="00FB7BDB" w:rsidRDefault="00FB7BDB" w:rsidP="00180ADA">
            <w:pPr>
              <w:spacing w:line="276" w:lineRule="auto"/>
              <w:ind w:left="1295" w:hanging="1295"/>
              <w:rPr>
                <w:rFonts w:ascii="Arial" w:hAnsi="Arial" w:cs="Arial"/>
                <w:b/>
                <w:bCs/>
                <w:sz w:val="26"/>
                <w:szCs w:val="26"/>
              </w:rPr>
            </w:pPr>
            <w:r w:rsidRPr="00FB7BDB">
              <w:rPr>
                <w:rFonts w:ascii="Arial" w:hAnsi="Arial" w:cs="Arial"/>
                <w:b/>
                <w:bCs/>
                <w:sz w:val="26"/>
                <w:szCs w:val="26"/>
              </w:rPr>
              <w:t xml:space="preserve">Outcome: </w:t>
            </w:r>
            <w:r w:rsidR="00A614AB" w:rsidRPr="00FB7BDB">
              <w:rPr>
                <w:rFonts w:ascii="Arial" w:hAnsi="Arial" w:cs="Arial"/>
                <w:b/>
                <w:bCs/>
                <w:sz w:val="26"/>
                <w:szCs w:val="26"/>
              </w:rPr>
              <w:t>People are supported to improve their health and wellbeing</w:t>
            </w:r>
          </w:p>
        </w:tc>
      </w:tr>
    </w:tbl>
    <w:p w14:paraId="227A8678" w14:textId="77777777" w:rsidR="00F90321" w:rsidRDefault="00F90321" w:rsidP="00F90321">
      <w:pPr>
        <w:spacing w:after="0"/>
        <w:rPr>
          <w:rFonts w:ascii="Arial" w:hAnsi="Arial" w:cs="Arial"/>
          <w:b/>
          <w:bCs/>
          <w:color w:val="FFFFFF" w:themeColor="background1"/>
          <w:sz w:val="24"/>
          <w:szCs w:val="24"/>
        </w:rPr>
      </w:pPr>
    </w:p>
    <w:p w14:paraId="51857EA3" w14:textId="77777777" w:rsidR="003865EE" w:rsidRPr="00C55509" w:rsidRDefault="00180A1C" w:rsidP="003865EE">
      <w:pPr>
        <w:shd w:val="clear" w:color="auto" w:fill="2E74B5" w:themeFill="accent5" w:themeFillShade="BF"/>
        <w:rPr>
          <w:rFonts w:ascii="Arial" w:hAnsi="Arial" w:cs="Arial"/>
          <w:b/>
          <w:bCs/>
          <w:color w:val="FFFFFF" w:themeColor="background1"/>
          <w:sz w:val="24"/>
          <w:szCs w:val="24"/>
        </w:rPr>
      </w:pPr>
      <w:r>
        <w:rPr>
          <w:rFonts w:ascii="Arial" w:hAnsi="Arial" w:cs="Arial"/>
          <w:b/>
          <w:bCs/>
          <w:color w:val="FFFFFF" w:themeColor="background1"/>
          <w:sz w:val="24"/>
          <w:szCs w:val="24"/>
        </w:rPr>
        <w:t xml:space="preserve">How </w:t>
      </w:r>
      <w:r w:rsidR="00227408">
        <w:rPr>
          <w:rFonts w:ascii="Arial" w:hAnsi="Arial" w:cs="Arial"/>
          <w:b/>
          <w:bCs/>
          <w:color w:val="FFFFFF" w:themeColor="background1"/>
          <w:sz w:val="24"/>
          <w:szCs w:val="24"/>
        </w:rPr>
        <w:t>are we supporting improvements in health and wellbeing</w:t>
      </w:r>
      <w:r>
        <w:rPr>
          <w:rFonts w:ascii="Arial" w:hAnsi="Arial" w:cs="Arial"/>
          <w:b/>
          <w:bCs/>
          <w:color w:val="FFFFFF" w:themeColor="background1"/>
          <w:sz w:val="24"/>
          <w:szCs w:val="24"/>
        </w:rPr>
        <w:t>?</w:t>
      </w:r>
    </w:p>
    <w:p w14:paraId="12E83907" w14:textId="77777777" w:rsidR="00F0390F" w:rsidRDefault="00F0390F" w:rsidP="000B2238">
      <w:pPr>
        <w:rPr>
          <w:rFonts w:ascii="Arial" w:hAnsi="Arial" w:cs="Arial"/>
          <w:b/>
          <w:bCs/>
          <w:i/>
          <w:iCs/>
          <w:color w:val="1F3864" w:themeColor="accent1" w:themeShade="80"/>
        </w:rPr>
      </w:pPr>
      <w:r w:rsidRPr="000943CA">
        <w:rPr>
          <w:rFonts w:ascii="Arial" w:hAnsi="Arial" w:cs="Arial"/>
          <w:b/>
          <w:bCs/>
          <w:i/>
          <w:iCs/>
          <w:color w:val="1F3864" w:themeColor="accent1" w:themeShade="80"/>
        </w:rPr>
        <w:t>I</w:t>
      </w:r>
      <w:r w:rsidR="001D1A92">
        <w:rPr>
          <w:rFonts w:ascii="Arial" w:hAnsi="Arial" w:cs="Arial"/>
          <w:b/>
          <w:bCs/>
          <w:i/>
          <w:iCs/>
          <w:color w:val="1F3864" w:themeColor="accent1" w:themeShade="80"/>
        </w:rPr>
        <w:t xml:space="preserve">nverclyde Integrated </w:t>
      </w:r>
      <w:r w:rsidRPr="000943CA">
        <w:rPr>
          <w:rFonts w:ascii="Arial" w:hAnsi="Arial" w:cs="Arial"/>
          <w:b/>
          <w:bCs/>
          <w:i/>
          <w:iCs/>
          <w:color w:val="1F3864" w:themeColor="accent1" w:themeShade="80"/>
        </w:rPr>
        <w:t>J</w:t>
      </w:r>
      <w:r w:rsidR="001D1A92">
        <w:rPr>
          <w:rFonts w:ascii="Arial" w:hAnsi="Arial" w:cs="Arial"/>
          <w:b/>
          <w:bCs/>
          <w:i/>
          <w:iCs/>
          <w:color w:val="1F3864" w:themeColor="accent1" w:themeShade="80"/>
        </w:rPr>
        <w:t xml:space="preserve">oint </w:t>
      </w:r>
      <w:r w:rsidRPr="000943CA">
        <w:rPr>
          <w:rFonts w:ascii="Arial" w:hAnsi="Arial" w:cs="Arial"/>
          <w:b/>
          <w:bCs/>
          <w:i/>
          <w:iCs/>
          <w:color w:val="1F3864" w:themeColor="accent1" w:themeShade="80"/>
        </w:rPr>
        <w:t>B</w:t>
      </w:r>
      <w:r w:rsidR="001D1A92">
        <w:rPr>
          <w:rFonts w:ascii="Arial" w:hAnsi="Arial" w:cs="Arial"/>
          <w:b/>
          <w:bCs/>
          <w:i/>
          <w:iCs/>
          <w:color w:val="1F3864" w:themeColor="accent1" w:themeShade="80"/>
        </w:rPr>
        <w:t xml:space="preserve">oard </w:t>
      </w:r>
      <w:r w:rsidRPr="000943CA">
        <w:rPr>
          <w:rFonts w:ascii="Arial" w:hAnsi="Arial" w:cs="Arial"/>
          <w:b/>
          <w:bCs/>
          <w:i/>
          <w:iCs/>
          <w:color w:val="1F3864" w:themeColor="accent1" w:themeShade="80"/>
        </w:rPr>
        <w:t>Strategic Plan</w:t>
      </w:r>
      <w:r w:rsidR="00940F68">
        <w:rPr>
          <w:rFonts w:ascii="Arial" w:hAnsi="Arial" w:cs="Arial"/>
          <w:b/>
          <w:bCs/>
          <w:i/>
          <w:iCs/>
          <w:color w:val="1F3864" w:themeColor="accent1" w:themeShade="80"/>
        </w:rPr>
        <w:t xml:space="preserve"> 2023/24</w:t>
      </w:r>
    </w:p>
    <w:p w14:paraId="71E077CA" w14:textId="40D3BC99" w:rsidR="001D1A92" w:rsidRDefault="008859C0" w:rsidP="000B2238">
      <w:pPr>
        <w:rPr>
          <w:rFonts w:ascii="Arial" w:hAnsi="Arial" w:cs="Arial"/>
        </w:rPr>
      </w:pPr>
      <w:r>
        <w:rPr>
          <w:rFonts w:ascii="Arial" w:hAnsi="Arial" w:cs="Arial"/>
        </w:rPr>
        <w:t xml:space="preserve">The blueprint for services that will improve health and wellbeing in Inverclyde is set out in the </w:t>
      </w:r>
      <w:r w:rsidRPr="008859C0">
        <w:rPr>
          <w:rFonts w:ascii="Arial" w:hAnsi="Arial" w:cs="Arial"/>
        </w:rPr>
        <w:t>Inverclyde Integrated Joint Board Strategic Plan 2023/24</w:t>
      </w:r>
      <w:r>
        <w:rPr>
          <w:rFonts w:ascii="Arial" w:hAnsi="Arial" w:cs="Arial"/>
        </w:rPr>
        <w:t>.</w:t>
      </w:r>
      <w:r w:rsidR="00F3257A">
        <w:rPr>
          <w:rFonts w:ascii="Arial" w:hAnsi="Arial" w:cs="Arial"/>
        </w:rPr>
        <w:t xml:space="preserve">  A refreshed </w:t>
      </w:r>
      <w:r w:rsidR="001D1A92">
        <w:rPr>
          <w:rFonts w:ascii="Arial" w:hAnsi="Arial" w:cs="Arial"/>
        </w:rPr>
        <w:t xml:space="preserve">strategic plan </w:t>
      </w:r>
      <w:r w:rsidR="00F3257A">
        <w:rPr>
          <w:rFonts w:ascii="Arial" w:hAnsi="Arial" w:cs="Arial"/>
        </w:rPr>
        <w:t xml:space="preserve">was published </w:t>
      </w:r>
      <w:r w:rsidR="001D1A92">
        <w:rPr>
          <w:rFonts w:ascii="Arial" w:hAnsi="Arial" w:cs="Arial"/>
        </w:rPr>
        <w:t xml:space="preserve">in 2023/24, setting out </w:t>
      </w:r>
      <w:r w:rsidR="00F3257A">
        <w:rPr>
          <w:rFonts w:ascii="Arial" w:hAnsi="Arial" w:cs="Arial"/>
        </w:rPr>
        <w:t xml:space="preserve">the IJB’s </w:t>
      </w:r>
      <w:r w:rsidR="001D1A92">
        <w:rPr>
          <w:rFonts w:ascii="Arial" w:hAnsi="Arial" w:cs="Arial"/>
        </w:rPr>
        <w:t>priorities for the year.</w:t>
      </w:r>
      <w:r w:rsidR="00F3257A">
        <w:rPr>
          <w:rFonts w:ascii="Arial" w:hAnsi="Arial" w:cs="Arial"/>
        </w:rPr>
        <w:t xml:space="preserve">  The</w:t>
      </w:r>
      <w:r w:rsidR="001D1A92">
        <w:rPr>
          <w:rFonts w:ascii="Arial" w:hAnsi="Arial" w:cs="Arial"/>
        </w:rPr>
        <w:t xml:space="preserve"> original vision and priorities set out in the Six Big Actions for Inverclyde</w:t>
      </w:r>
      <w:r w:rsidR="00F3257A">
        <w:rPr>
          <w:rFonts w:ascii="Arial" w:hAnsi="Arial" w:cs="Arial"/>
        </w:rPr>
        <w:t xml:space="preserve"> have been retained reflecting that these remain relevant and importantly, are </w:t>
      </w:r>
      <w:r w:rsidR="001D1A92">
        <w:rPr>
          <w:rFonts w:ascii="Arial" w:hAnsi="Arial" w:cs="Arial"/>
        </w:rPr>
        <w:t>well-known and understood by communities</w:t>
      </w:r>
      <w:r w:rsidR="00A77611">
        <w:rPr>
          <w:rFonts w:ascii="Arial" w:hAnsi="Arial" w:cs="Arial"/>
        </w:rPr>
        <w:t xml:space="preserve">.  The Big Actions </w:t>
      </w:r>
      <w:r w:rsidR="00F3257A">
        <w:rPr>
          <w:rFonts w:ascii="Arial" w:hAnsi="Arial" w:cs="Arial"/>
        </w:rPr>
        <w:t>are</w:t>
      </w:r>
      <w:r w:rsidR="00A77611">
        <w:rPr>
          <w:rFonts w:ascii="Arial" w:hAnsi="Arial" w:cs="Arial"/>
        </w:rPr>
        <w:t>:</w:t>
      </w:r>
      <w:r w:rsidR="001D1A92">
        <w:rPr>
          <w:rFonts w:ascii="Arial" w:hAnsi="Arial" w:cs="Arial"/>
        </w:rPr>
        <w:t xml:space="preserve">        </w:t>
      </w:r>
    </w:p>
    <w:p w14:paraId="4B606DB4" w14:textId="77777777" w:rsidR="001D1A92" w:rsidRDefault="00A77611" w:rsidP="00964DD6">
      <w:pPr>
        <w:jc w:val="center"/>
        <w:rPr>
          <w:rFonts w:ascii="Arial" w:hAnsi="Arial" w:cs="Arial"/>
        </w:rPr>
      </w:pPr>
      <w:r>
        <w:rPr>
          <w:noProof/>
        </w:rPr>
        <w:drawing>
          <wp:inline distT="0" distB="0" distL="0" distR="0" wp14:anchorId="0445E6F0" wp14:editId="3642D99B">
            <wp:extent cx="5219700" cy="2110781"/>
            <wp:effectExtent l="0" t="0" r="0" b="3810"/>
            <wp:docPr id="12047025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4702586" name=""/>
                    <pic:cNvPicPr/>
                  </pic:nvPicPr>
                  <pic:blipFill>
                    <a:blip r:embed="rId22"/>
                    <a:stretch>
                      <a:fillRect/>
                    </a:stretch>
                  </pic:blipFill>
                  <pic:spPr>
                    <a:xfrm>
                      <a:off x="0" y="0"/>
                      <a:ext cx="5237490" cy="2117975"/>
                    </a:xfrm>
                    <a:prstGeom prst="rect">
                      <a:avLst/>
                    </a:prstGeom>
                  </pic:spPr>
                </pic:pic>
              </a:graphicData>
            </a:graphic>
          </wp:inline>
        </w:drawing>
      </w:r>
    </w:p>
    <w:p w14:paraId="4D5D6CD4" w14:textId="48E9D9A5" w:rsidR="00A77611" w:rsidRDefault="00E03F41" w:rsidP="000B2238">
      <w:pPr>
        <w:rPr>
          <w:rStyle w:val="Hyperlink"/>
          <w:rFonts w:ascii="Arial" w:hAnsi="Arial" w:cs="Arial"/>
        </w:rPr>
      </w:pPr>
      <w:r>
        <w:rPr>
          <w:rFonts w:ascii="Arial" w:hAnsi="Arial" w:cs="Arial"/>
        </w:rPr>
        <w:t>Each action has a more detailed implementation plan, with measures that will be monitored and reported to the Strategic Planning Group, with regular progress reports to the IJB. The first progress report is available here:</w:t>
      </w:r>
      <w:r w:rsidRPr="0091473C">
        <w:t xml:space="preserve"> </w:t>
      </w:r>
      <w:hyperlink r:id="rId23" w:history="1">
        <w:r w:rsidRPr="001B373F">
          <w:rPr>
            <w:rStyle w:val="Hyperlink"/>
            <w:rFonts w:ascii="Arial" w:hAnsi="Arial" w:cs="Arial"/>
          </w:rPr>
          <w:t>Strategic Plan Quarterly Report 2023/24</w:t>
        </w:r>
      </w:hyperlink>
      <w:r>
        <w:rPr>
          <w:rStyle w:val="Hyperlink"/>
          <w:rFonts w:ascii="Arial" w:hAnsi="Arial" w:cs="Arial"/>
        </w:rPr>
        <w:t xml:space="preserve">  </w:t>
      </w:r>
      <w:r w:rsidRPr="00E03F41">
        <w:rPr>
          <w:rStyle w:val="Hyperlink"/>
          <w:rFonts w:ascii="Arial" w:hAnsi="Arial" w:cs="Arial"/>
          <w:color w:val="auto"/>
          <w:u w:val="none"/>
        </w:rPr>
        <w:t>whilst the</w:t>
      </w:r>
      <w:r>
        <w:rPr>
          <w:rStyle w:val="Hyperlink"/>
          <w:rFonts w:ascii="Arial" w:hAnsi="Arial" w:cs="Arial"/>
          <w:color w:val="auto"/>
          <w:u w:val="none"/>
        </w:rPr>
        <w:t xml:space="preserve"> </w:t>
      </w:r>
      <w:r w:rsidR="00DB26E1">
        <w:rPr>
          <w:rFonts w:ascii="Arial" w:hAnsi="Arial" w:cs="Arial"/>
        </w:rPr>
        <w:t xml:space="preserve">refreshed Plan can be downloaded here: </w:t>
      </w:r>
      <w:hyperlink r:id="rId24" w:history="1">
        <w:r w:rsidR="00DB26E1" w:rsidRPr="00DB26E1">
          <w:rPr>
            <w:rStyle w:val="Hyperlink"/>
            <w:rFonts w:ascii="Arial" w:hAnsi="Arial" w:cs="Arial"/>
          </w:rPr>
          <w:t>Strategic Plan refresh 2023-24 March 2023 Approved (1).pdf</w:t>
        </w:r>
      </w:hyperlink>
      <w:r w:rsidR="0091473C">
        <w:rPr>
          <w:rFonts w:ascii="Arial" w:hAnsi="Arial" w:cs="Arial"/>
        </w:rPr>
        <w:t xml:space="preserve">  </w:t>
      </w:r>
    </w:p>
    <w:p w14:paraId="1424E413" w14:textId="4E4F6136" w:rsidR="000F4B8F" w:rsidRPr="000F4B8F" w:rsidRDefault="000F4B8F" w:rsidP="000B2238">
      <w:pPr>
        <w:rPr>
          <w:rFonts w:ascii="Arial" w:hAnsi="Arial" w:cs="Arial"/>
          <w:b/>
          <w:bCs/>
          <w:i/>
          <w:iCs/>
          <w:color w:val="1F3864" w:themeColor="accent1" w:themeShade="80"/>
        </w:rPr>
      </w:pPr>
      <w:r w:rsidRPr="000F4B8F">
        <w:rPr>
          <w:rFonts w:ascii="Arial" w:hAnsi="Arial" w:cs="Arial"/>
          <w:b/>
          <w:bCs/>
          <w:i/>
          <w:iCs/>
          <w:color w:val="1F3864" w:themeColor="accent1" w:themeShade="80"/>
        </w:rPr>
        <w:t>Inverclyde Active Living Strategy</w:t>
      </w:r>
      <w:r>
        <w:rPr>
          <w:rFonts w:ascii="Arial" w:hAnsi="Arial" w:cs="Arial"/>
          <w:b/>
          <w:bCs/>
          <w:i/>
          <w:iCs/>
          <w:color w:val="1F3864" w:themeColor="accent1" w:themeShade="80"/>
        </w:rPr>
        <w:t xml:space="preserve"> 2021/24</w:t>
      </w:r>
    </w:p>
    <w:p w14:paraId="7CA16C8A" w14:textId="1CD1D176" w:rsidR="00377149" w:rsidRDefault="000943CA" w:rsidP="00B32D55">
      <w:r>
        <w:rPr>
          <w:rFonts w:ascii="Arial" w:hAnsi="Arial" w:cs="Arial"/>
        </w:rPr>
        <w:t>In June 2023, the Inverclyde Alliance Board approved a</w:t>
      </w:r>
      <w:r w:rsidR="000F4B8F" w:rsidRPr="000943CA">
        <w:rPr>
          <w:rFonts w:ascii="Arial" w:hAnsi="Arial" w:cs="Arial"/>
        </w:rPr>
        <w:t xml:space="preserve">n </w:t>
      </w:r>
      <w:r w:rsidR="001F22D1">
        <w:rPr>
          <w:rFonts w:ascii="Arial" w:hAnsi="Arial" w:cs="Arial"/>
        </w:rPr>
        <w:t xml:space="preserve">Active Inverclyde </w:t>
      </w:r>
      <w:r w:rsidR="00C7396A">
        <w:rPr>
          <w:rFonts w:ascii="Arial" w:hAnsi="Arial" w:cs="Arial"/>
        </w:rPr>
        <w:t>A</w:t>
      </w:r>
      <w:r w:rsidR="000F4B8F" w:rsidRPr="000943CA">
        <w:rPr>
          <w:rFonts w:ascii="Arial" w:hAnsi="Arial" w:cs="Arial"/>
        </w:rPr>
        <w:t xml:space="preserve">ction </w:t>
      </w:r>
      <w:r w:rsidR="00C7396A">
        <w:rPr>
          <w:rFonts w:ascii="Arial" w:hAnsi="Arial" w:cs="Arial"/>
        </w:rPr>
        <w:t>P</w:t>
      </w:r>
      <w:r w:rsidR="000F4B8F" w:rsidRPr="000943CA">
        <w:rPr>
          <w:rFonts w:ascii="Arial" w:hAnsi="Arial" w:cs="Arial"/>
        </w:rPr>
        <w:t xml:space="preserve">lan </w:t>
      </w:r>
      <w:r w:rsidR="00C7396A">
        <w:rPr>
          <w:rFonts w:ascii="Arial" w:hAnsi="Arial" w:cs="Arial"/>
        </w:rPr>
        <w:t>t</w:t>
      </w:r>
      <w:r w:rsidR="00B54BCB">
        <w:rPr>
          <w:rFonts w:ascii="Arial" w:hAnsi="Arial" w:cs="Arial"/>
        </w:rPr>
        <w:t xml:space="preserve">hat </w:t>
      </w:r>
      <w:r w:rsidR="00B50FCD">
        <w:rPr>
          <w:rFonts w:ascii="Arial" w:hAnsi="Arial" w:cs="Arial"/>
        </w:rPr>
        <w:t xml:space="preserve">sets out how the </w:t>
      </w:r>
      <w:r w:rsidR="00C7396A">
        <w:rPr>
          <w:rFonts w:ascii="Arial" w:hAnsi="Arial" w:cs="Arial"/>
        </w:rPr>
        <w:t xml:space="preserve">aspirations of </w:t>
      </w:r>
      <w:r w:rsidR="000F4B8F" w:rsidRPr="000943CA">
        <w:rPr>
          <w:rFonts w:ascii="Arial" w:hAnsi="Arial" w:cs="Arial"/>
        </w:rPr>
        <w:t>the Active Inverclyde Strategy</w:t>
      </w:r>
      <w:r w:rsidR="00B50FCD">
        <w:rPr>
          <w:rFonts w:ascii="Arial" w:hAnsi="Arial" w:cs="Arial"/>
        </w:rPr>
        <w:t xml:space="preserve"> will be delivered</w:t>
      </w:r>
      <w:r>
        <w:rPr>
          <w:rFonts w:ascii="Arial" w:hAnsi="Arial" w:cs="Arial"/>
        </w:rPr>
        <w:t xml:space="preserve">.  The Action Plan was developed </w:t>
      </w:r>
      <w:r w:rsidR="000F4B8F" w:rsidRPr="000943CA">
        <w:rPr>
          <w:rFonts w:ascii="Arial" w:hAnsi="Arial" w:cs="Arial"/>
        </w:rPr>
        <w:t xml:space="preserve">by a </w:t>
      </w:r>
      <w:r w:rsidR="0039423F">
        <w:rPr>
          <w:rFonts w:ascii="Arial" w:hAnsi="Arial" w:cs="Arial"/>
        </w:rPr>
        <w:t xml:space="preserve">cross partnership </w:t>
      </w:r>
      <w:r w:rsidR="000F4B8F" w:rsidRPr="000943CA">
        <w:rPr>
          <w:rFonts w:ascii="Arial" w:hAnsi="Arial" w:cs="Arial"/>
        </w:rPr>
        <w:t>implementation group</w:t>
      </w:r>
      <w:r w:rsidR="0092306E">
        <w:rPr>
          <w:rFonts w:ascii="Arial" w:hAnsi="Arial" w:cs="Arial"/>
        </w:rPr>
        <w:t xml:space="preserve">, </w:t>
      </w:r>
      <w:r w:rsidR="000F4B8F" w:rsidRPr="000943CA">
        <w:rPr>
          <w:rFonts w:ascii="Arial" w:hAnsi="Arial" w:cs="Arial"/>
        </w:rPr>
        <w:t xml:space="preserve">comprising </w:t>
      </w:r>
      <w:r w:rsidR="00B50FCD">
        <w:rPr>
          <w:rFonts w:ascii="Arial" w:hAnsi="Arial" w:cs="Arial"/>
        </w:rPr>
        <w:t xml:space="preserve">of </w:t>
      </w:r>
      <w:r w:rsidR="000F4B8F" w:rsidRPr="000943CA">
        <w:rPr>
          <w:rFonts w:ascii="Arial" w:hAnsi="Arial" w:cs="Arial"/>
        </w:rPr>
        <w:t xml:space="preserve">local clubs and Community Sports Hubs, young people, Inverclyde Leisure, Inverclyde HSCP, </w:t>
      </w:r>
      <w:proofErr w:type="spellStart"/>
      <w:r w:rsidR="000F4B8F" w:rsidRPr="000943CA">
        <w:rPr>
          <w:rFonts w:ascii="Arial" w:hAnsi="Arial" w:cs="Arial"/>
        </w:rPr>
        <w:t>SportScotland</w:t>
      </w:r>
      <w:proofErr w:type="spellEnd"/>
      <w:r w:rsidR="000F4B8F" w:rsidRPr="000943CA">
        <w:rPr>
          <w:rFonts w:ascii="Arial" w:hAnsi="Arial" w:cs="Arial"/>
        </w:rPr>
        <w:t>, and other local services</w:t>
      </w:r>
      <w:r w:rsidR="00B32D55">
        <w:rPr>
          <w:rFonts w:ascii="Arial" w:hAnsi="Arial" w:cs="Arial"/>
        </w:rPr>
        <w:t xml:space="preserve"> and is </w:t>
      </w:r>
      <w:r w:rsidR="00BC19B1" w:rsidRPr="00377149">
        <w:rPr>
          <w:rFonts w:ascii="Arial" w:hAnsi="Arial" w:cs="Arial"/>
        </w:rPr>
        <w:t xml:space="preserve">structured around the </w:t>
      </w:r>
      <w:r w:rsidR="000F4B8F" w:rsidRPr="00377149">
        <w:rPr>
          <w:rFonts w:ascii="Arial" w:hAnsi="Arial" w:cs="Arial"/>
        </w:rPr>
        <w:t xml:space="preserve">four Active Inverclyde themes </w:t>
      </w:r>
      <w:r w:rsidR="00377149" w:rsidRPr="00B32D55">
        <w:rPr>
          <w:rFonts w:ascii="Arial" w:hAnsi="Arial" w:cs="Arial"/>
        </w:rPr>
        <w:t>identified by partners to achieve a reduction in health inequalities and an increase in levels of physical activity</w:t>
      </w:r>
      <w:r w:rsidR="00377149">
        <w:t>:</w:t>
      </w:r>
    </w:p>
    <w:p w14:paraId="6891F25F" w14:textId="1533BB34" w:rsidR="00192465" w:rsidRPr="00ED5279" w:rsidRDefault="00192465" w:rsidP="00377149">
      <w:pPr>
        <w:pStyle w:val="Default"/>
        <w:numPr>
          <w:ilvl w:val="0"/>
          <w:numId w:val="21"/>
        </w:numPr>
        <w:rPr>
          <w:sz w:val="22"/>
          <w:szCs w:val="22"/>
        </w:rPr>
      </w:pPr>
      <w:r w:rsidRPr="00ED5279">
        <w:rPr>
          <w:sz w:val="22"/>
          <w:szCs w:val="22"/>
        </w:rPr>
        <w:t>Active People</w:t>
      </w:r>
    </w:p>
    <w:p w14:paraId="420C22D1" w14:textId="77777777" w:rsidR="00192465" w:rsidRDefault="00192465" w:rsidP="00192465">
      <w:pPr>
        <w:pStyle w:val="ListParagraph"/>
        <w:numPr>
          <w:ilvl w:val="0"/>
          <w:numId w:val="6"/>
        </w:numPr>
        <w:rPr>
          <w:rFonts w:ascii="Arial" w:hAnsi="Arial" w:cs="Arial"/>
        </w:rPr>
      </w:pPr>
      <w:r>
        <w:rPr>
          <w:rFonts w:ascii="Arial" w:hAnsi="Arial" w:cs="Arial"/>
        </w:rPr>
        <w:t>Active Communities</w:t>
      </w:r>
    </w:p>
    <w:p w14:paraId="66A092E0" w14:textId="24249A73" w:rsidR="00192465" w:rsidRDefault="00192465" w:rsidP="00192465">
      <w:pPr>
        <w:pStyle w:val="ListParagraph"/>
        <w:numPr>
          <w:ilvl w:val="0"/>
          <w:numId w:val="6"/>
        </w:numPr>
        <w:rPr>
          <w:rFonts w:ascii="Arial" w:hAnsi="Arial" w:cs="Arial"/>
        </w:rPr>
      </w:pPr>
      <w:r>
        <w:rPr>
          <w:rFonts w:ascii="Arial" w:hAnsi="Arial" w:cs="Arial"/>
        </w:rPr>
        <w:t>Active Partnerships</w:t>
      </w:r>
    </w:p>
    <w:p w14:paraId="392F8B3E" w14:textId="77777777" w:rsidR="00192465" w:rsidRPr="00192465" w:rsidRDefault="00192465" w:rsidP="00192465">
      <w:pPr>
        <w:pStyle w:val="ListParagraph"/>
        <w:numPr>
          <w:ilvl w:val="0"/>
          <w:numId w:val="6"/>
        </w:numPr>
        <w:rPr>
          <w:rFonts w:ascii="Arial" w:hAnsi="Arial" w:cs="Arial"/>
        </w:rPr>
      </w:pPr>
      <w:r>
        <w:rPr>
          <w:rFonts w:ascii="Arial" w:hAnsi="Arial" w:cs="Arial"/>
        </w:rPr>
        <w:t xml:space="preserve">Active Environment  </w:t>
      </w:r>
    </w:p>
    <w:p w14:paraId="19B4535B" w14:textId="2B45F3FD" w:rsidR="00F802CB" w:rsidRDefault="00F802CB" w:rsidP="000B2238">
      <w:pPr>
        <w:rPr>
          <w:rFonts w:ascii="Arial" w:hAnsi="Arial" w:cs="Arial"/>
        </w:rPr>
      </w:pPr>
      <w:r>
        <w:rPr>
          <w:rFonts w:ascii="Arial" w:hAnsi="Arial" w:cs="Arial"/>
        </w:rPr>
        <w:t xml:space="preserve">Actions </w:t>
      </w:r>
      <w:r w:rsidR="0001569C">
        <w:rPr>
          <w:rFonts w:ascii="Arial" w:hAnsi="Arial" w:cs="Arial"/>
        </w:rPr>
        <w:t xml:space="preserve">taken forward </w:t>
      </w:r>
      <w:r>
        <w:rPr>
          <w:rFonts w:ascii="Arial" w:hAnsi="Arial" w:cs="Arial"/>
        </w:rPr>
        <w:t xml:space="preserve">during the year include a survey launched in May 2023 to understand participation levels in physical activity in Inverclyde. The results of the survey are being used to inform the ongoing implementation of the Active Living Strategy.   </w:t>
      </w:r>
    </w:p>
    <w:p w14:paraId="1B2A2D3C" w14:textId="159088F5" w:rsidR="00F802CB" w:rsidRDefault="0001569C" w:rsidP="000B2238">
      <w:pPr>
        <w:rPr>
          <w:rFonts w:ascii="Arial" w:hAnsi="Arial" w:cs="Arial"/>
        </w:rPr>
      </w:pPr>
      <w:r>
        <w:rPr>
          <w:rFonts w:ascii="Arial" w:hAnsi="Arial" w:cs="Arial"/>
        </w:rPr>
        <w:t xml:space="preserve">The Active Inverclyde implementation group meets on a 4 weekly basis to ensure that momentum is maintained in the delivery of the action plan and the strategy. </w:t>
      </w:r>
    </w:p>
    <w:p w14:paraId="14A91E57" w14:textId="401B0E65" w:rsidR="00805473" w:rsidRPr="000F4B8F" w:rsidRDefault="00805473" w:rsidP="00805473">
      <w:pPr>
        <w:rPr>
          <w:rFonts w:ascii="Arial" w:hAnsi="Arial" w:cs="Arial"/>
          <w:b/>
          <w:bCs/>
          <w:i/>
          <w:iCs/>
          <w:color w:val="1F3864" w:themeColor="accent1" w:themeShade="80"/>
        </w:rPr>
      </w:pPr>
      <w:r w:rsidRPr="000F4B8F">
        <w:rPr>
          <w:rFonts w:ascii="Arial" w:hAnsi="Arial" w:cs="Arial"/>
          <w:b/>
          <w:bCs/>
          <w:i/>
          <w:iCs/>
          <w:color w:val="1F3864" w:themeColor="accent1" w:themeShade="80"/>
        </w:rPr>
        <w:lastRenderedPageBreak/>
        <w:t xml:space="preserve">Active </w:t>
      </w:r>
      <w:r>
        <w:rPr>
          <w:rFonts w:ascii="Arial" w:hAnsi="Arial" w:cs="Arial"/>
          <w:b/>
          <w:bCs/>
          <w:i/>
          <w:iCs/>
          <w:color w:val="1F3864" w:themeColor="accent1" w:themeShade="80"/>
        </w:rPr>
        <w:t xml:space="preserve">Travel </w:t>
      </w:r>
    </w:p>
    <w:p w14:paraId="15BBFC3E" w14:textId="762261ED" w:rsidR="002C1D5C" w:rsidRDefault="00805473" w:rsidP="007F45A1">
      <w:pPr>
        <w:pStyle w:val="Default"/>
        <w:rPr>
          <w:sz w:val="22"/>
          <w:szCs w:val="22"/>
        </w:rPr>
      </w:pPr>
      <w:r>
        <w:rPr>
          <w:sz w:val="22"/>
          <w:szCs w:val="22"/>
        </w:rPr>
        <w:t xml:space="preserve">The Inverclyde Active Travel Strategy, which was approved in August 2018, </w:t>
      </w:r>
      <w:r w:rsidR="000D7D20">
        <w:rPr>
          <w:sz w:val="22"/>
          <w:szCs w:val="22"/>
        </w:rPr>
        <w:t>sets out</w:t>
      </w:r>
      <w:r w:rsidR="0076238B">
        <w:rPr>
          <w:sz w:val="22"/>
          <w:szCs w:val="22"/>
        </w:rPr>
        <w:t xml:space="preserve"> the aim to create </w:t>
      </w:r>
      <w:r>
        <w:rPr>
          <w:sz w:val="22"/>
          <w:szCs w:val="22"/>
        </w:rPr>
        <w:t xml:space="preserve">a network of safe and convenient routes to key destinations to enable more every-day journeys to be walked or cycled. </w:t>
      </w:r>
    </w:p>
    <w:p w14:paraId="16F50A8D" w14:textId="77777777" w:rsidR="002C1D5C" w:rsidRDefault="002C1D5C" w:rsidP="007F45A1">
      <w:pPr>
        <w:pStyle w:val="Default"/>
        <w:rPr>
          <w:sz w:val="22"/>
          <w:szCs w:val="22"/>
        </w:rPr>
      </w:pPr>
    </w:p>
    <w:p w14:paraId="4A56016D" w14:textId="0958D046" w:rsidR="007F45A1" w:rsidRPr="00D0572E" w:rsidRDefault="002C1D5C" w:rsidP="007F45A1">
      <w:pPr>
        <w:pStyle w:val="Default"/>
        <w:rPr>
          <w:sz w:val="22"/>
          <w:szCs w:val="22"/>
        </w:rPr>
      </w:pPr>
      <w:r>
        <w:rPr>
          <w:sz w:val="22"/>
          <w:szCs w:val="22"/>
        </w:rPr>
        <w:t xml:space="preserve">The walking network is largely in place and there is an extensive Core Path network throughout Inverclyde. Improvements to the walking network will mostly focus on upgrading the infrastructure already in place. </w:t>
      </w:r>
      <w:r w:rsidR="00ED5279">
        <w:rPr>
          <w:sz w:val="22"/>
          <w:szCs w:val="22"/>
        </w:rPr>
        <w:t>Attention,</w:t>
      </w:r>
      <w:r w:rsidR="00E94706">
        <w:rPr>
          <w:sz w:val="22"/>
          <w:szCs w:val="22"/>
        </w:rPr>
        <w:t xml:space="preserve"> therefore</w:t>
      </w:r>
      <w:r w:rsidR="00ED5279">
        <w:rPr>
          <w:sz w:val="22"/>
          <w:szCs w:val="22"/>
        </w:rPr>
        <w:t>,</w:t>
      </w:r>
      <w:r w:rsidR="00E94706">
        <w:rPr>
          <w:sz w:val="22"/>
          <w:szCs w:val="22"/>
        </w:rPr>
        <w:t xml:space="preserve"> currently focuses on main</w:t>
      </w:r>
      <w:r w:rsidR="007F45A1" w:rsidRPr="00D0572E">
        <w:rPr>
          <w:sz w:val="22"/>
          <w:szCs w:val="22"/>
        </w:rPr>
        <w:t>taining and improving the National Cycle Network and further development of the Coastal Route for cycling</w:t>
      </w:r>
      <w:r w:rsidR="00E94706">
        <w:rPr>
          <w:sz w:val="22"/>
          <w:szCs w:val="22"/>
        </w:rPr>
        <w:t xml:space="preserve">.  </w:t>
      </w:r>
      <w:r w:rsidRPr="00D0572E">
        <w:rPr>
          <w:sz w:val="22"/>
          <w:szCs w:val="22"/>
        </w:rPr>
        <w:t xml:space="preserve"> </w:t>
      </w:r>
    </w:p>
    <w:p w14:paraId="2073745B" w14:textId="77777777" w:rsidR="002C1D5C" w:rsidRPr="00D0572E" w:rsidRDefault="002C1D5C" w:rsidP="007F45A1">
      <w:pPr>
        <w:pStyle w:val="Default"/>
        <w:rPr>
          <w:sz w:val="22"/>
          <w:szCs w:val="22"/>
        </w:rPr>
      </w:pPr>
    </w:p>
    <w:p w14:paraId="4E00B13A" w14:textId="2642DCB6" w:rsidR="00D0572E" w:rsidRDefault="002C1D5C" w:rsidP="00D0572E">
      <w:pPr>
        <w:pStyle w:val="Default"/>
        <w:rPr>
          <w:sz w:val="22"/>
          <w:szCs w:val="22"/>
        </w:rPr>
      </w:pPr>
      <w:r w:rsidRPr="00D0572E">
        <w:rPr>
          <w:sz w:val="22"/>
          <w:szCs w:val="22"/>
        </w:rPr>
        <w:t xml:space="preserve">A list of priority projects </w:t>
      </w:r>
      <w:r w:rsidR="00ED5279" w:rsidRPr="00D0572E">
        <w:rPr>
          <w:sz w:val="22"/>
          <w:szCs w:val="22"/>
        </w:rPr>
        <w:t>was</w:t>
      </w:r>
      <w:r w:rsidR="00D0572E" w:rsidRPr="00D0572E">
        <w:rPr>
          <w:sz w:val="22"/>
          <w:szCs w:val="22"/>
        </w:rPr>
        <w:t xml:space="preserve"> </w:t>
      </w:r>
      <w:r w:rsidRPr="00D0572E">
        <w:rPr>
          <w:sz w:val="22"/>
          <w:szCs w:val="22"/>
        </w:rPr>
        <w:t>approved</w:t>
      </w:r>
      <w:r w:rsidR="006C5986" w:rsidRPr="00D0572E">
        <w:rPr>
          <w:sz w:val="22"/>
          <w:szCs w:val="22"/>
        </w:rPr>
        <w:t xml:space="preserve"> by the Environment and R</w:t>
      </w:r>
      <w:r w:rsidR="00D0572E" w:rsidRPr="00D0572E">
        <w:rPr>
          <w:sz w:val="22"/>
          <w:szCs w:val="22"/>
        </w:rPr>
        <w:t>e</w:t>
      </w:r>
      <w:r w:rsidR="006C5986" w:rsidRPr="00D0572E">
        <w:rPr>
          <w:sz w:val="22"/>
          <w:szCs w:val="22"/>
        </w:rPr>
        <w:t xml:space="preserve">generation Committee </w:t>
      </w:r>
      <w:r w:rsidR="00D0572E" w:rsidRPr="00D0572E">
        <w:rPr>
          <w:sz w:val="22"/>
          <w:szCs w:val="22"/>
        </w:rPr>
        <w:t xml:space="preserve">in August 2023 </w:t>
      </w:r>
      <w:r w:rsidRPr="00D0572E">
        <w:rPr>
          <w:sz w:val="22"/>
          <w:szCs w:val="22"/>
        </w:rPr>
        <w:t>to improve cycling infrastructure locally</w:t>
      </w:r>
      <w:r w:rsidR="00D0572E" w:rsidRPr="00D0572E">
        <w:rPr>
          <w:sz w:val="22"/>
          <w:szCs w:val="22"/>
        </w:rPr>
        <w:t>. This includes enhancing and completing the broken coastal route</w:t>
      </w:r>
      <w:r w:rsidR="00ED5279">
        <w:rPr>
          <w:sz w:val="22"/>
          <w:szCs w:val="22"/>
        </w:rPr>
        <w:t xml:space="preserve"> from</w:t>
      </w:r>
      <w:r w:rsidR="00D0572E" w:rsidRPr="00D0572E">
        <w:rPr>
          <w:sz w:val="22"/>
          <w:szCs w:val="22"/>
        </w:rPr>
        <w:t xml:space="preserve"> Gourock to Port Glasgow and creat</w:t>
      </w:r>
      <w:r w:rsidR="0007544E">
        <w:rPr>
          <w:sz w:val="22"/>
          <w:szCs w:val="22"/>
        </w:rPr>
        <w:t>ing</w:t>
      </w:r>
      <w:r w:rsidR="00D0572E" w:rsidRPr="00D0572E">
        <w:rPr>
          <w:sz w:val="22"/>
          <w:szCs w:val="22"/>
        </w:rPr>
        <w:t xml:space="preserve"> a tourist route that is safe for families</w:t>
      </w:r>
      <w:r w:rsidR="0007544E">
        <w:rPr>
          <w:sz w:val="22"/>
          <w:szCs w:val="22"/>
        </w:rPr>
        <w:t>,</w:t>
      </w:r>
      <w:r w:rsidR="00D0572E" w:rsidRPr="00D0572E">
        <w:rPr>
          <w:sz w:val="22"/>
          <w:szCs w:val="22"/>
        </w:rPr>
        <w:t xml:space="preserve"> with an off-road segregated route that can be safe for an unaccompanied </w:t>
      </w:r>
      <w:r w:rsidR="00E94706" w:rsidRPr="00D0572E">
        <w:rPr>
          <w:sz w:val="22"/>
          <w:szCs w:val="22"/>
        </w:rPr>
        <w:t>12-year-old</w:t>
      </w:r>
      <w:r w:rsidR="00D0572E" w:rsidRPr="00D0572E">
        <w:rPr>
          <w:sz w:val="22"/>
          <w:szCs w:val="22"/>
        </w:rPr>
        <w:t xml:space="preserve"> to use. The next routes on the priority list will be linking the town centres and linking to the existing NCN network, then linking to our neighbouring authorities in Renfrewshire and North Ayrshire.  </w:t>
      </w:r>
    </w:p>
    <w:p w14:paraId="7352675A" w14:textId="77777777" w:rsidR="00D0572E" w:rsidRDefault="00D0572E" w:rsidP="00D0572E">
      <w:pPr>
        <w:pStyle w:val="Default"/>
        <w:rPr>
          <w:sz w:val="22"/>
          <w:szCs w:val="22"/>
        </w:rPr>
      </w:pPr>
    </w:p>
    <w:p w14:paraId="66405F4D" w14:textId="6E1A0AD4" w:rsidR="00D0572E" w:rsidRPr="00D0572E" w:rsidRDefault="00D0572E" w:rsidP="00D0572E">
      <w:pPr>
        <w:pStyle w:val="Default"/>
        <w:rPr>
          <w:sz w:val="22"/>
          <w:szCs w:val="22"/>
        </w:rPr>
      </w:pPr>
      <w:r w:rsidRPr="00D0572E">
        <w:rPr>
          <w:sz w:val="22"/>
          <w:szCs w:val="22"/>
        </w:rPr>
        <w:t xml:space="preserve">Schemes for the implementation of the </w:t>
      </w:r>
      <w:r>
        <w:rPr>
          <w:sz w:val="22"/>
          <w:szCs w:val="22"/>
        </w:rPr>
        <w:t xml:space="preserve">highest </w:t>
      </w:r>
      <w:r w:rsidRPr="00D0572E">
        <w:rPr>
          <w:sz w:val="22"/>
          <w:szCs w:val="22"/>
        </w:rPr>
        <w:t xml:space="preserve">priority projects are current being developed, in accordance with current guidelines and regulations. External funding for projects is also being pursued where available. </w:t>
      </w:r>
    </w:p>
    <w:p w14:paraId="199247DC" w14:textId="77777777" w:rsidR="00D0572E" w:rsidRPr="00D0572E" w:rsidRDefault="00D0572E" w:rsidP="00D0572E">
      <w:pPr>
        <w:pStyle w:val="Default"/>
      </w:pPr>
    </w:p>
    <w:p w14:paraId="6F565807" w14:textId="77777777" w:rsidR="00B6562D" w:rsidRPr="00B6562D" w:rsidRDefault="00B6562D" w:rsidP="00FB68BA">
      <w:pPr>
        <w:rPr>
          <w:rStyle w:val="Hyperlink"/>
          <w:rFonts w:ascii="Arial" w:hAnsi="Arial" w:cs="Arial"/>
          <w:b/>
          <w:bCs/>
          <w:i/>
          <w:iCs/>
          <w:color w:val="1F3864" w:themeColor="accent1" w:themeShade="80"/>
          <w:u w:val="none"/>
        </w:rPr>
      </w:pPr>
      <w:r w:rsidRPr="00B6562D">
        <w:rPr>
          <w:rStyle w:val="Hyperlink"/>
          <w:rFonts w:ascii="Arial" w:hAnsi="Arial" w:cs="Arial"/>
          <w:b/>
          <w:bCs/>
          <w:i/>
          <w:iCs/>
          <w:color w:val="1F3864" w:themeColor="accent1" w:themeShade="80"/>
          <w:u w:val="none"/>
        </w:rPr>
        <w:t xml:space="preserve">Young People Wellbeing Service </w:t>
      </w:r>
    </w:p>
    <w:p w14:paraId="55AC9DA9" w14:textId="5C19E83E" w:rsidR="00B01B54" w:rsidRDefault="00066819" w:rsidP="00FB68BA">
      <w:pPr>
        <w:rPr>
          <w:rFonts w:ascii="Arial" w:hAnsi="Arial" w:cs="Arial"/>
        </w:rPr>
      </w:pPr>
      <w:r>
        <w:rPr>
          <w:rFonts w:ascii="Arial" w:hAnsi="Arial" w:cs="Arial"/>
        </w:rPr>
        <w:t xml:space="preserve">Inverclyde Council and </w:t>
      </w:r>
      <w:r w:rsidRPr="00066819">
        <w:rPr>
          <w:rFonts w:ascii="Arial" w:hAnsi="Arial" w:cs="Arial"/>
        </w:rPr>
        <w:t>HSC</w:t>
      </w:r>
      <w:r w:rsidR="0007544E">
        <w:rPr>
          <w:rFonts w:ascii="Arial" w:hAnsi="Arial" w:cs="Arial"/>
        </w:rPr>
        <w:t>P</w:t>
      </w:r>
      <w:r w:rsidRPr="00066819">
        <w:rPr>
          <w:rFonts w:ascii="Arial" w:hAnsi="Arial" w:cs="Arial"/>
        </w:rPr>
        <w:t xml:space="preserve"> </w:t>
      </w:r>
      <w:r w:rsidR="00E94706">
        <w:rPr>
          <w:rFonts w:ascii="Arial" w:hAnsi="Arial" w:cs="Arial"/>
        </w:rPr>
        <w:t xml:space="preserve">previously </w:t>
      </w:r>
      <w:r w:rsidRPr="00066819">
        <w:rPr>
          <w:rFonts w:ascii="Arial" w:hAnsi="Arial" w:cs="Arial"/>
        </w:rPr>
        <w:t>committed to improve Children and Young People’s Tier 2 Mental Health in Inverclyde</w:t>
      </w:r>
      <w:r w:rsidR="00E94706">
        <w:rPr>
          <w:rFonts w:ascii="Arial" w:hAnsi="Arial" w:cs="Arial"/>
        </w:rPr>
        <w:t xml:space="preserve">, </w:t>
      </w:r>
      <w:r w:rsidRPr="00066819">
        <w:rPr>
          <w:rFonts w:ascii="Arial" w:hAnsi="Arial" w:cs="Arial"/>
        </w:rPr>
        <w:t>based on a collaborative model.</w:t>
      </w:r>
      <w:r w:rsidR="00E94706">
        <w:rPr>
          <w:rFonts w:ascii="Arial" w:hAnsi="Arial" w:cs="Arial"/>
        </w:rPr>
        <w:t xml:space="preserve"> </w:t>
      </w:r>
      <w:r w:rsidR="0007544E">
        <w:rPr>
          <w:rFonts w:ascii="Arial" w:hAnsi="Arial" w:cs="Arial"/>
        </w:rPr>
        <w:t>The Wellbeing Service</w:t>
      </w:r>
      <w:r w:rsidR="00E94706">
        <w:rPr>
          <w:rFonts w:ascii="Arial" w:hAnsi="Arial" w:cs="Arial"/>
        </w:rPr>
        <w:t xml:space="preserve"> </w:t>
      </w:r>
      <w:r w:rsidR="00AE1611" w:rsidRPr="00B01B54">
        <w:rPr>
          <w:rFonts w:ascii="Arial" w:hAnsi="Arial" w:cs="Arial"/>
        </w:rPr>
        <w:t>focuses on direct counselling support as well as group work and drop-in sessions. The use of the service, and its levels of impact, are reported to the Scottish Government on a six-monthly basis. In relation to the counselling input</w:t>
      </w:r>
      <w:r w:rsidR="0007544E">
        <w:rPr>
          <w:rFonts w:ascii="Arial" w:hAnsi="Arial" w:cs="Arial"/>
        </w:rPr>
        <w:t>,</w:t>
      </w:r>
      <w:r w:rsidR="00AE1611" w:rsidRPr="00B01B54">
        <w:rPr>
          <w:rFonts w:ascii="Arial" w:hAnsi="Arial" w:cs="Arial"/>
        </w:rPr>
        <w:t xml:space="preserve"> this was accessed by 71 pupils in total from July 2022 </w:t>
      </w:r>
      <w:r w:rsidR="00E94706">
        <w:rPr>
          <w:rFonts w:ascii="Arial" w:hAnsi="Arial" w:cs="Arial"/>
        </w:rPr>
        <w:t xml:space="preserve">until </w:t>
      </w:r>
      <w:r w:rsidR="00AE1611" w:rsidRPr="00B01B54">
        <w:rPr>
          <w:rFonts w:ascii="Arial" w:hAnsi="Arial" w:cs="Arial"/>
        </w:rPr>
        <w:t>June 2023</w:t>
      </w:r>
      <w:r w:rsidR="00E94706">
        <w:rPr>
          <w:rFonts w:ascii="Arial" w:hAnsi="Arial" w:cs="Arial"/>
        </w:rPr>
        <w:t>,</w:t>
      </w:r>
      <w:r w:rsidR="00AE1611" w:rsidRPr="00B01B54">
        <w:rPr>
          <w:rFonts w:ascii="Arial" w:hAnsi="Arial" w:cs="Arial"/>
        </w:rPr>
        <w:t xml:space="preserve"> with significant outcomes being identified. </w:t>
      </w:r>
    </w:p>
    <w:p w14:paraId="78FB9A03" w14:textId="2D47CA57" w:rsidR="00B01B54" w:rsidRDefault="00AE1611" w:rsidP="00FB68BA">
      <w:pPr>
        <w:rPr>
          <w:rFonts w:ascii="Arial" w:hAnsi="Arial" w:cs="Arial"/>
        </w:rPr>
      </w:pPr>
      <w:r w:rsidRPr="00B01B54">
        <w:rPr>
          <w:rFonts w:ascii="Arial" w:hAnsi="Arial" w:cs="Arial"/>
        </w:rPr>
        <w:t>Tier two work through the Children and Young People’s Community Mental Health and Wellbeing (CYPCMHW) fund has also commenced through the commissioning of an online</w:t>
      </w:r>
      <w:r w:rsidR="00E94706">
        <w:rPr>
          <w:rFonts w:ascii="Arial" w:hAnsi="Arial" w:cs="Arial"/>
        </w:rPr>
        <w:t xml:space="preserve"> self-referral </w:t>
      </w:r>
      <w:r w:rsidRPr="00B01B54">
        <w:rPr>
          <w:rFonts w:ascii="Arial" w:hAnsi="Arial" w:cs="Arial"/>
        </w:rPr>
        <w:t xml:space="preserve">support service titled </w:t>
      </w:r>
      <w:r w:rsidR="00E94706">
        <w:rPr>
          <w:rFonts w:ascii="Arial" w:hAnsi="Arial" w:cs="Arial"/>
        </w:rPr>
        <w:t>‘</w:t>
      </w:r>
      <w:proofErr w:type="spellStart"/>
      <w:r w:rsidRPr="00B01B54">
        <w:rPr>
          <w:rFonts w:ascii="Arial" w:hAnsi="Arial" w:cs="Arial"/>
        </w:rPr>
        <w:t>Kooth</w:t>
      </w:r>
      <w:proofErr w:type="spellEnd"/>
      <w:r w:rsidR="00E94706">
        <w:rPr>
          <w:rFonts w:ascii="Arial" w:hAnsi="Arial" w:cs="Arial"/>
        </w:rPr>
        <w:t>’</w:t>
      </w:r>
      <w:r w:rsidRPr="00B01B54">
        <w:rPr>
          <w:rFonts w:ascii="Arial" w:hAnsi="Arial" w:cs="Arial"/>
        </w:rPr>
        <w:t xml:space="preserve"> with a specific target audience of young people aged 16 to 26.</w:t>
      </w:r>
      <w:r w:rsidR="00E94706">
        <w:rPr>
          <w:rFonts w:ascii="Arial" w:hAnsi="Arial" w:cs="Arial"/>
        </w:rPr>
        <w:t xml:space="preserve"> ‘</w:t>
      </w:r>
      <w:proofErr w:type="spellStart"/>
      <w:r w:rsidRPr="00B01B54">
        <w:rPr>
          <w:rFonts w:ascii="Arial" w:hAnsi="Arial" w:cs="Arial"/>
        </w:rPr>
        <w:t>Kooth</w:t>
      </w:r>
      <w:proofErr w:type="spellEnd"/>
      <w:r w:rsidR="00E94706">
        <w:rPr>
          <w:rFonts w:ascii="Arial" w:hAnsi="Arial" w:cs="Arial"/>
        </w:rPr>
        <w:t>’</w:t>
      </w:r>
      <w:r w:rsidRPr="00B01B54">
        <w:rPr>
          <w:rFonts w:ascii="Arial" w:hAnsi="Arial" w:cs="Arial"/>
        </w:rPr>
        <w:t xml:space="preserve"> has been piloted in other local authority areas to good effect and commenced in Inverclyde in April 2023</w:t>
      </w:r>
      <w:r w:rsidR="00E94706">
        <w:rPr>
          <w:rFonts w:ascii="Arial" w:hAnsi="Arial" w:cs="Arial"/>
        </w:rPr>
        <w:t xml:space="preserve"> with i</w:t>
      </w:r>
      <w:r w:rsidRPr="00B01B54">
        <w:rPr>
          <w:rFonts w:ascii="Arial" w:hAnsi="Arial" w:cs="Arial"/>
        </w:rPr>
        <w:t xml:space="preserve">mpact information currently being collated. </w:t>
      </w:r>
    </w:p>
    <w:p w14:paraId="535A1EE4" w14:textId="77777777" w:rsidR="0036534C" w:rsidRPr="004B52D5" w:rsidRDefault="0036534C" w:rsidP="0036534C">
      <w:pPr>
        <w:rPr>
          <w:rFonts w:ascii="Arial" w:hAnsi="Arial" w:cs="Arial"/>
          <w:b/>
          <w:bCs/>
          <w:i/>
          <w:iCs/>
          <w:color w:val="1F3864" w:themeColor="accent1" w:themeShade="80"/>
        </w:rPr>
      </w:pPr>
      <w:r w:rsidRPr="004B52D5">
        <w:rPr>
          <w:rFonts w:ascii="Arial" w:hAnsi="Arial" w:cs="Arial"/>
          <w:b/>
          <w:bCs/>
          <w:i/>
          <w:iCs/>
          <w:color w:val="1F3864" w:themeColor="accent1" w:themeShade="80"/>
        </w:rPr>
        <w:t xml:space="preserve">School Nutrition </w:t>
      </w:r>
    </w:p>
    <w:p w14:paraId="435FE0A0" w14:textId="3D30C88C" w:rsidR="0036534C" w:rsidRDefault="0036534C" w:rsidP="0036534C">
      <w:pPr>
        <w:shd w:val="clear" w:color="auto" w:fill="FFFFFF"/>
        <w:spacing w:before="100" w:beforeAutospacing="1" w:after="100" w:afterAutospacing="1" w:line="240" w:lineRule="auto"/>
        <w:rPr>
          <w:rFonts w:ascii="Arial" w:eastAsia="Times New Roman" w:hAnsi="Arial" w:cs="Arial"/>
          <w:color w:val="0A0A0A"/>
          <w:kern w:val="0"/>
          <w:lang w:eastAsia="en-GB"/>
          <w14:ligatures w14:val="none"/>
        </w:rPr>
      </w:pPr>
      <w:r w:rsidRPr="004B52D5">
        <w:rPr>
          <w:rFonts w:ascii="Arial" w:eastAsia="Times New Roman" w:hAnsi="Arial" w:cs="Arial"/>
          <w:color w:val="0A0A0A"/>
          <w:kern w:val="0"/>
          <w:lang w:eastAsia="en-GB"/>
          <w14:ligatures w14:val="none"/>
        </w:rPr>
        <w:t xml:space="preserve">Inverclyde Council’s catering team achieved the Food for Life Served Here Bronze award for the fifth year in a row. The </w:t>
      </w:r>
      <w:r w:rsidR="00B0758C">
        <w:rPr>
          <w:rFonts w:ascii="Arial" w:eastAsia="Times New Roman" w:hAnsi="Arial" w:cs="Arial"/>
          <w:color w:val="0A0A0A"/>
          <w:kern w:val="0"/>
          <w:lang w:eastAsia="en-GB"/>
          <w14:ligatures w14:val="none"/>
        </w:rPr>
        <w:t>C</w:t>
      </w:r>
      <w:r w:rsidRPr="004B52D5">
        <w:rPr>
          <w:rFonts w:ascii="Arial" w:eastAsia="Times New Roman" w:hAnsi="Arial" w:cs="Arial"/>
          <w:color w:val="0A0A0A"/>
          <w:kern w:val="0"/>
          <w:lang w:eastAsia="en-GB"/>
          <w14:ligatures w14:val="none"/>
        </w:rPr>
        <w:t xml:space="preserve">ouncil is now serving around 5,000 nutritious, sustainable and </w:t>
      </w:r>
      <w:proofErr w:type="gramStart"/>
      <w:r w:rsidRPr="004B52D5">
        <w:rPr>
          <w:rFonts w:ascii="Arial" w:eastAsia="Times New Roman" w:hAnsi="Arial" w:cs="Arial"/>
          <w:color w:val="0A0A0A"/>
          <w:kern w:val="0"/>
          <w:lang w:eastAsia="en-GB"/>
          <w14:ligatures w14:val="none"/>
        </w:rPr>
        <w:t>locally-sourced</w:t>
      </w:r>
      <w:proofErr w:type="gramEnd"/>
      <w:r w:rsidRPr="004B52D5">
        <w:rPr>
          <w:rFonts w:ascii="Arial" w:eastAsia="Times New Roman" w:hAnsi="Arial" w:cs="Arial"/>
          <w:color w:val="0A0A0A"/>
          <w:kern w:val="0"/>
          <w:lang w:eastAsia="en-GB"/>
          <w14:ligatures w14:val="none"/>
        </w:rPr>
        <w:t xml:space="preserve"> Food for Life meals every day. The Bronze award recognises that a minimum of 75 percent of dishes are freshly prepared from unprocessed ingredients. Meals are also free from undesirable trans fats, sweeteners, additives</w:t>
      </w:r>
      <w:r w:rsidR="0007544E">
        <w:rPr>
          <w:rFonts w:ascii="Arial" w:eastAsia="Times New Roman" w:hAnsi="Arial" w:cs="Arial"/>
          <w:color w:val="0A0A0A"/>
          <w:kern w:val="0"/>
          <w:lang w:eastAsia="en-GB"/>
          <w14:ligatures w14:val="none"/>
        </w:rPr>
        <w:t>,</w:t>
      </w:r>
      <w:r w:rsidRPr="004B52D5">
        <w:rPr>
          <w:rFonts w:ascii="Arial" w:eastAsia="Times New Roman" w:hAnsi="Arial" w:cs="Arial"/>
          <w:color w:val="0A0A0A"/>
          <w:kern w:val="0"/>
          <w:lang w:eastAsia="en-GB"/>
          <w14:ligatures w14:val="none"/>
        </w:rPr>
        <w:t xml:space="preserve"> and all genetically</w:t>
      </w:r>
      <w:r w:rsidR="0007544E">
        <w:rPr>
          <w:rFonts w:ascii="Arial" w:eastAsia="Times New Roman" w:hAnsi="Arial" w:cs="Arial"/>
          <w:color w:val="0A0A0A"/>
          <w:kern w:val="0"/>
          <w:lang w:eastAsia="en-GB"/>
          <w14:ligatures w14:val="none"/>
        </w:rPr>
        <w:t xml:space="preserve"> </w:t>
      </w:r>
      <w:r w:rsidRPr="004B52D5">
        <w:rPr>
          <w:rFonts w:ascii="Arial" w:eastAsia="Times New Roman" w:hAnsi="Arial" w:cs="Arial"/>
          <w:color w:val="0A0A0A"/>
          <w:kern w:val="0"/>
          <w:lang w:eastAsia="en-GB"/>
          <w14:ligatures w14:val="none"/>
        </w:rPr>
        <w:t xml:space="preserve">modified ingredients. </w:t>
      </w:r>
    </w:p>
    <w:p w14:paraId="6C2702A1" w14:textId="3A73E79B" w:rsidR="00EF677C" w:rsidRDefault="00EF677C" w:rsidP="0036534C">
      <w:pPr>
        <w:shd w:val="clear" w:color="auto" w:fill="FFFFFF"/>
        <w:spacing w:before="100" w:beforeAutospacing="1" w:after="100" w:afterAutospacing="1" w:line="240" w:lineRule="auto"/>
        <w:rPr>
          <w:rFonts w:ascii="Arial" w:eastAsia="Times New Roman" w:hAnsi="Arial" w:cs="Arial"/>
          <w:color w:val="0A0A0A"/>
          <w:kern w:val="0"/>
          <w:lang w:eastAsia="en-GB"/>
          <w14:ligatures w14:val="none"/>
        </w:rPr>
      </w:pPr>
      <w:r>
        <w:rPr>
          <w:rFonts w:ascii="Arial" w:eastAsia="Times New Roman" w:hAnsi="Arial" w:cs="Arial"/>
          <w:color w:val="0A0A0A"/>
          <w:kern w:val="0"/>
          <w:lang w:eastAsia="en-GB"/>
          <w14:ligatures w14:val="none"/>
        </w:rPr>
        <w:br w:type="page"/>
      </w:r>
    </w:p>
    <w:tbl>
      <w:tblPr>
        <w:tblStyle w:val="TableGrid"/>
        <w:tblW w:w="0" w:type="auto"/>
        <w:tblBorders>
          <w:top w:val="single" w:sz="8" w:space="0" w:color="1F3864" w:themeColor="accent1" w:themeShade="80"/>
          <w:left w:val="single" w:sz="8" w:space="0" w:color="1F3864" w:themeColor="accent1" w:themeShade="80"/>
          <w:bottom w:val="single" w:sz="8" w:space="0" w:color="1F3864" w:themeColor="accent1" w:themeShade="80"/>
          <w:right w:val="single" w:sz="8" w:space="0" w:color="1F3864" w:themeColor="accent1" w:themeShade="80"/>
          <w:insideH w:val="single" w:sz="8" w:space="0" w:color="1F3864" w:themeColor="accent1" w:themeShade="80"/>
          <w:insideV w:val="single" w:sz="8" w:space="0" w:color="1F3864" w:themeColor="accent1" w:themeShade="80"/>
        </w:tblBorders>
        <w:tblLook w:val="04A0" w:firstRow="1" w:lastRow="0" w:firstColumn="1" w:lastColumn="0" w:noHBand="0" w:noVBand="1"/>
      </w:tblPr>
      <w:tblGrid>
        <w:gridCol w:w="996"/>
        <w:gridCol w:w="8030"/>
      </w:tblGrid>
      <w:tr w:rsidR="00A614AB" w14:paraId="4B616DC5" w14:textId="77777777" w:rsidTr="00B25B50">
        <w:tc>
          <w:tcPr>
            <w:tcW w:w="996" w:type="dxa"/>
            <w:tcBorders>
              <w:top w:val="single" w:sz="4" w:space="0" w:color="1F3864" w:themeColor="accent1" w:themeShade="80"/>
              <w:left w:val="single" w:sz="4" w:space="0" w:color="1F3864" w:themeColor="accent1" w:themeShade="80"/>
              <w:bottom w:val="single" w:sz="4" w:space="0" w:color="1F3864" w:themeColor="accent1" w:themeShade="80"/>
              <w:right w:val="nil"/>
            </w:tcBorders>
          </w:tcPr>
          <w:p w14:paraId="5039451F" w14:textId="77777777" w:rsidR="00A614AB" w:rsidRDefault="00B66EF2" w:rsidP="00C6093E">
            <w:pPr>
              <w:rPr>
                <w:rFonts w:ascii="Arial" w:hAnsi="Arial" w:cs="Arial"/>
                <w:b/>
                <w:bCs/>
              </w:rPr>
            </w:pPr>
            <w:r>
              <w:rPr>
                <w:noProof/>
              </w:rPr>
              <w:lastRenderedPageBreak/>
              <w:drawing>
                <wp:inline distT="0" distB="0" distL="0" distR="0" wp14:anchorId="4760452B" wp14:editId="534A56C4">
                  <wp:extent cx="489595" cy="467995"/>
                  <wp:effectExtent l="0" t="0" r="5715" b="8255"/>
                  <wp:docPr id="1342354993" name="Picture 1342354993" descr="A group of people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7602070" name="Picture 1457602070" descr="A group of people icon&#10;&#10;Description automatically generated"/>
                          <pic:cNvPicPr/>
                        </pic:nvPicPr>
                        <pic:blipFill>
                          <a:blip r:embed="rId21">
                            <a:duotone>
                              <a:schemeClr val="accent1">
                                <a:shade val="45000"/>
                                <a:satMod val="135000"/>
                              </a:schemeClr>
                              <a:prstClr val="white"/>
                            </a:duotone>
                            <a:extLst>
                              <a:ext uri="{BEBA8EAE-BF5A-486C-A8C5-ECC9F3942E4B}">
                                <a14:imgProps xmlns:a14="http://schemas.microsoft.com/office/drawing/2010/main">
                                  <a14:imgLayer r:embed="rId14">
                                    <a14:imgEffect>
                                      <a14:saturation sat="0"/>
                                    </a14:imgEffect>
                                  </a14:imgLayer>
                                </a14:imgProps>
                              </a:ext>
                            </a:extLst>
                          </a:blip>
                          <a:stretch>
                            <a:fillRect/>
                          </a:stretch>
                        </pic:blipFill>
                        <pic:spPr>
                          <a:xfrm>
                            <a:off x="0" y="0"/>
                            <a:ext cx="500600" cy="478515"/>
                          </a:xfrm>
                          <a:prstGeom prst="rect">
                            <a:avLst/>
                          </a:prstGeom>
                        </pic:spPr>
                      </pic:pic>
                    </a:graphicData>
                  </a:graphic>
                </wp:inline>
              </w:drawing>
            </w:r>
          </w:p>
        </w:tc>
        <w:tc>
          <w:tcPr>
            <w:tcW w:w="8030" w:type="dxa"/>
            <w:tcBorders>
              <w:top w:val="single" w:sz="4" w:space="0" w:color="1F3864" w:themeColor="accent1" w:themeShade="80"/>
              <w:left w:val="nil"/>
              <w:bottom w:val="single" w:sz="4" w:space="0" w:color="1F3864" w:themeColor="accent1" w:themeShade="80"/>
              <w:right w:val="single" w:sz="4" w:space="0" w:color="1F3864" w:themeColor="accent1" w:themeShade="80"/>
            </w:tcBorders>
            <w:vAlign w:val="center"/>
          </w:tcPr>
          <w:p w14:paraId="401D9EC9" w14:textId="77777777" w:rsidR="00A614AB" w:rsidRPr="005C7412" w:rsidRDefault="00792F8D" w:rsidP="00180ADA">
            <w:pPr>
              <w:spacing w:line="276" w:lineRule="auto"/>
              <w:ind w:left="1295" w:hanging="1295"/>
              <w:rPr>
                <w:rFonts w:ascii="Arial" w:hAnsi="Arial" w:cs="Arial"/>
                <w:b/>
                <w:bCs/>
                <w:sz w:val="26"/>
                <w:szCs w:val="26"/>
              </w:rPr>
            </w:pPr>
            <w:r w:rsidRPr="005C7412">
              <w:rPr>
                <w:rFonts w:ascii="Arial" w:hAnsi="Arial" w:cs="Arial"/>
                <w:b/>
                <w:bCs/>
                <w:sz w:val="26"/>
                <w:szCs w:val="26"/>
              </w:rPr>
              <w:t xml:space="preserve">Outcome: </w:t>
            </w:r>
            <w:r w:rsidR="00A614AB" w:rsidRPr="005C7412">
              <w:rPr>
                <w:rFonts w:ascii="Arial" w:hAnsi="Arial" w:cs="Arial"/>
                <w:b/>
                <w:bCs/>
                <w:sz w:val="26"/>
                <w:szCs w:val="26"/>
              </w:rPr>
              <w:t>More people will be in employment, with fair pay and conditions</w:t>
            </w:r>
          </w:p>
        </w:tc>
      </w:tr>
    </w:tbl>
    <w:p w14:paraId="73BCF5DB" w14:textId="77777777" w:rsidR="00B66EF2" w:rsidRDefault="00B66EF2" w:rsidP="00B66EF2">
      <w:pPr>
        <w:spacing w:after="0"/>
        <w:rPr>
          <w:rFonts w:ascii="Arial" w:hAnsi="Arial" w:cs="Arial"/>
          <w:b/>
          <w:bCs/>
          <w:color w:val="FFFFFF" w:themeColor="background1"/>
          <w:sz w:val="24"/>
          <w:szCs w:val="24"/>
        </w:rPr>
      </w:pPr>
    </w:p>
    <w:p w14:paraId="3330C3DA" w14:textId="77777777" w:rsidR="00DE3A66" w:rsidRPr="00227408" w:rsidRDefault="00DE3A66" w:rsidP="00DE3A66">
      <w:pPr>
        <w:shd w:val="clear" w:color="auto" w:fill="2E74B5" w:themeFill="accent5" w:themeFillShade="BF"/>
        <w:rPr>
          <w:rFonts w:ascii="Arial" w:hAnsi="Arial" w:cs="Arial"/>
          <w:b/>
          <w:bCs/>
          <w:color w:val="FFFFFF" w:themeColor="background1"/>
          <w:sz w:val="24"/>
          <w:szCs w:val="24"/>
        </w:rPr>
      </w:pPr>
      <w:r w:rsidRPr="00227408">
        <w:rPr>
          <w:rFonts w:ascii="Arial" w:hAnsi="Arial" w:cs="Arial"/>
          <w:b/>
          <w:bCs/>
          <w:color w:val="FFFFFF" w:themeColor="background1"/>
          <w:sz w:val="24"/>
          <w:szCs w:val="24"/>
        </w:rPr>
        <w:t xml:space="preserve">How </w:t>
      </w:r>
      <w:r w:rsidR="00227408" w:rsidRPr="00227408">
        <w:rPr>
          <w:rFonts w:ascii="Arial" w:hAnsi="Arial" w:cs="Arial"/>
          <w:b/>
          <w:bCs/>
          <w:color w:val="FFFFFF" w:themeColor="background1"/>
          <w:sz w:val="24"/>
          <w:szCs w:val="24"/>
        </w:rPr>
        <w:t>are we helping more people into employment with better conditions</w:t>
      </w:r>
      <w:r w:rsidRPr="00227408">
        <w:rPr>
          <w:rFonts w:ascii="Arial" w:hAnsi="Arial" w:cs="Arial"/>
          <w:b/>
          <w:bCs/>
          <w:color w:val="FFFFFF" w:themeColor="background1"/>
          <w:sz w:val="24"/>
          <w:szCs w:val="24"/>
        </w:rPr>
        <w:t>?</w:t>
      </w:r>
    </w:p>
    <w:p w14:paraId="70D64E3F" w14:textId="77777777" w:rsidR="0096417A" w:rsidRDefault="0096417A" w:rsidP="002F0615">
      <w:pPr>
        <w:rPr>
          <w:rFonts w:ascii="Arial" w:hAnsi="Arial" w:cs="Arial"/>
          <w:b/>
          <w:bCs/>
          <w:i/>
          <w:iCs/>
          <w:color w:val="1F3864" w:themeColor="accent1" w:themeShade="80"/>
        </w:rPr>
      </w:pPr>
      <w:r>
        <w:rPr>
          <w:rFonts w:ascii="Arial" w:hAnsi="Arial" w:cs="Arial"/>
          <w:b/>
          <w:bCs/>
          <w:i/>
          <w:iCs/>
          <w:color w:val="1F3864" w:themeColor="accent1" w:themeShade="80"/>
        </w:rPr>
        <w:t xml:space="preserve">Local Employability Partnership  </w:t>
      </w:r>
    </w:p>
    <w:p w14:paraId="6884AEBC" w14:textId="484C16BD" w:rsidR="0096417A" w:rsidRPr="0096417A" w:rsidRDefault="0096417A" w:rsidP="002F0615">
      <w:pPr>
        <w:rPr>
          <w:rFonts w:ascii="Arial" w:hAnsi="Arial" w:cs="Arial"/>
          <w:shd w:val="clear" w:color="auto" w:fill="FFFFFF"/>
        </w:rPr>
      </w:pPr>
      <w:r w:rsidRPr="0096417A">
        <w:rPr>
          <w:rFonts w:ascii="Arial" w:hAnsi="Arial" w:cs="Arial"/>
        </w:rPr>
        <w:t xml:space="preserve">The Inverclyde Local Employability Partnership is the strategic employability partnership in Inverclyde.  </w:t>
      </w:r>
      <w:r w:rsidRPr="0096417A">
        <w:rPr>
          <w:rFonts w:ascii="Arial" w:hAnsi="Arial" w:cs="Arial"/>
          <w:shd w:val="clear" w:color="auto" w:fill="FFFFFF"/>
        </w:rPr>
        <w:t xml:space="preserve">It supports the implementation of local and national employability policy, making best use of resources available at any given time, to enable the delivery of a range of employability services to an </w:t>
      </w:r>
      <w:r w:rsidR="000672DF" w:rsidRPr="0096417A">
        <w:rPr>
          <w:rFonts w:ascii="Arial" w:hAnsi="Arial" w:cs="Arial"/>
          <w:shd w:val="clear" w:color="auto" w:fill="FFFFFF"/>
        </w:rPr>
        <w:t>all-age</w:t>
      </w:r>
      <w:r w:rsidRPr="0096417A">
        <w:rPr>
          <w:rFonts w:ascii="Arial" w:hAnsi="Arial" w:cs="Arial"/>
          <w:shd w:val="clear" w:color="auto" w:fill="FFFFFF"/>
        </w:rPr>
        <w:t xml:space="preserve"> client group, with a focus on those who have </w:t>
      </w:r>
      <w:proofErr w:type="gramStart"/>
      <w:r w:rsidR="0007544E">
        <w:rPr>
          <w:rFonts w:ascii="Arial" w:hAnsi="Arial" w:cs="Arial"/>
          <w:shd w:val="clear" w:color="auto" w:fill="FFFFFF"/>
        </w:rPr>
        <w:t xml:space="preserve">particular </w:t>
      </w:r>
      <w:r w:rsidR="0007544E" w:rsidRPr="0096417A">
        <w:rPr>
          <w:rFonts w:ascii="Arial" w:hAnsi="Arial" w:cs="Arial"/>
          <w:shd w:val="clear" w:color="auto" w:fill="FFFFFF"/>
        </w:rPr>
        <w:t>barriers</w:t>
      </w:r>
      <w:proofErr w:type="gramEnd"/>
      <w:r w:rsidRPr="0096417A">
        <w:rPr>
          <w:rFonts w:ascii="Arial" w:hAnsi="Arial" w:cs="Arial"/>
          <w:shd w:val="clear" w:color="auto" w:fill="FFFFFF"/>
        </w:rPr>
        <w:t xml:space="preserve"> to employment.</w:t>
      </w:r>
    </w:p>
    <w:p w14:paraId="45305935" w14:textId="65EF8E64" w:rsidR="0096417A" w:rsidRDefault="0007544E" w:rsidP="002F0615">
      <w:pPr>
        <w:rPr>
          <w:rFonts w:ascii="Helvetica" w:hAnsi="Helvetica" w:cs="Helvetica"/>
          <w:color w:val="0A0A0A"/>
          <w:shd w:val="clear" w:color="auto" w:fill="FFFFFF"/>
        </w:rPr>
      </w:pPr>
      <w:r>
        <w:rPr>
          <w:rFonts w:ascii="Helvetica" w:hAnsi="Helvetica" w:cs="Helvetica"/>
          <w:color w:val="0A0A0A"/>
          <w:shd w:val="clear" w:color="auto" w:fill="FFFFFF"/>
        </w:rPr>
        <w:t>The three-year Employability Delivery Plan 2022/25</w:t>
      </w:r>
      <w:r w:rsidR="00350E35">
        <w:rPr>
          <w:rFonts w:ascii="Helvetica" w:hAnsi="Helvetica" w:cs="Helvetica"/>
          <w:color w:val="0A0A0A"/>
          <w:shd w:val="clear" w:color="auto" w:fill="FFFFFF"/>
        </w:rPr>
        <w:t xml:space="preserve"> has been</w:t>
      </w:r>
      <w:r w:rsidR="0096417A">
        <w:rPr>
          <w:rFonts w:ascii="Helvetica" w:hAnsi="Helvetica" w:cs="Helvetica"/>
          <w:color w:val="0A0A0A"/>
          <w:shd w:val="clear" w:color="auto" w:fill="FFFFFF"/>
        </w:rPr>
        <w:t xml:space="preserve"> </w:t>
      </w:r>
      <w:r w:rsidR="00350E35">
        <w:rPr>
          <w:rFonts w:ascii="Helvetica" w:hAnsi="Helvetica" w:cs="Helvetica"/>
          <w:color w:val="0A0A0A"/>
          <w:shd w:val="clear" w:color="auto" w:fill="FFFFFF"/>
        </w:rPr>
        <w:t xml:space="preserve">implemented with the core purpose of supporting those at risk of being left behind to move closer to and into fair, sustainable jobs. The Plan is being delivered by the Local Employability Partnership which comprises of key partners to shape and influence employability services.       </w:t>
      </w:r>
      <w:r w:rsidR="0096417A">
        <w:rPr>
          <w:rFonts w:ascii="Helvetica" w:hAnsi="Helvetica" w:cs="Helvetica"/>
          <w:color w:val="0A0A0A"/>
          <w:shd w:val="clear" w:color="auto" w:fill="FFFFFF"/>
        </w:rPr>
        <w:t xml:space="preserve"> </w:t>
      </w:r>
    </w:p>
    <w:p w14:paraId="6ADB2A35" w14:textId="77777777" w:rsidR="00984FA8" w:rsidRPr="00984FA8" w:rsidRDefault="00984FA8" w:rsidP="002F0615">
      <w:pPr>
        <w:rPr>
          <w:rFonts w:ascii="Arial" w:hAnsi="Arial" w:cs="Arial"/>
          <w:b/>
          <w:bCs/>
          <w:i/>
          <w:iCs/>
          <w:color w:val="1F3864" w:themeColor="accent1" w:themeShade="80"/>
        </w:rPr>
      </w:pPr>
      <w:r w:rsidRPr="00984FA8">
        <w:rPr>
          <w:rFonts w:ascii="Arial" w:hAnsi="Arial" w:cs="Arial"/>
          <w:b/>
          <w:bCs/>
          <w:i/>
          <w:iCs/>
          <w:color w:val="1F3864" w:themeColor="accent1" w:themeShade="80"/>
        </w:rPr>
        <w:t>Economic Regeneration Strategy 2021/25</w:t>
      </w:r>
    </w:p>
    <w:p w14:paraId="74EF18EE" w14:textId="71E2859C" w:rsidR="00DE3A66" w:rsidRDefault="000B482B" w:rsidP="002F0615">
      <w:pPr>
        <w:rPr>
          <w:rFonts w:ascii="Arial" w:hAnsi="Arial" w:cs="Arial"/>
        </w:rPr>
      </w:pPr>
      <w:r>
        <w:rPr>
          <w:rFonts w:ascii="Arial" w:hAnsi="Arial" w:cs="Arial"/>
        </w:rPr>
        <w:t>The Inverclyde Economic Regeneration Strategy 2021/25 and Action Plan were developed in consultation with the business community. The ambition of the strategy is to create</w:t>
      </w:r>
      <w:r w:rsidR="00B3578F">
        <w:rPr>
          <w:rFonts w:ascii="Arial" w:hAnsi="Arial" w:cs="Arial"/>
        </w:rPr>
        <w:t>, attract and safeguard more and better jobs in Inverclyde.</w:t>
      </w:r>
      <w:r>
        <w:rPr>
          <w:rFonts w:ascii="Arial" w:hAnsi="Arial" w:cs="Arial"/>
        </w:rPr>
        <w:t xml:space="preserve"> </w:t>
      </w:r>
      <w:r w:rsidR="002F0615">
        <w:rPr>
          <w:rFonts w:ascii="Arial" w:hAnsi="Arial" w:cs="Arial"/>
        </w:rPr>
        <w:t xml:space="preserve"> Since its initial development </w:t>
      </w:r>
      <w:proofErr w:type="gramStart"/>
      <w:r w:rsidR="002F0615">
        <w:rPr>
          <w:rFonts w:ascii="Arial" w:hAnsi="Arial" w:cs="Arial"/>
        </w:rPr>
        <w:t>a number of</w:t>
      </w:r>
      <w:proofErr w:type="gramEnd"/>
      <w:r w:rsidR="002F0615">
        <w:rPr>
          <w:rFonts w:ascii="Arial" w:hAnsi="Arial" w:cs="Arial"/>
        </w:rPr>
        <w:t xml:space="preserve"> new themes have been incorporated within it</w:t>
      </w:r>
      <w:r w:rsidR="0007544E">
        <w:rPr>
          <w:rFonts w:ascii="Arial" w:hAnsi="Arial" w:cs="Arial"/>
        </w:rPr>
        <w:t>,</w:t>
      </w:r>
      <w:r w:rsidR="002F0615">
        <w:rPr>
          <w:rFonts w:ascii="Arial" w:hAnsi="Arial" w:cs="Arial"/>
        </w:rPr>
        <w:t xml:space="preserve"> including </w:t>
      </w:r>
      <w:r w:rsidR="002F0615" w:rsidRPr="002F0615">
        <w:rPr>
          <w:rFonts w:ascii="Arial" w:hAnsi="Arial" w:cs="Arial"/>
        </w:rPr>
        <w:t>community benefits, community wealth building, and a reduction in carbon / net zero whilst at the same time addressing the impact of Brexit, and COVID-19</w:t>
      </w:r>
      <w:r w:rsidR="00CE05CE">
        <w:rPr>
          <w:rFonts w:ascii="Arial" w:hAnsi="Arial" w:cs="Arial"/>
        </w:rPr>
        <w:t>.</w:t>
      </w:r>
      <w:r w:rsidR="002F0615" w:rsidRPr="002F0615">
        <w:rPr>
          <w:rFonts w:ascii="Arial" w:hAnsi="Arial" w:cs="Arial"/>
        </w:rPr>
        <w:t xml:space="preserve"> </w:t>
      </w:r>
    </w:p>
    <w:p w14:paraId="139C4F09" w14:textId="77BAB034" w:rsidR="00CE05CE" w:rsidRPr="002F0615" w:rsidRDefault="00CE05CE" w:rsidP="002F0615">
      <w:pPr>
        <w:rPr>
          <w:rFonts w:ascii="Arial" w:hAnsi="Arial" w:cs="Arial"/>
        </w:rPr>
      </w:pPr>
      <w:r>
        <w:rPr>
          <w:rFonts w:ascii="Arial" w:hAnsi="Arial" w:cs="Arial"/>
        </w:rPr>
        <w:t xml:space="preserve">A review of the </w:t>
      </w:r>
      <w:r w:rsidR="00F04C7E">
        <w:rPr>
          <w:rFonts w:ascii="Arial" w:hAnsi="Arial" w:cs="Arial"/>
        </w:rPr>
        <w:t xml:space="preserve">Economic </w:t>
      </w:r>
      <w:r>
        <w:rPr>
          <w:rFonts w:ascii="Arial" w:hAnsi="Arial" w:cs="Arial"/>
        </w:rPr>
        <w:t xml:space="preserve">Strategy </w:t>
      </w:r>
      <w:r w:rsidR="00F04C7E">
        <w:rPr>
          <w:rFonts w:ascii="Arial" w:hAnsi="Arial" w:cs="Arial"/>
        </w:rPr>
        <w:t xml:space="preserve">is planned </w:t>
      </w:r>
      <w:r w:rsidR="00984FA8">
        <w:rPr>
          <w:rFonts w:ascii="Arial" w:hAnsi="Arial" w:cs="Arial"/>
        </w:rPr>
        <w:t xml:space="preserve">to take place in the </w:t>
      </w:r>
      <w:r w:rsidR="00F04C7E">
        <w:rPr>
          <w:rFonts w:ascii="Arial" w:hAnsi="Arial" w:cs="Arial"/>
        </w:rPr>
        <w:t xml:space="preserve">first quarter </w:t>
      </w:r>
      <w:r w:rsidR="0007544E">
        <w:rPr>
          <w:rFonts w:ascii="Arial" w:hAnsi="Arial" w:cs="Arial"/>
        </w:rPr>
        <w:t xml:space="preserve">of </w:t>
      </w:r>
      <w:r w:rsidR="00F04C7E">
        <w:rPr>
          <w:rFonts w:ascii="Arial" w:hAnsi="Arial" w:cs="Arial"/>
        </w:rPr>
        <w:t>2024 and will be carried out alongside the development of a new Strategy Development Plan 2025/28, this will involve a review of the existing economic climate, engagement with key stakeholders such as local businesses and groups and the identification of priority themes going forward.</w:t>
      </w:r>
      <w:r w:rsidR="00DF78BA">
        <w:rPr>
          <w:rFonts w:ascii="Arial" w:hAnsi="Arial" w:cs="Arial"/>
        </w:rPr>
        <w:t xml:space="preserve">  </w:t>
      </w:r>
    </w:p>
    <w:p w14:paraId="6E90C763" w14:textId="77777777" w:rsidR="00B3578F" w:rsidRPr="00984FA8" w:rsidRDefault="00984FA8" w:rsidP="00FB68BA">
      <w:pPr>
        <w:rPr>
          <w:rFonts w:ascii="Arial" w:hAnsi="Arial" w:cs="Arial"/>
          <w:b/>
          <w:bCs/>
          <w:i/>
          <w:iCs/>
          <w:color w:val="1F3864" w:themeColor="accent1" w:themeShade="80"/>
        </w:rPr>
      </w:pPr>
      <w:r w:rsidRPr="00984FA8">
        <w:rPr>
          <w:rFonts w:ascii="Arial" w:hAnsi="Arial" w:cs="Arial"/>
          <w:b/>
          <w:bCs/>
          <w:i/>
          <w:iCs/>
          <w:color w:val="1F3864" w:themeColor="accent1" w:themeShade="80"/>
        </w:rPr>
        <w:t xml:space="preserve">Inverclyde Task Force </w:t>
      </w:r>
    </w:p>
    <w:p w14:paraId="433E06DE" w14:textId="1EE5E7BD" w:rsidR="00842FA6" w:rsidRDefault="00121142" w:rsidP="00FB68BA">
      <w:pPr>
        <w:rPr>
          <w:rFonts w:ascii="Arial" w:hAnsi="Arial" w:cs="Arial"/>
        </w:rPr>
      </w:pPr>
      <w:r w:rsidRPr="00367E86">
        <w:rPr>
          <w:rFonts w:ascii="Arial" w:hAnsi="Arial" w:cs="Arial"/>
        </w:rPr>
        <w:t xml:space="preserve">The Inverclyde Task Force was set up to address the socio-economic imbalance which Inverclyde currently faces. </w:t>
      </w:r>
      <w:r w:rsidR="00367E86" w:rsidRPr="00367E86">
        <w:rPr>
          <w:rFonts w:ascii="Arial" w:hAnsi="Arial" w:cs="Arial"/>
        </w:rPr>
        <w:t xml:space="preserve">Since its inception </w:t>
      </w:r>
      <w:r w:rsidR="00981978">
        <w:rPr>
          <w:rFonts w:ascii="Arial" w:hAnsi="Arial" w:cs="Arial"/>
        </w:rPr>
        <w:t>in 2022</w:t>
      </w:r>
      <w:r w:rsidR="0007544E">
        <w:rPr>
          <w:rFonts w:ascii="Arial" w:hAnsi="Arial" w:cs="Arial"/>
        </w:rPr>
        <w:t>,</w:t>
      </w:r>
      <w:r w:rsidR="00981978">
        <w:rPr>
          <w:rFonts w:ascii="Arial" w:hAnsi="Arial" w:cs="Arial"/>
        </w:rPr>
        <w:t xml:space="preserve"> </w:t>
      </w:r>
      <w:r w:rsidR="00367E86" w:rsidRPr="00367E86">
        <w:rPr>
          <w:rFonts w:ascii="Arial" w:hAnsi="Arial" w:cs="Arial"/>
        </w:rPr>
        <w:t xml:space="preserve">the focus of the group has been on four topic areas namely business, business premises, </w:t>
      </w:r>
      <w:proofErr w:type="gramStart"/>
      <w:r w:rsidR="00367E86" w:rsidRPr="00367E86">
        <w:rPr>
          <w:rFonts w:ascii="Arial" w:hAnsi="Arial" w:cs="Arial"/>
        </w:rPr>
        <w:t>housing</w:t>
      </w:r>
      <w:proofErr w:type="gramEnd"/>
      <w:r w:rsidR="00367E86" w:rsidRPr="00367E86">
        <w:rPr>
          <w:rFonts w:ascii="Arial" w:hAnsi="Arial" w:cs="Arial"/>
        </w:rPr>
        <w:t xml:space="preserve"> and skills. </w:t>
      </w:r>
      <w:r w:rsidR="001773F0">
        <w:rPr>
          <w:rFonts w:ascii="Arial" w:hAnsi="Arial" w:cs="Arial"/>
        </w:rPr>
        <w:t>Eight key projects have been identified by the Task Force as priorities aligned to these areas to support the regeneration of Invercly</w:t>
      </w:r>
      <w:r w:rsidR="00A9354E">
        <w:rPr>
          <w:rFonts w:ascii="Arial" w:hAnsi="Arial" w:cs="Arial"/>
        </w:rPr>
        <w:t>d</w:t>
      </w:r>
      <w:r w:rsidR="001773F0">
        <w:rPr>
          <w:rFonts w:ascii="Arial" w:hAnsi="Arial" w:cs="Arial"/>
        </w:rPr>
        <w:t xml:space="preserve">e, with formal representation made to the </w:t>
      </w:r>
      <w:r w:rsidR="00531663" w:rsidRPr="00367E86">
        <w:rPr>
          <w:rFonts w:ascii="Arial" w:hAnsi="Arial" w:cs="Arial"/>
        </w:rPr>
        <w:t>Minister for Small Business, Innovation and Tourism</w:t>
      </w:r>
      <w:r w:rsidR="00367E86" w:rsidRPr="00367E86">
        <w:rPr>
          <w:rFonts w:ascii="Arial" w:hAnsi="Arial" w:cs="Arial"/>
        </w:rPr>
        <w:t xml:space="preserve"> in August 2023</w:t>
      </w:r>
      <w:r w:rsidR="00531663" w:rsidRPr="00367E86">
        <w:rPr>
          <w:rFonts w:ascii="Arial" w:hAnsi="Arial" w:cs="Arial"/>
        </w:rPr>
        <w:t xml:space="preserve">.     </w:t>
      </w:r>
    </w:p>
    <w:p w14:paraId="63A32703" w14:textId="77777777" w:rsidR="004A7705" w:rsidRPr="000614ED" w:rsidRDefault="000614ED" w:rsidP="00FB68BA">
      <w:pPr>
        <w:rPr>
          <w:rFonts w:ascii="Arial" w:hAnsi="Arial" w:cs="Arial"/>
          <w:b/>
          <w:bCs/>
          <w:i/>
          <w:iCs/>
          <w:color w:val="1F3864" w:themeColor="accent1" w:themeShade="80"/>
        </w:rPr>
      </w:pPr>
      <w:r w:rsidRPr="000614ED">
        <w:rPr>
          <w:rFonts w:ascii="Arial" w:hAnsi="Arial" w:cs="Arial"/>
          <w:b/>
          <w:bCs/>
          <w:i/>
          <w:iCs/>
          <w:color w:val="1F3864" w:themeColor="accent1" w:themeShade="80"/>
        </w:rPr>
        <w:t>Community Benefit</w:t>
      </w:r>
      <w:r w:rsidR="00B3046E">
        <w:rPr>
          <w:rFonts w:ascii="Arial" w:hAnsi="Arial" w:cs="Arial"/>
          <w:b/>
          <w:bCs/>
          <w:i/>
          <w:iCs/>
          <w:color w:val="1F3864" w:themeColor="accent1" w:themeShade="80"/>
        </w:rPr>
        <w:t>s</w:t>
      </w:r>
    </w:p>
    <w:p w14:paraId="31BE6549" w14:textId="68E486A0" w:rsidR="00B3046E" w:rsidRDefault="00B3046E" w:rsidP="006C4A15">
      <w:pPr>
        <w:pStyle w:val="NormalWeb"/>
        <w:shd w:val="clear" w:color="auto" w:fill="FFFFFF"/>
        <w:rPr>
          <w:rFonts w:ascii="Arial" w:hAnsi="Arial" w:cs="Arial"/>
          <w:sz w:val="22"/>
          <w:szCs w:val="22"/>
        </w:rPr>
      </w:pPr>
      <w:r>
        <w:rPr>
          <w:rFonts w:ascii="Arial" w:hAnsi="Arial" w:cs="Arial"/>
          <w:sz w:val="22"/>
          <w:szCs w:val="22"/>
        </w:rPr>
        <w:t xml:space="preserve">The Council’s </w:t>
      </w:r>
      <w:r w:rsidR="00A21A5E">
        <w:rPr>
          <w:rFonts w:ascii="Arial" w:hAnsi="Arial" w:cs="Arial"/>
          <w:sz w:val="22"/>
          <w:szCs w:val="22"/>
        </w:rPr>
        <w:t>P</w:t>
      </w:r>
      <w:r>
        <w:rPr>
          <w:rFonts w:ascii="Arial" w:hAnsi="Arial" w:cs="Arial"/>
          <w:sz w:val="22"/>
          <w:szCs w:val="22"/>
        </w:rPr>
        <w:t xml:space="preserve">rocurement </w:t>
      </w:r>
      <w:r w:rsidR="00A21A5E">
        <w:rPr>
          <w:rFonts w:ascii="Arial" w:hAnsi="Arial" w:cs="Arial"/>
          <w:sz w:val="22"/>
          <w:szCs w:val="22"/>
        </w:rPr>
        <w:t>P</w:t>
      </w:r>
      <w:r>
        <w:rPr>
          <w:rFonts w:ascii="Arial" w:hAnsi="Arial" w:cs="Arial"/>
          <w:sz w:val="22"/>
          <w:szCs w:val="22"/>
        </w:rPr>
        <w:t xml:space="preserve">olicy stipulates that community benefits must be considered for inclusion in all works contracts with an estimated value greater than </w:t>
      </w:r>
      <w:proofErr w:type="gramStart"/>
      <w:r>
        <w:rPr>
          <w:rFonts w:ascii="Arial" w:hAnsi="Arial" w:cs="Arial"/>
          <w:sz w:val="22"/>
          <w:szCs w:val="22"/>
        </w:rPr>
        <w:t>£1,000,000</w:t>
      </w:r>
      <w:r w:rsidR="00A21A5E">
        <w:rPr>
          <w:rFonts w:ascii="Arial" w:hAnsi="Arial" w:cs="Arial"/>
          <w:sz w:val="22"/>
          <w:szCs w:val="22"/>
        </w:rPr>
        <w:t>,</w:t>
      </w:r>
      <w:r>
        <w:rPr>
          <w:rFonts w:ascii="Arial" w:hAnsi="Arial" w:cs="Arial"/>
          <w:sz w:val="22"/>
          <w:szCs w:val="22"/>
        </w:rPr>
        <w:t xml:space="preserve"> and</w:t>
      </w:r>
      <w:proofErr w:type="gramEnd"/>
      <w:r>
        <w:rPr>
          <w:rFonts w:ascii="Arial" w:hAnsi="Arial" w:cs="Arial"/>
          <w:sz w:val="22"/>
          <w:szCs w:val="22"/>
        </w:rPr>
        <w:t xml:space="preserve"> give consideration to include in all good</w:t>
      </w:r>
      <w:r w:rsidR="0007544E">
        <w:rPr>
          <w:rFonts w:ascii="Arial" w:hAnsi="Arial" w:cs="Arial"/>
          <w:sz w:val="22"/>
          <w:szCs w:val="22"/>
        </w:rPr>
        <w:t>s</w:t>
      </w:r>
      <w:r>
        <w:rPr>
          <w:rFonts w:ascii="Arial" w:hAnsi="Arial" w:cs="Arial"/>
          <w:sz w:val="22"/>
          <w:szCs w:val="22"/>
        </w:rPr>
        <w:t xml:space="preserve"> and service contacts above £50,000. </w:t>
      </w:r>
      <w:r w:rsidR="00575443" w:rsidRPr="00C0751E">
        <w:rPr>
          <w:rFonts w:ascii="Arial" w:hAnsi="Arial" w:cs="Arial"/>
          <w:sz w:val="22"/>
          <w:szCs w:val="22"/>
        </w:rPr>
        <w:t>Community benefits are requirements which deliver wider benefits in addition to the core purpose of a contract</w:t>
      </w:r>
      <w:r w:rsidR="00A21A5E">
        <w:rPr>
          <w:rFonts w:ascii="Arial" w:hAnsi="Arial" w:cs="Arial"/>
          <w:sz w:val="22"/>
          <w:szCs w:val="22"/>
        </w:rPr>
        <w:t xml:space="preserve"> and can </w:t>
      </w:r>
      <w:r w:rsidR="00575443" w:rsidRPr="00C0751E">
        <w:rPr>
          <w:rFonts w:ascii="Arial" w:hAnsi="Arial" w:cs="Arial"/>
          <w:sz w:val="22"/>
          <w:szCs w:val="22"/>
        </w:rPr>
        <w:t xml:space="preserve">relate to social, economic and or environmental benefits. </w:t>
      </w:r>
      <w:r w:rsidR="00575443">
        <w:rPr>
          <w:rFonts w:ascii="Arial" w:hAnsi="Arial" w:cs="Arial"/>
          <w:sz w:val="22"/>
          <w:szCs w:val="22"/>
        </w:rPr>
        <w:t xml:space="preserve"> </w:t>
      </w:r>
    </w:p>
    <w:p w14:paraId="18471314" w14:textId="0DCC0F81" w:rsidR="007F1E8B" w:rsidRDefault="00B3046E" w:rsidP="006C4A15">
      <w:pPr>
        <w:pStyle w:val="NormalWeb"/>
        <w:shd w:val="clear" w:color="auto" w:fill="FFFFFF"/>
        <w:rPr>
          <w:rFonts w:ascii="Arial" w:hAnsi="Arial" w:cs="Arial"/>
          <w:sz w:val="22"/>
          <w:szCs w:val="22"/>
        </w:rPr>
      </w:pPr>
      <w:r w:rsidRPr="00B3046E">
        <w:rPr>
          <w:rFonts w:ascii="Arial" w:hAnsi="Arial" w:cs="Arial"/>
          <w:sz w:val="22"/>
          <w:szCs w:val="22"/>
        </w:rPr>
        <w:t xml:space="preserve">When initiating procurement activity, client departments are required to consider and highlight potential community benefits considerations. </w:t>
      </w:r>
      <w:r w:rsidR="00575443">
        <w:rPr>
          <w:rFonts w:ascii="Arial" w:hAnsi="Arial" w:cs="Arial"/>
          <w:sz w:val="22"/>
          <w:szCs w:val="22"/>
        </w:rPr>
        <w:t>Engagement w</w:t>
      </w:r>
      <w:r w:rsidRPr="00B3046E">
        <w:rPr>
          <w:rFonts w:ascii="Arial" w:hAnsi="Arial" w:cs="Arial"/>
          <w:sz w:val="22"/>
          <w:szCs w:val="22"/>
        </w:rPr>
        <w:t>ith key stakeholders and market research and benchmarking activity</w:t>
      </w:r>
      <w:r w:rsidR="00A21A5E">
        <w:rPr>
          <w:rFonts w:ascii="Arial" w:hAnsi="Arial" w:cs="Arial"/>
          <w:sz w:val="22"/>
          <w:szCs w:val="22"/>
        </w:rPr>
        <w:t xml:space="preserve"> is then undertaken </w:t>
      </w:r>
      <w:r w:rsidRPr="00B3046E">
        <w:rPr>
          <w:rFonts w:ascii="Arial" w:hAnsi="Arial" w:cs="Arial"/>
          <w:sz w:val="22"/>
          <w:szCs w:val="22"/>
        </w:rPr>
        <w:t>to further explore potential opportunities and identify appropriate requirements for inclusion in the contract.</w:t>
      </w:r>
      <w:r w:rsidR="00503701">
        <w:rPr>
          <w:rFonts w:ascii="Arial" w:hAnsi="Arial" w:cs="Arial"/>
          <w:sz w:val="22"/>
          <w:szCs w:val="22"/>
        </w:rPr>
        <w:t xml:space="preserve"> </w:t>
      </w:r>
      <w:r>
        <w:rPr>
          <w:rFonts w:ascii="Arial" w:hAnsi="Arial" w:cs="Arial"/>
          <w:sz w:val="22"/>
          <w:szCs w:val="22"/>
        </w:rPr>
        <w:t xml:space="preserve"> </w:t>
      </w:r>
      <w:r w:rsidR="00503701">
        <w:rPr>
          <w:rFonts w:ascii="Arial" w:hAnsi="Arial" w:cs="Arial"/>
          <w:sz w:val="22"/>
          <w:szCs w:val="22"/>
        </w:rPr>
        <w:t xml:space="preserve">To </w:t>
      </w:r>
      <w:r w:rsidR="007F1E8B" w:rsidRPr="00C0751E">
        <w:rPr>
          <w:rFonts w:ascii="Arial" w:hAnsi="Arial" w:cs="Arial"/>
          <w:sz w:val="22"/>
          <w:szCs w:val="22"/>
        </w:rPr>
        <w:t xml:space="preserve">ensure that all </w:t>
      </w:r>
      <w:r w:rsidR="007F1E8B" w:rsidRPr="00C0751E">
        <w:rPr>
          <w:rFonts w:ascii="Arial" w:hAnsi="Arial" w:cs="Arial"/>
          <w:sz w:val="22"/>
          <w:szCs w:val="22"/>
        </w:rPr>
        <w:lastRenderedPageBreak/>
        <w:t xml:space="preserve">Community Benefits secured are delivered, a </w:t>
      </w:r>
      <w:r w:rsidR="00503701">
        <w:rPr>
          <w:rFonts w:ascii="Arial" w:hAnsi="Arial" w:cs="Arial"/>
          <w:sz w:val="22"/>
          <w:szCs w:val="22"/>
        </w:rPr>
        <w:t>r</w:t>
      </w:r>
      <w:r w:rsidR="007F1E8B" w:rsidRPr="00C0751E">
        <w:rPr>
          <w:rFonts w:ascii="Arial" w:hAnsi="Arial" w:cs="Arial"/>
          <w:sz w:val="22"/>
          <w:szCs w:val="22"/>
        </w:rPr>
        <w:t>eview will be carried out to focus on co-ordinating delivery and ensuring the process is embedded throughout the Council.</w:t>
      </w:r>
    </w:p>
    <w:p w14:paraId="79716774" w14:textId="77777777" w:rsidR="00560E86" w:rsidRPr="007D24EE" w:rsidRDefault="00560E86" w:rsidP="006C4A15">
      <w:pPr>
        <w:pStyle w:val="NormalWeb"/>
        <w:shd w:val="clear" w:color="auto" w:fill="FFFFFF"/>
        <w:rPr>
          <w:rFonts w:ascii="Arial" w:hAnsi="Arial" w:cs="Arial"/>
          <w:b/>
          <w:bCs/>
          <w:i/>
          <w:iCs/>
          <w:color w:val="1F3864" w:themeColor="accent1" w:themeShade="80"/>
          <w:sz w:val="22"/>
          <w:szCs w:val="22"/>
        </w:rPr>
      </w:pPr>
      <w:r w:rsidRPr="007D24EE">
        <w:rPr>
          <w:rFonts w:ascii="Arial" w:hAnsi="Arial" w:cs="Arial"/>
          <w:b/>
          <w:bCs/>
          <w:i/>
          <w:iCs/>
          <w:color w:val="1F3864" w:themeColor="accent1" w:themeShade="80"/>
          <w:sz w:val="22"/>
          <w:szCs w:val="22"/>
        </w:rPr>
        <w:t xml:space="preserve">Supporting Young People into Employment  </w:t>
      </w:r>
    </w:p>
    <w:p w14:paraId="0E9AB7C4" w14:textId="2ABF516D" w:rsidR="006C4A15" w:rsidRDefault="002E17BD" w:rsidP="006C4A15">
      <w:pPr>
        <w:pStyle w:val="NormalWeb"/>
        <w:shd w:val="clear" w:color="auto" w:fill="FFFFFF"/>
        <w:rPr>
          <w:rFonts w:ascii="Arial" w:hAnsi="Arial" w:cs="Arial"/>
          <w:color w:val="0A0A0A"/>
          <w:sz w:val="22"/>
          <w:szCs w:val="22"/>
        </w:rPr>
      </w:pPr>
      <w:r>
        <w:rPr>
          <w:rFonts w:ascii="Arial" w:hAnsi="Arial" w:cs="Arial"/>
          <w:sz w:val="22"/>
          <w:szCs w:val="22"/>
        </w:rPr>
        <w:t xml:space="preserve">As an employer the Council is seeking to provide opportunities in the workplace wherever possible. </w:t>
      </w:r>
      <w:r w:rsidR="007D24EE" w:rsidRPr="0046463D">
        <w:rPr>
          <w:rFonts w:ascii="Arial" w:hAnsi="Arial" w:cs="Arial"/>
          <w:sz w:val="22"/>
          <w:szCs w:val="22"/>
        </w:rPr>
        <w:t>20 new apprenticeships were created in summer 2023</w:t>
      </w:r>
      <w:r>
        <w:rPr>
          <w:rFonts w:ascii="Arial" w:hAnsi="Arial" w:cs="Arial"/>
          <w:sz w:val="22"/>
          <w:szCs w:val="22"/>
        </w:rPr>
        <w:t>,</w:t>
      </w:r>
      <w:r w:rsidR="0046463D" w:rsidRPr="0046463D">
        <w:rPr>
          <w:rFonts w:ascii="Arial" w:hAnsi="Arial" w:cs="Arial"/>
          <w:sz w:val="22"/>
          <w:szCs w:val="22"/>
        </w:rPr>
        <w:t xml:space="preserve"> in addition to the 67 existing modern apprenticeships already in post.</w:t>
      </w:r>
      <w:r w:rsidR="0046463D" w:rsidRPr="0046463D">
        <w:rPr>
          <w:rFonts w:ascii="Arial" w:hAnsi="Arial" w:cs="Arial"/>
          <w:color w:val="0A0A0A"/>
          <w:sz w:val="22"/>
          <w:szCs w:val="22"/>
        </w:rPr>
        <w:t xml:space="preserve"> </w:t>
      </w:r>
      <w:r>
        <w:rPr>
          <w:rFonts w:ascii="Arial" w:hAnsi="Arial" w:cs="Arial"/>
          <w:color w:val="0A0A0A"/>
          <w:sz w:val="22"/>
          <w:szCs w:val="22"/>
        </w:rPr>
        <w:t>The recruitment programme was open only to Inverclyde residents.</w:t>
      </w:r>
    </w:p>
    <w:p w14:paraId="648526C9" w14:textId="6EB411C6" w:rsidR="00503701" w:rsidRDefault="00503701" w:rsidP="006C4A15">
      <w:pPr>
        <w:pStyle w:val="NormalWeb"/>
        <w:shd w:val="clear" w:color="auto" w:fill="FFFFFF"/>
        <w:rPr>
          <w:rFonts w:ascii="Arial" w:hAnsi="Arial" w:cs="Arial"/>
          <w:color w:val="0A0A0A"/>
          <w:sz w:val="22"/>
          <w:szCs w:val="22"/>
        </w:rPr>
      </w:pPr>
      <w:r>
        <w:rPr>
          <w:rFonts w:ascii="Arial" w:hAnsi="Arial" w:cs="Arial"/>
          <w:color w:val="0A0A0A"/>
          <w:sz w:val="22"/>
          <w:szCs w:val="22"/>
        </w:rPr>
        <w:br w:type="page"/>
      </w:r>
    </w:p>
    <w:tbl>
      <w:tblPr>
        <w:tblStyle w:val="TableGrid"/>
        <w:tblW w:w="0" w:type="auto"/>
        <w:tbl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insideH w:val="single" w:sz="4" w:space="0" w:color="1F3864" w:themeColor="accent1" w:themeShade="80"/>
          <w:insideV w:val="single" w:sz="4" w:space="0" w:color="1F3864" w:themeColor="accent1" w:themeShade="80"/>
        </w:tblBorders>
        <w:tblLook w:val="04A0" w:firstRow="1" w:lastRow="0" w:firstColumn="1" w:lastColumn="0" w:noHBand="0" w:noVBand="1"/>
      </w:tblPr>
      <w:tblGrid>
        <w:gridCol w:w="996"/>
        <w:gridCol w:w="8300"/>
      </w:tblGrid>
      <w:tr w:rsidR="00067A53" w14:paraId="27942DD1" w14:textId="77777777" w:rsidTr="00B25B50">
        <w:tc>
          <w:tcPr>
            <w:tcW w:w="996" w:type="dxa"/>
            <w:tcBorders>
              <w:bottom w:val="single" w:sz="4" w:space="0" w:color="1F3864" w:themeColor="accent1" w:themeShade="80"/>
              <w:right w:val="nil"/>
            </w:tcBorders>
          </w:tcPr>
          <w:p w14:paraId="60889FF6" w14:textId="77777777" w:rsidR="00067A53" w:rsidRDefault="00B54BCB" w:rsidP="00C6093E">
            <w:pPr>
              <w:rPr>
                <w:rFonts w:ascii="Arial" w:hAnsi="Arial" w:cs="Arial"/>
                <w:b/>
                <w:bCs/>
              </w:rPr>
            </w:pPr>
            <w:r>
              <w:rPr>
                <w:noProof/>
              </w:rPr>
              <w:lastRenderedPageBreak/>
              <w:drawing>
                <wp:inline distT="0" distB="0" distL="0" distR="0" wp14:anchorId="65EF765E" wp14:editId="2E9CD3D5">
                  <wp:extent cx="489595" cy="467995"/>
                  <wp:effectExtent l="0" t="0" r="5715" b="8255"/>
                  <wp:docPr id="1848913577" name="Picture 1848913577" descr="A group of people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7602070" name="Picture 1457602070" descr="A group of people icon&#10;&#10;Description automatically generated"/>
                          <pic:cNvPicPr/>
                        </pic:nvPicPr>
                        <pic:blipFill>
                          <a:blip r:embed="rId21">
                            <a:duotone>
                              <a:schemeClr val="accent1">
                                <a:shade val="45000"/>
                                <a:satMod val="135000"/>
                              </a:schemeClr>
                              <a:prstClr val="white"/>
                            </a:duotone>
                            <a:extLst>
                              <a:ext uri="{BEBA8EAE-BF5A-486C-A8C5-ECC9F3942E4B}">
                                <a14:imgProps xmlns:a14="http://schemas.microsoft.com/office/drawing/2010/main">
                                  <a14:imgLayer r:embed="rId14">
                                    <a14:imgEffect>
                                      <a14:saturation sat="0"/>
                                    </a14:imgEffect>
                                  </a14:imgLayer>
                                </a14:imgProps>
                              </a:ext>
                            </a:extLst>
                          </a:blip>
                          <a:stretch>
                            <a:fillRect/>
                          </a:stretch>
                        </pic:blipFill>
                        <pic:spPr>
                          <a:xfrm>
                            <a:off x="0" y="0"/>
                            <a:ext cx="500600" cy="478515"/>
                          </a:xfrm>
                          <a:prstGeom prst="rect">
                            <a:avLst/>
                          </a:prstGeom>
                        </pic:spPr>
                      </pic:pic>
                    </a:graphicData>
                  </a:graphic>
                </wp:inline>
              </w:drawing>
            </w:r>
          </w:p>
        </w:tc>
        <w:tc>
          <w:tcPr>
            <w:tcW w:w="8300" w:type="dxa"/>
            <w:tcBorders>
              <w:left w:val="nil"/>
              <w:bottom w:val="single" w:sz="4" w:space="0" w:color="1F3864" w:themeColor="accent1" w:themeShade="80"/>
            </w:tcBorders>
            <w:vAlign w:val="center"/>
          </w:tcPr>
          <w:p w14:paraId="746D7E53" w14:textId="77777777" w:rsidR="00067A53" w:rsidRPr="005C7412" w:rsidRDefault="00792F8D" w:rsidP="00180ADA">
            <w:pPr>
              <w:spacing w:line="276" w:lineRule="auto"/>
              <w:ind w:left="1295" w:hanging="1276"/>
              <w:rPr>
                <w:rFonts w:ascii="Arial" w:hAnsi="Arial" w:cs="Arial"/>
                <w:b/>
                <w:bCs/>
                <w:sz w:val="26"/>
                <w:szCs w:val="26"/>
              </w:rPr>
            </w:pPr>
            <w:r w:rsidRPr="005C7412">
              <w:rPr>
                <w:rFonts w:ascii="Arial" w:hAnsi="Arial" w:cs="Arial"/>
                <w:b/>
                <w:bCs/>
                <w:sz w:val="26"/>
                <w:szCs w:val="26"/>
              </w:rPr>
              <w:t xml:space="preserve">Outcome: </w:t>
            </w:r>
            <w:r w:rsidR="00067A53" w:rsidRPr="005C7412">
              <w:rPr>
                <w:rFonts w:ascii="Arial" w:hAnsi="Arial" w:cs="Arial"/>
                <w:b/>
                <w:bCs/>
                <w:sz w:val="26"/>
                <w:szCs w:val="26"/>
              </w:rPr>
              <w:t>Our most vulnerable families and residents are safeguarded and supported</w:t>
            </w:r>
          </w:p>
        </w:tc>
      </w:tr>
    </w:tbl>
    <w:p w14:paraId="7AAE618C" w14:textId="77777777" w:rsidR="008144C4" w:rsidRDefault="008144C4" w:rsidP="008144C4">
      <w:pPr>
        <w:spacing w:after="0"/>
        <w:rPr>
          <w:rFonts w:ascii="Arial" w:hAnsi="Arial" w:cs="Arial"/>
          <w:b/>
          <w:bCs/>
          <w:color w:val="FFFFFF" w:themeColor="background1"/>
          <w:sz w:val="24"/>
          <w:szCs w:val="24"/>
        </w:rPr>
      </w:pPr>
    </w:p>
    <w:p w14:paraId="0EE121A9" w14:textId="77777777" w:rsidR="00DE3A66" w:rsidRPr="00C55509" w:rsidRDefault="00DE3A66" w:rsidP="00DE3A66">
      <w:pPr>
        <w:shd w:val="clear" w:color="auto" w:fill="2E74B5" w:themeFill="accent5" w:themeFillShade="BF"/>
        <w:rPr>
          <w:rFonts w:ascii="Arial" w:hAnsi="Arial" w:cs="Arial"/>
          <w:b/>
          <w:bCs/>
          <w:color w:val="FFFFFF" w:themeColor="background1"/>
          <w:sz w:val="24"/>
          <w:szCs w:val="24"/>
        </w:rPr>
      </w:pPr>
      <w:r>
        <w:rPr>
          <w:rFonts w:ascii="Arial" w:hAnsi="Arial" w:cs="Arial"/>
          <w:b/>
          <w:bCs/>
          <w:color w:val="FFFFFF" w:themeColor="background1"/>
          <w:sz w:val="24"/>
          <w:szCs w:val="24"/>
        </w:rPr>
        <w:t xml:space="preserve">How </w:t>
      </w:r>
      <w:r w:rsidR="00227408">
        <w:rPr>
          <w:rFonts w:ascii="Arial" w:hAnsi="Arial" w:cs="Arial"/>
          <w:b/>
          <w:bCs/>
          <w:color w:val="FFFFFF" w:themeColor="background1"/>
          <w:sz w:val="24"/>
          <w:szCs w:val="24"/>
        </w:rPr>
        <w:t>are we safeguarding and supporting vulnerable residents and families</w:t>
      </w:r>
      <w:r w:rsidRPr="00C55509">
        <w:rPr>
          <w:rFonts w:ascii="Arial" w:hAnsi="Arial" w:cs="Arial"/>
          <w:b/>
          <w:bCs/>
          <w:color w:val="FFFFFF" w:themeColor="background1"/>
          <w:sz w:val="24"/>
          <w:szCs w:val="24"/>
        </w:rPr>
        <w:t>?</w:t>
      </w:r>
    </w:p>
    <w:p w14:paraId="6DD51626" w14:textId="77777777" w:rsidR="00BA4C93" w:rsidRDefault="00BA4C93" w:rsidP="00F0390F">
      <w:pPr>
        <w:rPr>
          <w:rFonts w:ascii="Arial" w:hAnsi="Arial" w:cs="Arial"/>
          <w:b/>
          <w:bCs/>
          <w:i/>
          <w:iCs/>
          <w:color w:val="1F3864" w:themeColor="accent1" w:themeShade="80"/>
        </w:rPr>
      </w:pPr>
      <w:r w:rsidRPr="00BA4C93">
        <w:rPr>
          <w:rFonts w:ascii="Arial" w:hAnsi="Arial" w:cs="Arial"/>
          <w:b/>
          <w:bCs/>
          <w:i/>
          <w:iCs/>
          <w:color w:val="1F3864" w:themeColor="accent1" w:themeShade="80"/>
        </w:rPr>
        <w:t>Looked after children</w:t>
      </w:r>
    </w:p>
    <w:p w14:paraId="22BFB421" w14:textId="5EC66551" w:rsidR="00BA4C93" w:rsidRDefault="00BA4C93" w:rsidP="00F0390F">
      <w:pPr>
        <w:rPr>
          <w:rFonts w:ascii="Arial" w:hAnsi="Arial" w:cs="Arial"/>
        </w:rPr>
      </w:pPr>
      <w:r w:rsidRPr="00BA4C93">
        <w:rPr>
          <w:rFonts w:ascii="Arial" w:hAnsi="Arial" w:cs="Arial"/>
        </w:rPr>
        <w:t>The</w:t>
      </w:r>
      <w:r w:rsidR="002B2A94">
        <w:rPr>
          <w:rFonts w:ascii="Arial" w:hAnsi="Arial" w:cs="Arial"/>
        </w:rPr>
        <w:t xml:space="preserve"> new </w:t>
      </w:r>
      <w:r w:rsidRPr="00BA4C93">
        <w:rPr>
          <w:rFonts w:ascii="Arial" w:hAnsi="Arial" w:cs="Arial"/>
        </w:rPr>
        <w:t xml:space="preserve">Inverclyde Children’s Services Plan 2023/26 sets out a commitment to </w:t>
      </w:r>
      <w:r w:rsidR="00993074">
        <w:rPr>
          <w:rFonts w:ascii="Arial" w:hAnsi="Arial" w:cs="Arial"/>
        </w:rPr>
        <w:t xml:space="preserve">fully involve </w:t>
      </w:r>
      <w:r w:rsidRPr="00BA4C93">
        <w:rPr>
          <w:rFonts w:ascii="Arial" w:hAnsi="Arial" w:cs="Arial"/>
        </w:rPr>
        <w:t>our care experienced children and young people in decision</w:t>
      </w:r>
      <w:r w:rsidR="00993074">
        <w:rPr>
          <w:rFonts w:ascii="Arial" w:hAnsi="Arial" w:cs="Arial"/>
        </w:rPr>
        <w:t xml:space="preserve"> making</w:t>
      </w:r>
      <w:r>
        <w:rPr>
          <w:rFonts w:ascii="Arial" w:hAnsi="Arial" w:cs="Arial"/>
        </w:rPr>
        <w:t xml:space="preserve">, </w:t>
      </w:r>
      <w:r w:rsidRPr="00BA4C93">
        <w:rPr>
          <w:rFonts w:ascii="Arial" w:hAnsi="Arial" w:cs="Arial"/>
        </w:rPr>
        <w:t xml:space="preserve">and </w:t>
      </w:r>
      <w:r>
        <w:rPr>
          <w:rFonts w:ascii="Arial" w:hAnsi="Arial" w:cs="Arial"/>
        </w:rPr>
        <w:t xml:space="preserve">that </w:t>
      </w:r>
      <w:r w:rsidRPr="00BA4C93">
        <w:rPr>
          <w:rFonts w:ascii="Arial" w:hAnsi="Arial" w:cs="Arial"/>
        </w:rPr>
        <w:t>there will be nothing decided about them</w:t>
      </w:r>
      <w:r w:rsidR="00993074">
        <w:rPr>
          <w:rFonts w:ascii="Arial" w:hAnsi="Arial" w:cs="Arial"/>
        </w:rPr>
        <w:t>,</w:t>
      </w:r>
      <w:r w:rsidRPr="00BA4C93">
        <w:rPr>
          <w:rFonts w:ascii="Arial" w:hAnsi="Arial" w:cs="Arial"/>
        </w:rPr>
        <w:t xml:space="preserve"> without them</w:t>
      </w:r>
      <w:r>
        <w:rPr>
          <w:rFonts w:ascii="Arial" w:hAnsi="Arial" w:cs="Arial"/>
        </w:rPr>
        <w:t>.</w:t>
      </w:r>
    </w:p>
    <w:p w14:paraId="2F6E2770" w14:textId="5A7716AA" w:rsidR="00BA4C93" w:rsidRDefault="007D527B" w:rsidP="00AF044F">
      <w:pPr>
        <w:rPr>
          <w:rFonts w:ascii="Arial" w:hAnsi="Arial" w:cs="Arial"/>
        </w:rPr>
      </w:pPr>
      <w:r>
        <w:rPr>
          <w:rFonts w:ascii="Arial" w:hAnsi="Arial" w:cs="Arial"/>
        </w:rPr>
        <w:t>Delivery of the national initiative ‘</w:t>
      </w:r>
      <w:r w:rsidR="00AF044F" w:rsidRPr="00AF044F">
        <w:rPr>
          <w:rFonts w:ascii="Arial" w:hAnsi="Arial" w:cs="Arial"/>
        </w:rPr>
        <w:t>The Promise</w:t>
      </w:r>
      <w:r>
        <w:rPr>
          <w:rFonts w:ascii="Arial" w:hAnsi="Arial" w:cs="Arial"/>
        </w:rPr>
        <w:t>’</w:t>
      </w:r>
      <w:r w:rsidR="00AF044F" w:rsidRPr="00AF044F">
        <w:rPr>
          <w:rFonts w:ascii="Arial" w:hAnsi="Arial" w:cs="Arial"/>
        </w:rPr>
        <w:t xml:space="preserve"> </w:t>
      </w:r>
      <w:r>
        <w:rPr>
          <w:rFonts w:ascii="Arial" w:hAnsi="Arial" w:cs="Arial"/>
        </w:rPr>
        <w:t xml:space="preserve">locally consists of </w:t>
      </w:r>
      <w:proofErr w:type="gramStart"/>
      <w:r>
        <w:rPr>
          <w:rFonts w:ascii="Arial" w:hAnsi="Arial" w:cs="Arial"/>
        </w:rPr>
        <w:t>a number of</w:t>
      </w:r>
      <w:proofErr w:type="gramEnd"/>
      <w:r>
        <w:rPr>
          <w:rFonts w:ascii="Arial" w:hAnsi="Arial" w:cs="Arial"/>
        </w:rPr>
        <w:t xml:space="preserve"> strands, </w:t>
      </w:r>
      <w:r w:rsidR="00AF044F">
        <w:rPr>
          <w:rFonts w:ascii="Arial" w:hAnsi="Arial" w:cs="Arial"/>
        </w:rPr>
        <w:t xml:space="preserve">including </w:t>
      </w:r>
      <w:r w:rsidR="00AF044F" w:rsidRPr="00AF044F">
        <w:rPr>
          <w:rFonts w:ascii="Arial" w:hAnsi="Arial" w:cs="Arial"/>
        </w:rPr>
        <w:t>the I-Promise Team, which include</w:t>
      </w:r>
      <w:r>
        <w:rPr>
          <w:rFonts w:ascii="Arial" w:hAnsi="Arial" w:cs="Arial"/>
        </w:rPr>
        <w:t>s</w:t>
      </w:r>
      <w:r w:rsidR="00AF044F" w:rsidRPr="00AF044F">
        <w:rPr>
          <w:rFonts w:ascii="Arial" w:hAnsi="Arial" w:cs="Arial"/>
        </w:rPr>
        <w:t xml:space="preserve"> a Programme Manager, Engagement/Development worker, a Coaching &amp; Modelling practitioner and a Modern Apprentice with care experience</w:t>
      </w:r>
      <w:r w:rsidR="002B2A94">
        <w:rPr>
          <w:rFonts w:ascii="Arial" w:hAnsi="Arial" w:cs="Arial"/>
        </w:rPr>
        <w:t xml:space="preserve"> and the </w:t>
      </w:r>
      <w:r w:rsidR="00AF044F" w:rsidRPr="00AF044F">
        <w:rPr>
          <w:rFonts w:ascii="Arial" w:hAnsi="Arial" w:cs="Arial"/>
        </w:rPr>
        <w:t>Proud2Care group</w:t>
      </w:r>
      <w:r w:rsidR="002B2A94">
        <w:rPr>
          <w:rFonts w:ascii="Arial" w:hAnsi="Arial" w:cs="Arial"/>
        </w:rPr>
        <w:t xml:space="preserve">, which </w:t>
      </w:r>
      <w:r w:rsidR="00AF044F" w:rsidRPr="00AF044F">
        <w:rPr>
          <w:rFonts w:ascii="Arial" w:hAnsi="Arial" w:cs="Arial"/>
        </w:rPr>
        <w:t>includes care experienced children and young people. All care experienced children and young people in Inverclyde have been invited to share their views about their experiences of being looked after in Inverclyde, to enhance learning; parents</w:t>
      </w:r>
      <w:r w:rsidR="00350C7B">
        <w:rPr>
          <w:rFonts w:ascii="Arial" w:hAnsi="Arial" w:cs="Arial"/>
        </w:rPr>
        <w:t xml:space="preserve"> and </w:t>
      </w:r>
      <w:r w:rsidR="00AF044F" w:rsidRPr="00AF044F">
        <w:rPr>
          <w:rFonts w:ascii="Arial" w:hAnsi="Arial" w:cs="Arial"/>
        </w:rPr>
        <w:t>carers were also consulted.</w:t>
      </w:r>
    </w:p>
    <w:p w14:paraId="2FEBB82C" w14:textId="75B5C388" w:rsidR="002B2A94" w:rsidRDefault="00FA3D4B" w:rsidP="00AF044F">
      <w:r>
        <w:rPr>
          <w:rFonts w:ascii="Arial" w:hAnsi="Arial" w:cs="Arial"/>
        </w:rPr>
        <w:t xml:space="preserve">Oversight </w:t>
      </w:r>
      <w:r w:rsidR="00AF044F" w:rsidRPr="002B2A94">
        <w:rPr>
          <w:rFonts w:ascii="Arial" w:hAnsi="Arial" w:cs="Arial"/>
        </w:rPr>
        <w:t xml:space="preserve">of I-Promise is co-chaired by two care experienced young people and the Chief Executive. The group meets </w:t>
      </w:r>
      <w:proofErr w:type="gramStart"/>
      <w:r w:rsidR="00AF044F" w:rsidRPr="002B2A94">
        <w:rPr>
          <w:rFonts w:ascii="Arial" w:hAnsi="Arial" w:cs="Arial"/>
        </w:rPr>
        <w:t>quarterly</w:t>
      </w:r>
      <w:proofErr w:type="gramEnd"/>
      <w:r w:rsidR="00AF044F" w:rsidRPr="002B2A94">
        <w:rPr>
          <w:rFonts w:ascii="Arial" w:hAnsi="Arial" w:cs="Arial"/>
        </w:rPr>
        <w:t xml:space="preserve"> and representation includes Corporate Directors, HSCP Chief Officer and service managers for health, Community Learning and Development, Scottish Fire and Rescue, Police Scotland, Barnardo’s, Your Voice, CVS, Action for Children, Children 1st, the Scottish Children’s Reporter Administration and Children’s Hearings Scotland</w:t>
      </w:r>
      <w:r w:rsidR="00AF044F">
        <w:t>.</w:t>
      </w:r>
    </w:p>
    <w:p w14:paraId="430AB408" w14:textId="25AD5C63" w:rsidR="002B2A94" w:rsidRDefault="002B2A94" w:rsidP="00AF044F">
      <w:pPr>
        <w:rPr>
          <w:rFonts w:ascii="Arial" w:hAnsi="Arial" w:cs="Arial"/>
        </w:rPr>
      </w:pPr>
      <w:r w:rsidRPr="002B2A94">
        <w:rPr>
          <w:rFonts w:ascii="Arial" w:hAnsi="Arial" w:cs="Arial"/>
        </w:rPr>
        <w:t xml:space="preserve">An </w:t>
      </w:r>
      <w:r w:rsidR="00AF044F" w:rsidRPr="002B2A94">
        <w:rPr>
          <w:rFonts w:ascii="Arial" w:hAnsi="Arial" w:cs="Arial"/>
        </w:rPr>
        <w:t>I-Promise Practitioner Forum supports operational development and delivery against actions under the five local priority areas within our ‘Stop/Go pledge’</w:t>
      </w:r>
      <w:r w:rsidR="00933B75">
        <w:rPr>
          <w:rFonts w:ascii="Arial" w:hAnsi="Arial" w:cs="Arial"/>
        </w:rPr>
        <w:t>.</w:t>
      </w:r>
      <w:r w:rsidR="00AF044F" w:rsidRPr="002B2A94">
        <w:rPr>
          <w:rFonts w:ascii="Arial" w:hAnsi="Arial" w:cs="Arial"/>
        </w:rPr>
        <w:t xml:space="preserve"> </w:t>
      </w:r>
      <w:r w:rsidR="0017484D">
        <w:rPr>
          <w:rFonts w:ascii="Arial" w:hAnsi="Arial" w:cs="Arial"/>
        </w:rPr>
        <w:t xml:space="preserve"> </w:t>
      </w:r>
      <w:proofErr w:type="gramStart"/>
      <w:r>
        <w:rPr>
          <w:rFonts w:ascii="Arial" w:hAnsi="Arial" w:cs="Arial"/>
        </w:rPr>
        <w:t>A</w:t>
      </w:r>
      <w:r w:rsidR="00AF044F" w:rsidRPr="002B2A94">
        <w:rPr>
          <w:rFonts w:ascii="Arial" w:hAnsi="Arial" w:cs="Arial"/>
        </w:rPr>
        <w:t xml:space="preserve"> number of</w:t>
      </w:r>
      <w:proofErr w:type="gramEnd"/>
      <w:r w:rsidR="00AF044F" w:rsidRPr="002B2A94">
        <w:rPr>
          <w:rFonts w:ascii="Arial" w:hAnsi="Arial" w:cs="Arial"/>
        </w:rPr>
        <w:t xml:space="preserve"> </w:t>
      </w:r>
      <w:r w:rsidR="00957E59">
        <w:rPr>
          <w:rFonts w:ascii="Arial" w:hAnsi="Arial" w:cs="Arial"/>
        </w:rPr>
        <w:t xml:space="preserve">improvements </w:t>
      </w:r>
      <w:r w:rsidR="00AF044F" w:rsidRPr="002B2A94">
        <w:rPr>
          <w:rFonts w:ascii="Arial" w:hAnsi="Arial" w:cs="Arial"/>
        </w:rPr>
        <w:t xml:space="preserve">have been, or are being taken forward, including: </w:t>
      </w:r>
    </w:p>
    <w:p w14:paraId="0CA96D74" w14:textId="45EA2342" w:rsidR="002B2A94" w:rsidRDefault="00AF044F" w:rsidP="002B2A94">
      <w:pPr>
        <w:pStyle w:val="ListParagraph"/>
        <w:numPr>
          <w:ilvl w:val="0"/>
          <w:numId w:val="8"/>
        </w:numPr>
        <w:rPr>
          <w:rFonts w:ascii="Arial" w:hAnsi="Arial" w:cs="Arial"/>
        </w:rPr>
      </w:pPr>
      <w:r w:rsidRPr="002B2A94">
        <w:rPr>
          <w:rFonts w:ascii="Arial" w:hAnsi="Arial" w:cs="Arial"/>
        </w:rPr>
        <w:t>updated HSCP Wellbeing Assessment templates, co-designed by children and young people to make them more accessible</w:t>
      </w:r>
      <w:r w:rsidR="0043155E">
        <w:rPr>
          <w:rFonts w:ascii="Arial" w:hAnsi="Arial" w:cs="Arial"/>
        </w:rPr>
        <w:t>.</w:t>
      </w:r>
    </w:p>
    <w:p w14:paraId="5AD8B236" w14:textId="2E8E3005" w:rsidR="002B2A94" w:rsidRDefault="00AF044F" w:rsidP="00835CE4">
      <w:pPr>
        <w:pStyle w:val="ListParagraph"/>
        <w:numPr>
          <w:ilvl w:val="0"/>
          <w:numId w:val="8"/>
        </w:numPr>
        <w:rPr>
          <w:rFonts w:ascii="Arial" w:hAnsi="Arial" w:cs="Arial"/>
        </w:rPr>
      </w:pPr>
      <w:r w:rsidRPr="002B2A94">
        <w:rPr>
          <w:rFonts w:ascii="Arial" w:hAnsi="Arial" w:cs="Arial"/>
        </w:rPr>
        <w:t>the ‘Mind of My Own’ app to gather the views of children and young people who are looked after, with training for 99 staff.</w:t>
      </w:r>
    </w:p>
    <w:p w14:paraId="4639AEDD" w14:textId="77777777" w:rsidR="002B2A94" w:rsidRDefault="00AF044F" w:rsidP="00835CE4">
      <w:pPr>
        <w:pStyle w:val="ListParagraph"/>
        <w:numPr>
          <w:ilvl w:val="0"/>
          <w:numId w:val="8"/>
        </w:numPr>
        <w:rPr>
          <w:rFonts w:ascii="Arial" w:hAnsi="Arial" w:cs="Arial"/>
        </w:rPr>
      </w:pPr>
      <w:r w:rsidRPr="002B2A94">
        <w:rPr>
          <w:rFonts w:ascii="Arial" w:hAnsi="Arial" w:cs="Arial"/>
        </w:rPr>
        <w:t>‘</w:t>
      </w:r>
      <w:proofErr w:type="gramStart"/>
      <w:r w:rsidRPr="002B2A94">
        <w:rPr>
          <w:rFonts w:ascii="Arial" w:hAnsi="Arial" w:cs="Arial"/>
        </w:rPr>
        <w:t>hug</w:t>
      </w:r>
      <w:proofErr w:type="gramEnd"/>
      <w:r w:rsidRPr="002B2A94">
        <w:rPr>
          <w:rFonts w:ascii="Arial" w:hAnsi="Arial" w:cs="Arial"/>
        </w:rPr>
        <w:t xml:space="preserve"> kits’, developed by young people, for children moving to live in our children’s houses or with foster carers. </w:t>
      </w:r>
    </w:p>
    <w:p w14:paraId="2A64D167" w14:textId="77777777" w:rsidR="002B2A94" w:rsidRDefault="00AF044F" w:rsidP="00AF044F">
      <w:pPr>
        <w:rPr>
          <w:rFonts w:ascii="Arial" w:hAnsi="Arial" w:cs="Arial"/>
        </w:rPr>
      </w:pPr>
      <w:r w:rsidRPr="002B2A94">
        <w:rPr>
          <w:rFonts w:ascii="Arial" w:hAnsi="Arial" w:cs="Arial"/>
        </w:rPr>
        <w:t xml:space="preserve">Further strategic and practice priorities include: </w:t>
      </w:r>
    </w:p>
    <w:p w14:paraId="78C230C9" w14:textId="77777777" w:rsidR="002B2A94" w:rsidRDefault="00AF044F" w:rsidP="002B2A94">
      <w:pPr>
        <w:pStyle w:val="ListParagraph"/>
        <w:numPr>
          <w:ilvl w:val="0"/>
          <w:numId w:val="9"/>
        </w:numPr>
        <w:rPr>
          <w:rFonts w:ascii="Arial" w:hAnsi="Arial" w:cs="Arial"/>
        </w:rPr>
      </w:pPr>
      <w:r w:rsidRPr="002B2A94">
        <w:rPr>
          <w:rFonts w:ascii="Arial" w:hAnsi="Arial" w:cs="Arial"/>
        </w:rPr>
        <w:t>Supporting the development of the Whole Family Wellbeing Hub.</w:t>
      </w:r>
    </w:p>
    <w:p w14:paraId="4CD67D17" w14:textId="77777777" w:rsidR="002B2A94" w:rsidRDefault="00AF044F" w:rsidP="002B2A94">
      <w:pPr>
        <w:pStyle w:val="ListParagraph"/>
        <w:numPr>
          <w:ilvl w:val="0"/>
          <w:numId w:val="9"/>
        </w:numPr>
        <w:rPr>
          <w:rFonts w:ascii="Arial" w:hAnsi="Arial" w:cs="Arial"/>
        </w:rPr>
      </w:pPr>
      <w:r w:rsidRPr="002B2A94">
        <w:rPr>
          <w:rFonts w:ascii="Arial" w:hAnsi="Arial" w:cs="Arial"/>
        </w:rPr>
        <w:t xml:space="preserve">Contribute to strategic developments including Children’s Services Planning Partnership, Whole Family Support Hub, GIRFEC sub-group and Child Poverty Action Group. </w:t>
      </w:r>
    </w:p>
    <w:p w14:paraId="5B89AEC0" w14:textId="77777777" w:rsidR="002B2A94" w:rsidRDefault="00AF044F" w:rsidP="002B2A94">
      <w:pPr>
        <w:pStyle w:val="ListParagraph"/>
        <w:numPr>
          <w:ilvl w:val="0"/>
          <w:numId w:val="9"/>
        </w:numPr>
        <w:rPr>
          <w:rFonts w:ascii="Arial" w:hAnsi="Arial" w:cs="Arial"/>
        </w:rPr>
      </w:pPr>
      <w:r w:rsidRPr="002B2A94">
        <w:rPr>
          <w:rFonts w:ascii="Arial" w:hAnsi="Arial" w:cs="Arial"/>
        </w:rPr>
        <w:t>Review of the corporate parenting plan with young people and corporate parents.</w:t>
      </w:r>
    </w:p>
    <w:p w14:paraId="4C01DBF5" w14:textId="77777777" w:rsidR="002B2A94" w:rsidRDefault="00AF044F" w:rsidP="00DC7FE6">
      <w:pPr>
        <w:pStyle w:val="ListParagraph"/>
        <w:numPr>
          <w:ilvl w:val="0"/>
          <w:numId w:val="9"/>
        </w:numPr>
        <w:rPr>
          <w:rFonts w:ascii="Arial" w:hAnsi="Arial" w:cs="Arial"/>
        </w:rPr>
      </w:pPr>
      <w:r w:rsidRPr="002B2A94">
        <w:rPr>
          <w:rFonts w:ascii="Arial" w:hAnsi="Arial" w:cs="Arial"/>
        </w:rPr>
        <w:t>Develop policies in partnership to improve local practice including brothers and sisters staying together where it is safe to do so, moving on support for young people and a participation strategy including the Youth Collective.</w:t>
      </w:r>
    </w:p>
    <w:p w14:paraId="7E602888" w14:textId="77777777" w:rsidR="002B2A94" w:rsidRDefault="00AF044F" w:rsidP="00EF5ADF">
      <w:pPr>
        <w:pStyle w:val="ListParagraph"/>
        <w:numPr>
          <w:ilvl w:val="0"/>
          <w:numId w:val="9"/>
        </w:numPr>
        <w:rPr>
          <w:rFonts w:ascii="Arial" w:hAnsi="Arial" w:cs="Arial"/>
        </w:rPr>
      </w:pPr>
      <w:r w:rsidRPr="002B2A94">
        <w:rPr>
          <w:rFonts w:ascii="Arial" w:hAnsi="Arial" w:cs="Arial"/>
        </w:rPr>
        <w:t>Develop the family time improvement plan.</w:t>
      </w:r>
    </w:p>
    <w:p w14:paraId="49FFE423" w14:textId="77777777" w:rsidR="002B2A94" w:rsidRDefault="00AF044F" w:rsidP="00EF5ADF">
      <w:pPr>
        <w:pStyle w:val="ListParagraph"/>
        <w:numPr>
          <w:ilvl w:val="0"/>
          <w:numId w:val="9"/>
        </w:numPr>
        <w:rPr>
          <w:rFonts w:ascii="Arial" w:hAnsi="Arial" w:cs="Arial"/>
        </w:rPr>
      </w:pPr>
      <w:r w:rsidRPr="002B2A94">
        <w:rPr>
          <w:rFonts w:ascii="Arial" w:hAnsi="Arial" w:cs="Arial"/>
        </w:rPr>
        <w:t xml:space="preserve">Workforce resilience programme. </w:t>
      </w:r>
    </w:p>
    <w:p w14:paraId="78E000EE" w14:textId="77777777" w:rsidR="00AF044F" w:rsidRPr="002B2A94" w:rsidRDefault="00AF044F" w:rsidP="00EF5ADF">
      <w:pPr>
        <w:pStyle w:val="ListParagraph"/>
        <w:numPr>
          <w:ilvl w:val="0"/>
          <w:numId w:val="9"/>
        </w:numPr>
        <w:rPr>
          <w:rFonts w:ascii="Arial" w:hAnsi="Arial" w:cs="Arial"/>
        </w:rPr>
      </w:pPr>
      <w:r w:rsidRPr="002B2A94">
        <w:rPr>
          <w:rFonts w:ascii="Arial" w:hAnsi="Arial" w:cs="Arial"/>
        </w:rPr>
        <w:t>Further develop methods, including digital platforms, to hear the views of children and young people including those with additional support or communication needs</w:t>
      </w:r>
      <w:r>
        <w:t>.</w:t>
      </w:r>
    </w:p>
    <w:p w14:paraId="4770A5C0" w14:textId="77777777" w:rsidR="004440DC" w:rsidRDefault="004440DC" w:rsidP="00124CA4">
      <w:pPr>
        <w:rPr>
          <w:rFonts w:ascii="Arial" w:hAnsi="Arial" w:cs="Arial"/>
          <w:b/>
          <w:bCs/>
          <w:i/>
          <w:iCs/>
          <w:color w:val="1F3864" w:themeColor="accent1" w:themeShade="80"/>
        </w:rPr>
      </w:pPr>
    </w:p>
    <w:p w14:paraId="4490B215" w14:textId="5F72854C" w:rsidR="00421C77" w:rsidRDefault="00933B75" w:rsidP="00124CA4">
      <w:pPr>
        <w:rPr>
          <w:rFonts w:ascii="Arial" w:hAnsi="Arial" w:cs="Arial"/>
          <w:b/>
          <w:bCs/>
          <w:i/>
          <w:iCs/>
          <w:color w:val="1F3864" w:themeColor="accent1" w:themeShade="80"/>
        </w:rPr>
      </w:pPr>
      <w:r>
        <w:rPr>
          <w:rFonts w:ascii="Arial" w:hAnsi="Arial" w:cs="Arial"/>
          <w:b/>
          <w:bCs/>
          <w:i/>
          <w:iCs/>
          <w:color w:val="1F3864" w:themeColor="accent1" w:themeShade="80"/>
        </w:rPr>
        <w:lastRenderedPageBreak/>
        <w:t xml:space="preserve">Community Safety Strategy and </w:t>
      </w:r>
      <w:r w:rsidR="003619DE">
        <w:rPr>
          <w:rFonts w:ascii="Arial" w:hAnsi="Arial" w:cs="Arial"/>
          <w:b/>
          <w:bCs/>
          <w:i/>
          <w:iCs/>
          <w:color w:val="1F3864" w:themeColor="accent1" w:themeShade="80"/>
        </w:rPr>
        <w:t xml:space="preserve">Violence Against Women and Girls Strategy </w:t>
      </w:r>
    </w:p>
    <w:p w14:paraId="7E0CA0C6" w14:textId="0CADD242" w:rsidR="0056540D" w:rsidRDefault="00933B75" w:rsidP="00124CA4">
      <w:pPr>
        <w:rPr>
          <w:rFonts w:ascii="Arial" w:hAnsi="Arial" w:cs="Arial"/>
        </w:rPr>
      </w:pPr>
      <w:r w:rsidRPr="0056540D">
        <w:rPr>
          <w:rFonts w:ascii="Arial" w:hAnsi="Arial" w:cs="Arial"/>
        </w:rPr>
        <w:t xml:space="preserve">A new </w:t>
      </w:r>
      <w:r w:rsidR="0056540D" w:rsidRPr="0056540D">
        <w:rPr>
          <w:rFonts w:ascii="Arial" w:hAnsi="Arial" w:cs="Arial"/>
        </w:rPr>
        <w:t xml:space="preserve">Community Safety Strategy and separate Violence Against Women and Girls Strategy and </w:t>
      </w:r>
      <w:r w:rsidR="0056540D">
        <w:rPr>
          <w:rFonts w:ascii="Arial" w:hAnsi="Arial" w:cs="Arial"/>
        </w:rPr>
        <w:t>draft a</w:t>
      </w:r>
      <w:r w:rsidR="0056540D" w:rsidRPr="0056540D">
        <w:rPr>
          <w:rFonts w:ascii="Arial" w:hAnsi="Arial" w:cs="Arial"/>
        </w:rPr>
        <w:t xml:space="preserve">ctions </w:t>
      </w:r>
      <w:r w:rsidR="0056540D">
        <w:rPr>
          <w:rFonts w:ascii="Arial" w:hAnsi="Arial" w:cs="Arial"/>
        </w:rPr>
        <w:t>p</w:t>
      </w:r>
      <w:r w:rsidR="0056540D" w:rsidRPr="0056540D">
        <w:rPr>
          <w:rFonts w:ascii="Arial" w:hAnsi="Arial" w:cs="Arial"/>
        </w:rPr>
        <w:t xml:space="preserve">lans have been developed and approved by the Inverclyde Alliance Board. </w:t>
      </w:r>
      <w:r w:rsidR="00B55E83">
        <w:rPr>
          <w:rFonts w:ascii="Arial" w:hAnsi="Arial" w:cs="Arial"/>
        </w:rPr>
        <w:t xml:space="preserve">It was a conscious decision to develop the </w:t>
      </w:r>
      <w:r w:rsidR="0056540D">
        <w:rPr>
          <w:rFonts w:ascii="Arial" w:hAnsi="Arial" w:cs="Arial"/>
        </w:rPr>
        <w:t xml:space="preserve">strategies and action plans as separate documents as it was considered that their merging could weaken their individual focus and objectives.  Furthermore, there were concerns that </w:t>
      </w:r>
      <w:r w:rsidR="004D1804">
        <w:rPr>
          <w:rFonts w:ascii="Arial" w:hAnsi="Arial" w:cs="Arial"/>
        </w:rPr>
        <w:t>gender-based</w:t>
      </w:r>
      <w:r w:rsidR="0056540D">
        <w:rPr>
          <w:rFonts w:ascii="Arial" w:hAnsi="Arial" w:cs="Arial"/>
        </w:rPr>
        <w:t xml:space="preserve"> violence, might not receive the required priority attention if it </w:t>
      </w:r>
      <w:r w:rsidR="004D1804">
        <w:rPr>
          <w:rFonts w:ascii="Arial" w:hAnsi="Arial" w:cs="Arial"/>
        </w:rPr>
        <w:t xml:space="preserve">were to be </w:t>
      </w:r>
      <w:r w:rsidR="0056540D">
        <w:rPr>
          <w:rFonts w:ascii="Arial" w:hAnsi="Arial" w:cs="Arial"/>
        </w:rPr>
        <w:t>subsumed within the wider Community Safety Strategy.</w:t>
      </w:r>
    </w:p>
    <w:p w14:paraId="27852ECC" w14:textId="77777777" w:rsidR="00590C0C" w:rsidRDefault="00590C0C" w:rsidP="00124CA4">
      <w:pPr>
        <w:rPr>
          <w:rFonts w:ascii="Arial" w:hAnsi="Arial" w:cs="Arial"/>
        </w:rPr>
      </w:pPr>
      <w:r>
        <w:rPr>
          <w:rFonts w:ascii="Arial" w:hAnsi="Arial" w:cs="Arial"/>
        </w:rPr>
        <w:t xml:space="preserve">The first progress reports on both strategies will be presented to the Alliance Board in June 2024. </w:t>
      </w:r>
    </w:p>
    <w:p w14:paraId="3B61081A" w14:textId="77777777" w:rsidR="00124CA4" w:rsidRDefault="00124CA4" w:rsidP="00124CA4">
      <w:pPr>
        <w:rPr>
          <w:rFonts w:ascii="Arial" w:hAnsi="Arial" w:cs="Arial"/>
          <w:b/>
          <w:bCs/>
          <w:i/>
          <w:iCs/>
          <w:color w:val="1F3864" w:themeColor="accent1" w:themeShade="80"/>
        </w:rPr>
      </w:pPr>
      <w:r w:rsidRPr="0034427F">
        <w:rPr>
          <w:rFonts w:ascii="Arial" w:hAnsi="Arial" w:cs="Arial"/>
          <w:b/>
          <w:bCs/>
          <w:i/>
          <w:iCs/>
          <w:color w:val="1F3864" w:themeColor="accent1" w:themeShade="80"/>
        </w:rPr>
        <w:t>Community Hub</w:t>
      </w:r>
    </w:p>
    <w:p w14:paraId="77BF08EF" w14:textId="2196B274" w:rsidR="009230E5" w:rsidRDefault="009230E5" w:rsidP="00124CA4">
      <w:pPr>
        <w:rPr>
          <w:rFonts w:ascii="Arial" w:hAnsi="Arial" w:cs="Arial"/>
        </w:rPr>
      </w:pPr>
      <w:r>
        <w:rPr>
          <w:rFonts w:ascii="Arial" w:hAnsi="Arial" w:cs="Arial"/>
        </w:rPr>
        <w:t>Plans for the development</w:t>
      </w:r>
      <w:r w:rsidR="00C56490">
        <w:rPr>
          <w:rFonts w:ascii="Arial" w:hAnsi="Arial" w:cs="Arial"/>
        </w:rPr>
        <w:t xml:space="preserve"> of a</w:t>
      </w:r>
      <w:r>
        <w:rPr>
          <w:rFonts w:ascii="Arial" w:hAnsi="Arial" w:cs="Arial"/>
        </w:rPr>
        <w:t>n ambitious</w:t>
      </w:r>
      <w:r w:rsidR="00124CA4">
        <w:rPr>
          <w:rFonts w:ascii="Arial" w:hAnsi="Arial" w:cs="Arial"/>
        </w:rPr>
        <w:t xml:space="preserve"> </w:t>
      </w:r>
      <w:r w:rsidR="00124CA4" w:rsidRPr="00545EEE">
        <w:rPr>
          <w:rFonts w:ascii="Arial" w:hAnsi="Arial" w:cs="Arial"/>
        </w:rPr>
        <w:t>new Community Hub, which will be an inclusive community space for people with complex neurodiversity and learning disabilit</w:t>
      </w:r>
      <w:r w:rsidR="00B63608">
        <w:rPr>
          <w:rFonts w:ascii="Arial" w:hAnsi="Arial" w:cs="Arial"/>
        </w:rPr>
        <w:t>ies</w:t>
      </w:r>
      <w:r w:rsidR="00124CA4">
        <w:rPr>
          <w:rFonts w:ascii="Arial" w:hAnsi="Arial" w:cs="Arial"/>
        </w:rPr>
        <w:t xml:space="preserve"> progressed </w:t>
      </w:r>
      <w:r>
        <w:rPr>
          <w:rFonts w:ascii="Arial" w:hAnsi="Arial" w:cs="Arial"/>
        </w:rPr>
        <w:t xml:space="preserve">during the </w:t>
      </w:r>
      <w:r w:rsidR="00C56490">
        <w:rPr>
          <w:rFonts w:ascii="Arial" w:hAnsi="Arial" w:cs="Arial"/>
        </w:rPr>
        <w:t>first half of the year</w:t>
      </w:r>
      <w:r w:rsidR="00124CA4">
        <w:rPr>
          <w:rFonts w:ascii="Arial" w:hAnsi="Arial" w:cs="Arial"/>
        </w:rPr>
        <w:t xml:space="preserve">.  </w:t>
      </w:r>
    </w:p>
    <w:p w14:paraId="75F965E4" w14:textId="7BC6DDE6" w:rsidR="009230E5" w:rsidRDefault="009230E5" w:rsidP="00124CA4">
      <w:pPr>
        <w:rPr>
          <w:rFonts w:ascii="Arial" w:hAnsi="Arial" w:cs="Arial"/>
        </w:rPr>
      </w:pPr>
      <w:r w:rsidRPr="0050687D">
        <w:rPr>
          <w:rFonts w:ascii="Arial" w:hAnsi="Arial" w:cs="Arial"/>
        </w:rPr>
        <w:t xml:space="preserve">The </w:t>
      </w:r>
      <w:r>
        <w:rPr>
          <w:rFonts w:ascii="Arial" w:hAnsi="Arial" w:cs="Arial"/>
        </w:rPr>
        <w:t>C</w:t>
      </w:r>
      <w:r w:rsidRPr="0050687D">
        <w:rPr>
          <w:rFonts w:ascii="Arial" w:hAnsi="Arial" w:cs="Arial"/>
        </w:rPr>
        <w:t xml:space="preserve">ommunity </w:t>
      </w:r>
      <w:r>
        <w:rPr>
          <w:rFonts w:ascii="Arial" w:hAnsi="Arial" w:cs="Arial"/>
        </w:rPr>
        <w:t>H</w:t>
      </w:r>
      <w:r w:rsidRPr="0050687D">
        <w:rPr>
          <w:rFonts w:ascii="Arial" w:hAnsi="Arial" w:cs="Arial"/>
        </w:rPr>
        <w:t xml:space="preserve">ub </w:t>
      </w:r>
      <w:r>
        <w:rPr>
          <w:rFonts w:ascii="Arial" w:hAnsi="Arial" w:cs="Arial"/>
        </w:rPr>
        <w:t xml:space="preserve">will be </w:t>
      </w:r>
      <w:r w:rsidRPr="0050687D">
        <w:rPr>
          <w:rFonts w:ascii="Arial" w:hAnsi="Arial" w:cs="Arial"/>
        </w:rPr>
        <w:t xml:space="preserve">an inclusive community space that </w:t>
      </w:r>
      <w:r>
        <w:rPr>
          <w:rFonts w:ascii="Arial" w:hAnsi="Arial" w:cs="Arial"/>
        </w:rPr>
        <w:t xml:space="preserve">ensures </w:t>
      </w:r>
      <w:r w:rsidRPr="0050687D">
        <w:rPr>
          <w:rFonts w:ascii="Arial" w:hAnsi="Arial" w:cs="Arial"/>
        </w:rPr>
        <w:t xml:space="preserve">users can enjoy integrated experiences and are not stigmatised.  </w:t>
      </w:r>
    </w:p>
    <w:p w14:paraId="32147ACB" w14:textId="50A38343" w:rsidR="00E634E6" w:rsidRDefault="00124CA4" w:rsidP="00412449">
      <w:pPr>
        <w:rPr>
          <w:rFonts w:ascii="Arial" w:hAnsi="Arial" w:cs="Arial"/>
          <w:b/>
          <w:bCs/>
          <w:i/>
          <w:iCs/>
          <w:color w:val="1F3864" w:themeColor="accent1" w:themeShade="80"/>
        </w:rPr>
      </w:pPr>
      <w:r w:rsidRPr="00704EA9">
        <w:rPr>
          <w:rFonts w:ascii="Arial" w:hAnsi="Arial" w:cs="Arial"/>
        </w:rPr>
        <w:t xml:space="preserve">Consultation and engagement with service users, parents and carers, staff and other stakeholders has </w:t>
      </w:r>
      <w:r>
        <w:rPr>
          <w:rFonts w:ascii="Arial" w:hAnsi="Arial" w:cs="Arial"/>
        </w:rPr>
        <w:t xml:space="preserve">been integral throughout the process </w:t>
      </w:r>
      <w:r w:rsidRPr="00704EA9">
        <w:rPr>
          <w:rFonts w:ascii="Arial" w:hAnsi="Arial" w:cs="Arial"/>
        </w:rPr>
        <w:t>to ensure the design meets the brief</w:t>
      </w:r>
      <w:r>
        <w:rPr>
          <w:rFonts w:ascii="Arial" w:hAnsi="Arial" w:cs="Arial"/>
        </w:rPr>
        <w:t xml:space="preserve">. </w:t>
      </w:r>
    </w:p>
    <w:p w14:paraId="3E520686" w14:textId="1C318052" w:rsidR="00346CD4" w:rsidRPr="00346CD4" w:rsidRDefault="00346CD4" w:rsidP="00412449">
      <w:pPr>
        <w:rPr>
          <w:rFonts w:ascii="Arial" w:hAnsi="Arial" w:cs="Arial"/>
          <w:b/>
          <w:bCs/>
          <w:i/>
          <w:iCs/>
          <w:color w:val="1F3864" w:themeColor="accent1" w:themeShade="80"/>
        </w:rPr>
      </w:pPr>
      <w:r w:rsidRPr="00346CD4">
        <w:rPr>
          <w:rFonts w:ascii="Arial" w:hAnsi="Arial" w:cs="Arial"/>
          <w:b/>
          <w:bCs/>
          <w:i/>
          <w:iCs/>
          <w:color w:val="1F3864" w:themeColor="accent1" w:themeShade="80"/>
        </w:rPr>
        <w:t xml:space="preserve">Pledge to make Inverclyde Council a Trauma Informed Organisation </w:t>
      </w:r>
    </w:p>
    <w:p w14:paraId="6BD1273B" w14:textId="407386E2" w:rsidR="00E725A4" w:rsidRPr="00B06FF9" w:rsidRDefault="00346CD4" w:rsidP="00B06FF9">
      <w:pPr>
        <w:rPr>
          <w:rFonts w:ascii="Arial" w:hAnsi="Arial" w:cs="Arial"/>
        </w:rPr>
      </w:pPr>
      <w:r>
        <w:rPr>
          <w:rFonts w:ascii="Arial" w:hAnsi="Arial" w:cs="Arial"/>
        </w:rPr>
        <w:t>In June 2023</w:t>
      </w:r>
      <w:r w:rsidR="007870BD">
        <w:rPr>
          <w:rFonts w:ascii="Arial" w:hAnsi="Arial" w:cs="Arial"/>
        </w:rPr>
        <w:t xml:space="preserve">, the Council gave its approval to adopt the National </w:t>
      </w:r>
      <w:r w:rsidR="00B63608">
        <w:rPr>
          <w:rFonts w:ascii="Arial" w:hAnsi="Arial" w:cs="Arial"/>
        </w:rPr>
        <w:t>T</w:t>
      </w:r>
      <w:r w:rsidR="007870BD">
        <w:rPr>
          <w:rFonts w:ascii="Arial" w:hAnsi="Arial" w:cs="Arial"/>
        </w:rPr>
        <w:t xml:space="preserve">rauma Training Programme Leadership Pledge of Support.  This pledge was made to enable Inverclyde to continue its progress towards developing a trauma informed and responsive workforce and services. </w:t>
      </w:r>
      <w:r w:rsidR="007870BD" w:rsidRPr="00B06FF9">
        <w:rPr>
          <w:rFonts w:ascii="Arial" w:hAnsi="Arial" w:cs="Arial"/>
        </w:rPr>
        <w:t xml:space="preserve">By adopting the Pledge, the Council </w:t>
      </w:r>
      <w:r w:rsidR="00E725A4" w:rsidRPr="00B06FF9">
        <w:rPr>
          <w:rFonts w:ascii="Arial" w:hAnsi="Arial" w:cs="Arial"/>
        </w:rPr>
        <w:t xml:space="preserve">is publicly </w:t>
      </w:r>
      <w:r w:rsidR="007870BD" w:rsidRPr="00B06FF9">
        <w:rPr>
          <w:rFonts w:ascii="Arial" w:hAnsi="Arial" w:cs="Arial"/>
        </w:rPr>
        <w:t>declar</w:t>
      </w:r>
      <w:r w:rsidR="00E725A4" w:rsidRPr="00B06FF9">
        <w:rPr>
          <w:rFonts w:ascii="Arial" w:hAnsi="Arial" w:cs="Arial"/>
        </w:rPr>
        <w:t xml:space="preserve">ing </w:t>
      </w:r>
      <w:r w:rsidR="007870BD" w:rsidRPr="00B06FF9">
        <w:rPr>
          <w:rFonts w:ascii="Arial" w:hAnsi="Arial" w:cs="Arial"/>
        </w:rPr>
        <w:t xml:space="preserve">its intention to respond to needs and improve outcomes for people in Inverclyde who have experienced psychological trauma. </w:t>
      </w:r>
    </w:p>
    <w:p w14:paraId="743C0D92" w14:textId="77777777" w:rsidR="00B7242B" w:rsidRDefault="00B7242B" w:rsidP="00412449">
      <w:pPr>
        <w:rPr>
          <w:rFonts w:ascii="Arial" w:hAnsi="Arial" w:cs="Arial"/>
        </w:rPr>
      </w:pPr>
    </w:p>
    <w:p w14:paraId="605C2590" w14:textId="77777777" w:rsidR="00E634E6" w:rsidRDefault="00E634E6" w:rsidP="00E634E6">
      <w:pPr>
        <w:rPr>
          <w:rFonts w:ascii="Arial" w:hAnsi="Arial" w:cs="Arial"/>
          <w:b/>
          <w:bCs/>
          <w:i/>
          <w:iCs/>
          <w:color w:val="1F3864" w:themeColor="accent1" w:themeShade="80"/>
        </w:rPr>
      </w:pPr>
      <w:r>
        <w:rPr>
          <w:rFonts w:ascii="Arial" w:hAnsi="Arial" w:cs="Arial"/>
          <w:b/>
          <w:bCs/>
          <w:i/>
          <w:iCs/>
          <w:color w:val="1F3864" w:themeColor="accent1" w:themeShade="80"/>
        </w:rPr>
        <w:t xml:space="preserve">Redesign of the </w:t>
      </w:r>
      <w:r w:rsidRPr="005E7908">
        <w:rPr>
          <w:rFonts w:ascii="Arial" w:hAnsi="Arial" w:cs="Arial"/>
          <w:b/>
          <w:bCs/>
          <w:i/>
          <w:iCs/>
          <w:color w:val="1F3864" w:themeColor="accent1" w:themeShade="80"/>
        </w:rPr>
        <w:t>Homelessness Service</w:t>
      </w:r>
    </w:p>
    <w:p w14:paraId="4A19DE7A" w14:textId="77777777" w:rsidR="00E634E6" w:rsidRPr="00124CA4" w:rsidRDefault="00E634E6" w:rsidP="00E634E6">
      <w:pPr>
        <w:rPr>
          <w:rFonts w:ascii="Arial" w:hAnsi="Arial" w:cs="Arial"/>
        </w:rPr>
      </w:pPr>
      <w:r w:rsidRPr="00124CA4">
        <w:rPr>
          <w:rFonts w:ascii="Arial" w:hAnsi="Arial" w:cs="Arial"/>
        </w:rPr>
        <w:t>The Homelessness Service received an unannounced inspection in September 2023</w:t>
      </w:r>
      <w:r>
        <w:rPr>
          <w:rFonts w:ascii="Arial" w:hAnsi="Arial" w:cs="Arial"/>
        </w:rPr>
        <w:t xml:space="preserve"> and </w:t>
      </w:r>
      <w:r w:rsidRPr="00124CA4">
        <w:rPr>
          <w:rFonts w:ascii="Arial" w:hAnsi="Arial" w:cs="Arial"/>
        </w:rPr>
        <w:t xml:space="preserve">achieved the following very positive evaluation: </w:t>
      </w:r>
    </w:p>
    <w:p w14:paraId="5D78CE01" w14:textId="3EA7D9AE" w:rsidR="00E634E6" w:rsidRPr="00124CA4" w:rsidRDefault="00E634E6" w:rsidP="00E634E6">
      <w:pPr>
        <w:pStyle w:val="ListParagraph"/>
        <w:numPr>
          <w:ilvl w:val="0"/>
          <w:numId w:val="7"/>
        </w:numPr>
        <w:rPr>
          <w:rFonts w:ascii="Arial" w:hAnsi="Arial" w:cs="Arial"/>
        </w:rPr>
      </w:pPr>
      <w:r w:rsidRPr="00124CA4">
        <w:rPr>
          <w:rFonts w:ascii="Arial" w:hAnsi="Arial" w:cs="Arial"/>
        </w:rPr>
        <w:t xml:space="preserve">5 </w:t>
      </w:r>
      <w:r w:rsidR="00B63608">
        <w:rPr>
          <w:rFonts w:ascii="Arial" w:hAnsi="Arial" w:cs="Arial"/>
        </w:rPr>
        <w:t xml:space="preserve">- </w:t>
      </w:r>
      <w:r w:rsidRPr="00124CA4">
        <w:rPr>
          <w:rFonts w:ascii="Arial" w:hAnsi="Arial" w:cs="Arial"/>
        </w:rPr>
        <w:t xml:space="preserve">Very good in both categories Leadership and Staffing </w:t>
      </w:r>
    </w:p>
    <w:p w14:paraId="7E83D47A" w14:textId="124F8622" w:rsidR="00E634E6" w:rsidRPr="00124CA4" w:rsidRDefault="00E634E6" w:rsidP="00E634E6">
      <w:pPr>
        <w:pStyle w:val="ListParagraph"/>
        <w:numPr>
          <w:ilvl w:val="0"/>
          <w:numId w:val="7"/>
        </w:numPr>
        <w:rPr>
          <w:rFonts w:ascii="Arial" w:hAnsi="Arial" w:cs="Arial"/>
        </w:rPr>
      </w:pPr>
      <w:r w:rsidRPr="00124CA4">
        <w:rPr>
          <w:rFonts w:ascii="Arial" w:hAnsi="Arial" w:cs="Arial"/>
        </w:rPr>
        <w:t xml:space="preserve">4 </w:t>
      </w:r>
      <w:r w:rsidR="00B63608">
        <w:rPr>
          <w:rFonts w:ascii="Arial" w:hAnsi="Arial" w:cs="Arial"/>
        </w:rPr>
        <w:t xml:space="preserve">- </w:t>
      </w:r>
      <w:r w:rsidRPr="00124CA4">
        <w:rPr>
          <w:rFonts w:ascii="Arial" w:hAnsi="Arial" w:cs="Arial"/>
        </w:rPr>
        <w:t xml:space="preserve">Good in both categories Planning and Wellbeing Evidencing strengths that have a significant effect on people's experiences which outweigh the areas found for improvement. </w:t>
      </w:r>
    </w:p>
    <w:p w14:paraId="227B3D8A" w14:textId="0765C042" w:rsidR="00E634E6" w:rsidRDefault="00E634E6" w:rsidP="00E634E6">
      <w:pPr>
        <w:rPr>
          <w:rFonts w:ascii="Arial" w:hAnsi="Arial" w:cs="Arial"/>
        </w:rPr>
      </w:pPr>
      <w:r w:rsidRPr="00124CA4">
        <w:rPr>
          <w:rFonts w:ascii="Arial" w:hAnsi="Arial" w:cs="Arial"/>
        </w:rPr>
        <w:t>The service has also been nominated for Scotland Housing Awards and ha</w:t>
      </w:r>
      <w:r>
        <w:rPr>
          <w:rFonts w:ascii="Arial" w:hAnsi="Arial" w:cs="Arial"/>
        </w:rPr>
        <w:t>s</w:t>
      </w:r>
      <w:r w:rsidRPr="00124CA4">
        <w:rPr>
          <w:rFonts w:ascii="Arial" w:hAnsi="Arial" w:cs="Arial"/>
        </w:rPr>
        <w:t xml:space="preserve"> made the shortlist to the finals in six out of the seven categories </w:t>
      </w:r>
      <w:r>
        <w:rPr>
          <w:rFonts w:ascii="Arial" w:hAnsi="Arial" w:cs="Arial"/>
        </w:rPr>
        <w:t>including Housing Team of the Year</w:t>
      </w:r>
      <w:r w:rsidR="00B63608">
        <w:rPr>
          <w:rFonts w:ascii="Arial" w:hAnsi="Arial" w:cs="Arial"/>
        </w:rPr>
        <w:t>,</w:t>
      </w:r>
      <w:r>
        <w:rPr>
          <w:rFonts w:ascii="Arial" w:hAnsi="Arial" w:cs="Arial"/>
        </w:rPr>
        <w:t xml:space="preserve"> Excellence in Learning and Development</w:t>
      </w:r>
      <w:r w:rsidR="00B63608">
        <w:rPr>
          <w:rFonts w:ascii="Arial" w:hAnsi="Arial" w:cs="Arial"/>
        </w:rPr>
        <w:t>,</w:t>
      </w:r>
      <w:r>
        <w:rPr>
          <w:rFonts w:ascii="Arial" w:hAnsi="Arial" w:cs="Arial"/>
        </w:rPr>
        <w:t xml:space="preserve"> and Working in Partnership.</w:t>
      </w:r>
      <w:r w:rsidRPr="00124CA4">
        <w:rPr>
          <w:rFonts w:ascii="Arial" w:hAnsi="Arial" w:cs="Arial"/>
        </w:rPr>
        <w:t xml:space="preserve"> </w:t>
      </w:r>
    </w:p>
    <w:p w14:paraId="51DAF97E" w14:textId="77777777" w:rsidR="00E634E6" w:rsidRPr="00124CA4" w:rsidRDefault="00E634E6" w:rsidP="00412449">
      <w:pPr>
        <w:rPr>
          <w:rFonts w:ascii="Arial" w:hAnsi="Arial" w:cs="Arial"/>
        </w:rPr>
        <w:sectPr w:rsidR="00E634E6" w:rsidRPr="00124CA4" w:rsidSect="00FB7BDB">
          <w:pgSz w:w="11906" w:h="16838"/>
          <w:pgMar w:top="1440" w:right="1133" w:bottom="1440" w:left="1440" w:header="708" w:footer="708" w:gutter="0"/>
          <w:cols w:space="708"/>
          <w:docGrid w:linePitch="360"/>
        </w:sectPr>
      </w:pPr>
    </w:p>
    <w:tbl>
      <w:tblPr>
        <w:tblStyle w:val="TableGrid"/>
        <w:tblW w:w="0" w:type="auto"/>
        <w:tblLook w:val="04A0" w:firstRow="1" w:lastRow="0" w:firstColumn="1" w:lastColumn="0" w:noHBand="0" w:noVBand="1"/>
      </w:tblPr>
      <w:tblGrid>
        <w:gridCol w:w="8931"/>
      </w:tblGrid>
      <w:tr w:rsidR="00A86E1D" w14:paraId="35C4D1F0" w14:textId="77777777" w:rsidTr="00FF114D">
        <w:tc>
          <w:tcPr>
            <w:tcW w:w="8931" w:type="dxa"/>
            <w:tcBorders>
              <w:top w:val="nil"/>
              <w:left w:val="nil"/>
              <w:bottom w:val="nil"/>
              <w:right w:val="nil"/>
            </w:tcBorders>
            <w:shd w:val="clear" w:color="auto" w:fill="4472C4" w:themeFill="accent1"/>
            <w:vAlign w:val="center"/>
          </w:tcPr>
          <w:p w14:paraId="58A248BD" w14:textId="77777777" w:rsidR="00A86E1D" w:rsidRDefault="00A86E1D" w:rsidP="000F7C18">
            <w:pPr>
              <w:spacing w:before="240"/>
              <w:jc w:val="center"/>
              <w:rPr>
                <w:rFonts w:ascii="Arial" w:hAnsi="Arial" w:cs="Arial"/>
                <w:b/>
                <w:bCs/>
                <w:color w:val="FFFFFF" w:themeColor="background1"/>
                <w:sz w:val="28"/>
                <w:szCs w:val="28"/>
              </w:rPr>
            </w:pPr>
            <w:r w:rsidRPr="00A86E1D">
              <w:rPr>
                <w:rFonts w:ascii="Arial" w:hAnsi="Arial" w:cs="Arial"/>
                <w:b/>
                <w:bCs/>
                <w:color w:val="FFFFFF" w:themeColor="background1"/>
                <w:sz w:val="28"/>
                <w:szCs w:val="28"/>
              </w:rPr>
              <w:lastRenderedPageBreak/>
              <w:t xml:space="preserve">THEME 1: PEOPLE </w:t>
            </w:r>
          </w:p>
          <w:p w14:paraId="64CD5F10" w14:textId="77777777" w:rsidR="000F7C18" w:rsidRPr="00A86E1D" w:rsidRDefault="000F7C18" w:rsidP="000F7C18">
            <w:pPr>
              <w:rPr>
                <w:rFonts w:ascii="Arial" w:hAnsi="Arial" w:cs="Arial"/>
                <w:b/>
                <w:bCs/>
                <w:color w:val="FFFFFF" w:themeColor="background1"/>
                <w:sz w:val="28"/>
                <w:szCs w:val="28"/>
              </w:rPr>
            </w:pPr>
          </w:p>
        </w:tc>
      </w:tr>
    </w:tbl>
    <w:p w14:paraId="5AB6B7F5" w14:textId="77777777" w:rsidR="005A6688" w:rsidRDefault="005A6688" w:rsidP="00F0390F">
      <w:pPr>
        <w:rPr>
          <w:rFonts w:ascii="Arial" w:hAnsi="Arial" w:cs="Arial"/>
        </w:rPr>
      </w:pPr>
    </w:p>
    <w:tbl>
      <w:tblPr>
        <w:tblStyle w:val="TableGrid"/>
        <w:tblW w:w="8902" w:type="dxa"/>
        <w:tblLook w:val="04A0" w:firstRow="1" w:lastRow="0" w:firstColumn="1" w:lastColumn="0" w:noHBand="0" w:noVBand="1"/>
      </w:tblPr>
      <w:tblGrid>
        <w:gridCol w:w="4309"/>
        <w:gridCol w:w="284"/>
        <w:gridCol w:w="4309"/>
      </w:tblGrid>
      <w:tr w:rsidR="00FF114D" w14:paraId="1568866A" w14:textId="77777777" w:rsidTr="00F41EE3">
        <w:tc>
          <w:tcPr>
            <w:tcW w:w="4309" w:type="dxa"/>
            <w:tcBorders>
              <w:top w:val="double" w:sz="4" w:space="0" w:color="1F3864" w:themeColor="accent1" w:themeShade="80"/>
              <w:left w:val="double" w:sz="4" w:space="0" w:color="1F3864" w:themeColor="accent1" w:themeShade="80"/>
              <w:bottom w:val="double" w:sz="4" w:space="0" w:color="1F3864" w:themeColor="accent1" w:themeShade="80"/>
              <w:right w:val="double" w:sz="4" w:space="0" w:color="1F3864" w:themeColor="accent1" w:themeShade="80"/>
            </w:tcBorders>
            <w:vAlign w:val="center"/>
          </w:tcPr>
          <w:p w14:paraId="2EBC0EB1" w14:textId="77777777" w:rsidR="004A4102" w:rsidRDefault="0037167A" w:rsidP="004A4102">
            <w:pPr>
              <w:spacing w:before="240"/>
              <w:jc w:val="center"/>
              <w:rPr>
                <w:rFonts w:ascii="Arial" w:hAnsi="Arial" w:cs="Arial"/>
              </w:rPr>
            </w:pPr>
            <w:r w:rsidRPr="00510104">
              <w:rPr>
                <w:rFonts w:ascii="Arial" w:hAnsi="Arial" w:cs="Arial"/>
                <w:b/>
                <w:bCs/>
                <w:sz w:val="28"/>
                <w:szCs w:val="28"/>
              </w:rPr>
              <w:t>52.5%</w:t>
            </w:r>
            <w:r>
              <w:rPr>
                <w:rFonts w:ascii="Arial" w:hAnsi="Arial" w:cs="Arial"/>
              </w:rPr>
              <w:t xml:space="preserve"> of leavers from the most deprived quintile in 2021/22 achieved </w:t>
            </w:r>
          </w:p>
          <w:p w14:paraId="7F8C6A39" w14:textId="77777777" w:rsidR="0037167A" w:rsidRDefault="0037167A" w:rsidP="004A4102">
            <w:pPr>
              <w:jc w:val="center"/>
              <w:rPr>
                <w:rFonts w:ascii="Arial" w:hAnsi="Arial" w:cs="Arial"/>
              </w:rPr>
            </w:pPr>
            <w:r w:rsidRPr="00510104">
              <w:rPr>
                <w:rFonts w:ascii="Arial" w:hAnsi="Arial" w:cs="Arial"/>
              </w:rPr>
              <w:t xml:space="preserve">1+ </w:t>
            </w:r>
            <w:r>
              <w:rPr>
                <w:rFonts w:ascii="Arial" w:hAnsi="Arial" w:cs="Arial"/>
              </w:rPr>
              <w:t xml:space="preserve">Award </w:t>
            </w:r>
            <w:r w:rsidRPr="00510104">
              <w:rPr>
                <w:rFonts w:ascii="Arial" w:hAnsi="Arial" w:cs="Arial"/>
              </w:rPr>
              <w:t>at SCQF</w:t>
            </w:r>
            <w:r>
              <w:rPr>
                <w:rFonts w:ascii="Arial" w:hAnsi="Arial" w:cs="Arial"/>
              </w:rPr>
              <w:t xml:space="preserve"> at </w:t>
            </w:r>
            <w:r w:rsidRPr="00510104">
              <w:rPr>
                <w:rFonts w:ascii="Arial" w:hAnsi="Arial" w:cs="Arial"/>
              </w:rPr>
              <w:t xml:space="preserve">Level </w:t>
            </w:r>
            <w:r>
              <w:rPr>
                <w:rFonts w:ascii="Arial" w:hAnsi="Arial" w:cs="Arial"/>
              </w:rPr>
              <w:t>6</w:t>
            </w:r>
            <w:r w:rsidRPr="00510104">
              <w:rPr>
                <w:rFonts w:ascii="Arial" w:hAnsi="Arial" w:cs="Arial"/>
              </w:rPr>
              <w:t xml:space="preserve"> or better</w:t>
            </w:r>
            <w:r>
              <w:rPr>
                <w:rFonts w:ascii="Arial" w:hAnsi="Arial" w:cs="Arial"/>
              </w:rPr>
              <w:t xml:space="preserve">, compared to </w:t>
            </w:r>
            <w:r w:rsidRPr="00F41EE3">
              <w:rPr>
                <w:rFonts w:ascii="Arial" w:hAnsi="Arial" w:cs="Arial"/>
                <w:b/>
                <w:bCs/>
                <w:sz w:val="28"/>
                <w:szCs w:val="28"/>
              </w:rPr>
              <w:t>87%</w:t>
            </w:r>
            <w:r>
              <w:rPr>
                <w:rFonts w:ascii="Arial" w:hAnsi="Arial" w:cs="Arial"/>
              </w:rPr>
              <w:t xml:space="preserve"> in the least deprived quintile.</w:t>
            </w:r>
          </w:p>
          <w:p w14:paraId="48D40950" w14:textId="77777777" w:rsidR="004A4102" w:rsidRDefault="004A4102" w:rsidP="004A4102">
            <w:pPr>
              <w:jc w:val="center"/>
              <w:rPr>
                <w:rFonts w:ascii="Arial" w:hAnsi="Arial" w:cs="Arial"/>
              </w:rPr>
            </w:pPr>
          </w:p>
        </w:tc>
        <w:tc>
          <w:tcPr>
            <w:tcW w:w="284" w:type="dxa"/>
            <w:tcBorders>
              <w:top w:val="nil"/>
              <w:left w:val="double" w:sz="4" w:space="0" w:color="1F3864" w:themeColor="accent1" w:themeShade="80"/>
              <w:bottom w:val="nil"/>
              <w:right w:val="double" w:sz="4" w:space="0" w:color="1F3864" w:themeColor="accent1" w:themeShade="80"/>
            </w:tcBorders>
          </w:tcPr>
          <w:p w14:paraId="09761E9A" w14:textId="77777777" w:rsidR="00510104" w:rsidRDefault="00510104" w:rsidP="00F0390F">
            <w:pPr>
              <w:rPr>
                <w:rFonts w:ascii="Arial" w:hAnsi="Arial" w:cs="Arial"/>
              </w:rPr>
            </w:pPr>
          </w:p>
        </w:tc>
        <w:tc>
          <w:tcPr>
            <w:tcW w:w="4309" w:type="dxa"/>
            <w:tcBorders>
              <w:top w:val="double" w:sz="4" w:space="0" w:color="1F3864" w:themeColor="accent1" w:themeShade="80"/>
              <w:left w:val="double" w:sz="4" w:space="0" w:color="1F3864" w:themeColor="accent1" w:themeShade="80"/>
              <w:bottom w:val="double" w:sz="4" w:space="0" w:color="1F3864" w:themeColor="accent1" w:themeShade="80"/>
              <w:right w:val="double" w:sz="4" w:space="0" w:color="1F3864" w:themeColor="accent1" w:themeShade="80"/>
            </w:tcBorders>
          </w:tcPr>
          <w:p w14:paraId="4C69E44F" w14:textId="27A533DF" w:rsidR="00F41EE3" w:rsidRPr="00FF114D" w:rsidRDefault="00964DD6" w:rsidP="00964DD6">
            <w:pPr>
              <w:spacing w:before="240"/>
              <w:jc w:val="center"/>
              <w:rPr>
                <w:rFonts w:ascii="Arial" w:hAnsi="Arial" w:cs="Arial"/>
              </w:rPr>
            </w:pPr>
            <w:r w:rsidRPr="00805257">
              <w:rPr>
                <w:rFonts w:ascii="Arial" w:hAnsi="Arial" w:cs="Arial"/>
                <w:b/>
                <w:bCs/>
                <w:sz w:val="28"/>
                <w:szCs w:val="28"/>
              </w:rPr>
              <w:t>75.6%</w:t>
            </w:r>
            <w:r>
              <w:rPr>
                <w:rFonts w:ascii="Arial" w:hAnsi="Arial" w:cs="Arial"/>
              </w:rPr>
              <w:t xml:space="preserve"> of primary pupils (P1, P4 and P7 combined) achieved expected levels or better in literacy, whilst </w:t>
            </w:r>
            <w:r w:rsidRPr="00805257">
              <w:rPr>
                <w:rFonts w:ascii="Arial" w:hAnsi="Arial" w:cs="Arial"/>
                <w:b/>
                <w:bCs/>
                <w:sz w:val="28"/>
                <w:szCs w:val="28"/>
              </w:rPr>
              <w:t>83.1%</w:t>
            </w:r>
            <w:r>
              <w:rPr>
                <w:rFonts w:ascii="Arial" w:hAnsi="Arial" w:cs="Arial"/>
              </w:rPr>
              <w:t xml:space="preserve"> of the same cohort achieved expected levels or better in numeracy in 2022/23.</w:t>
            </w:r>
          </w:p>
        </w:tc>
      </w:tr>
      <w:tr w:rsidR="00FF114D" w14:paraId="13F11197" w14:textId="77777777" w:rsidTr="00805257">
        <w:tc>
          <w:tcPr>
            <w:tcW w:w="4309" w:type="dxa"/>
            <w:tcBorders>
              <w:top w:val="double" w:sz="4" w:space="0" w:color="1F3864" w:themeColor="accent1" w:themeShade="80"/>
              <w:left w:val="nil"/>
              <w:bottom w:val="double" w:sz="4" w:space="0" w:color="1F3864" w:themeColor="accent1" w:themeShade="80"/>
              <w:right w:val="nil"/>
            </w:tcBorders>
          </w:tcPr>
          <w:p w14:paraId="2ECADD6B" w14:textId="77777777" w:rsidR="00510104" w:rsidRDefault="00510104" w:rsidP="00F0390F">
            <w:pPr>
              <w:rPr>
                <w:rFonts w:ascii="Arial" w:hAnsi="Arial" w:cs="Arial"/>
              </w:rPr>
            </w:pPr>
          </w:p>
          <w:p w14:paraId="65F95092" w14:textId="77777777" w:rsidR="00964DD6" w:rsidRDefault="00964DD6" w:rsidP="00F0390F">
            <w:pPr>
              <w:rPr>
                <w:rFonts w:ascii="Arial" w:hAnsi="Arial" w:cs="Arial"/>
              </w:rPr>
            </w:pPr>
          </w:p>
        </w:tc>
        <w:tc>
          <w:tcPr>
            <w:tcW w:w="284" w:type="dxa"/>
            <w:tcBorders>
              <w:top w:val="nil"/>
              <w:left w:val="nil"/>
              <w:bottom w:val="nil"/>
              <w:right w:val="nil"/>
            </w:tcBorders>
          </w:tcPr>
          <w:p w14:paraId="2894D67E" w14:textId="77777777" w:rsidR="00510104" w:rsidRDefault="00510104" w:rsidP="00F0390F">
            <w:pPr>
              <w:rPr>
                <w:rFonts w:ascii="Arial" w:hAnsi="Arial" w:cs="Arial"/>
              </w:rPr>
            </w:pPr>
          </w:p>
        </w:tc>
        <w:tc>
          <w:tcPr>
            <w:tcW w:w="4309" w:type="dxa"/>
            <w:tcBorders>
              <w:top w:val="double" w:sz="4" w:space="0" w:color="1F3864" w:themeColor="accent1" w:themeShade="80"/>
              <w:left w:val="nil"/>
              <w:bottom w:val="double" w:sz="4" w:space="0" w:color="1F3864" w:themeColor="accent1" w:themeShade="80"/>
              <w:right w:val="nil"/>
            </w:tcBorders>
          </w:tcPr>
          <w:p w14:paraId="70F5775D" w14:textId="77777777" w:rsidR="00510104" w:rsidRDefault="00510104" w:rsidP="00F0390F">
            <w:pPr>
              <w:rPr>
                <w:rFonts w:ascii="Arial" w:hAnsi="Arial" w:cs="Arial"/>
              </w:rPr>
            </w:pPr>
          </w:p>
        </w:tc>
      </w:tr>
      <w:tr w:rsidR="00234B24" w14:paraId="06445698" w14:textId="77777777" w:rsidTr="00805257">
        <w:tc>
          <w:tcPr>
            <w:tcW w:w="4309" w:type="dxa"/>
            <w:tcBorders>
              <w:top w:val="double" w:sz="4" w:space="0" w:color="1F3864" w:themeColor="accent1" w:themeShade="80"/>
              <w:left w:val="double" w:sz="4" w:space="0" w:color="1F3864" w:themeColor="accent1" w:themeShade="80"/>
              <w:bottom w:val="double" w:sz="4" w:space="0" w:color="1F3864" w:themeColor="accent1" w:themeShade="80"/>
              <w:right w:val="double" w:sz="4" w:space="0" w:color="1F3864" w:themeColor="accent1" w:themeShade="80"/>
            </w:tcBorders>
          </w:tcPr>
          <w:p w14:paraId="1F88F782" w14:textId="77777777" w:rsidR="00964DD6" w:rsidRDefault="00964DD6" w:rsidP="00964DD6">
            <w:pPr>
              <w:spacing w:before="240"/>
              <w:jc w:val="center"/>
              <w:rPr>
                <w:rFonts w:ascii="Arial" w:hAnsi="Arial" w:cs="Arial"/>
              </w:rPr>
            </w:pPr>
            <w:r>
              <w:rPr>
                <w:rFonts w:ascii="Arial" w:hAnsi="Arial" w:cs="Arial"/>
              </w:rPr>
              <w:t xml:space="preserve">Life expectancy for </w:t>
            </w:r>
            <w:r w:rsidRPr="00F41EE3">
              <w:rPr>
                <w:rFonts w:ascii="Arial" w:hAnsi="Arial" w:cs="Arial"/>
              </w:rPr>
              <w:t>females i</w:t>
            </w:r>
            <w:r>
              <w:rPr>
                <w:rFonts w:ascii="Arial" w:hAnsi="Arial" w:cs="Arial"/>
              </w:rPr>
              <w:t xml:space="preserve">n Inverclyde in 2020/22 was </w:t>
            </w:r>
            <w:r w:rsidRPr="00F41EE3">
              <w:rPr>
                <w:rFonts w:ascii="Arial" w:hAnsi="Arial" w:cs="Arial"/>
                <w:b/>
                <w:bCs/>
                <w:sz w:val="28"/>
                <w:szCs w:val="28"/>
              </w:rPr>
              <w:t>78.7 years</w:t>
            </w:r>
            <w:r>
              <w:rPr>
                <w:rFonts w:ascii="Arial" w:hAnsi="Arial" w:cs="Arial"/>
              </w:rPr>
              <w:t xml:space="preserve"> and </w:t>
            </w:r>
            <w:r w:rsidRPr="00F41EE3">
              <w:rPr>
                <w:rFonts w:ascii="Arial" w:hAnsi="Arial" w:cs="Arial"/>
                <w:b/>
                <w:bCs/>
                <w:sz w:val="28"/>
                <w:szCs w:val="28"/>
              </w:rPr>
              <w:t xml:space="preserve">74.6 years </w:t>
            </w:r>
            <w:r>
              <w:rPr>
                <w:rFonts w:ascii="Arial" w:hAnsi="Arial" w:cs="Arial"/>
              </w:rPr>
              <w:t xml:space="preserve">for males compared to a Scottish average of </w:t>
            </w:r>
            <w:r w:rsidRPr="00A45DA4">
              <w:rPr>
                <w:rFonts w:ascii="Arial" w:hAnsi="Arial" w:cs="Arial"/>
                <w:b/>
                <w:bCs/>
              </w:rPr>
              <w:t>80.7 years</w:t>
            </w:r>
            <w:r>
              <w:rPr>
                <w:rFonts w:ascii="Arial" w:hAnsi="Arial" w:cs="Arial"/>
              </w:rPr>
              <w:t xml:space="preserve"> for females and </w:t>
            </w:r>
            <w:r w:rsidRPr="00A45DA4">
              <w:rPr>
                <w:rFonts w:ascii="Arial" w:hAnsi="Arial" w:cs="Arial"/>
                <w:b/>
                <w:bCs/>
              </w:rPr>
              <w:t>76.5 years</w:t>
            </w:r>
            <w:r>
              <w:rPr>
                <w:rFonts w:ascii="Arial" w:hAnsi="Arial" w:cs="Arial"/>
              </w:rPr>
              <w:t xml:space="preserve"> for males.</w:t>
            </w:r>
          </w:p>
          <w:p w14:paraId="0770DD96" w14:textId="77777777" w:rsidR="00E432BD" w:rsidRDefault="00E432BD" w:rsidP="00964DD6">
            <w:pPr>
              <w:spacing w:before="240"/>
              <w:jc w:val="center"/>
              <w:rPr>
                <w:rFonts w:ascii="Arial" w:hAnsi="Arial" w:cs="Arial"/>
              </w:rPr>
            </w:pPr>
          </w:p>
        </w:tc>
        <w:tc>
          <w:tcPr>
            <w:tcW w:w="284" w:type="dxa"/>
            <w:tcBorders>
              <w:top w:val="nil"/>
              <w:left w:val="double" w:sz="4" w:space="0" w:color="1F3864" w:themeColor="accent1" w:themeShade="80"/>
              <w:bottom w:val="nil"/>
              <w:right w:val="double" w:sz="4" w:space="0" w:color="1F3864" w:themeColor="accent1" w:themeShade="80"/>
            </w:tcBorders>
          </w:tcPr>
          <w:p w14:paraId="0FF185CF" w14:textId="77777777" w:rsidR="00510104" w:rsidRDefault="00510104" w:rsidP="00F0390F">
            <w:pPr>
              <w:rPr>
                <w:rFonts w:ascii="Arial" w:hAnsi="Arial" w:cs="Arial"/>
              </w:rPr>
            </w:pPr>
          </w:p>
        </w:tc>
        <w:tc>
          <w:tcPr>
            <w:tcW w:w="4309" w:type="dxa"/>
            <w:tcBorders>
              <w:top w:val="double" w:sz="4" w:space="0" w:color="1F3864" w:themeColor="accent1" w:themeShade="80"/>
              <w:left w:val="double" w:sz="4" w:space="0" w:color="1F3864" w:themeColor="accent1" w:themeShade="80"/>
              <w:bottom w:val="double" w:sz="4" w:space="0" w:color="1F3864" w:themeColor="accent1" w:themeShade="80"/>
              <w:right w:val="double" w:sz="4" w:space="0" w:color="1F3864" w:themeColor="accent1" w:themeShade="80"/>
            </w:tcBorders>
          </w:tcPr>
          <w:p w14:paraId="3FA70029" w14:textId="6CEA7D49" w:rsidR="0007028A" w:rsidRDefault="0007028A" w:rsidP="0007028A">
            <w:pPr>
              <w:spacing w:before="240"/>
              <w:jc w:val="center"/>
              <w:rPr>
                <w:rFonts w:ascii="Arial" w:hAnsi="Arial" w:cs="Arial"/>
              </w:rPr>
            </w:pPr>
            <w:r w:rsidRPr="0037167A">
              <w:rPr>
                <w:rFonts w:ascii="Arial" w:hAnsi="Arial" w:cs="Arial"/>
                <w:b/>
                <w:bCs/>
                <w:sz w:val="28"/>
                <w:szCs w:val="28"/>
              </w:rPr>
              <w:t>203</w:t>
            </w:r>
            <w:r>
              <w:rPr>
                <w:rFonts w:ascii="Arial" w:hAnsi="Arial" w:cs="Arial"/>
                <w:b/>
                <w:bCs/>
                <w:sz w:val="28"/>
                <w:szCs w:val="28"/>
              </w:rPr>
              <w:t xml:space="preserve"> </w:t>
            </w:r>
            <w:r w:rsidRPr="0037167A">
              <w:rPr>
                <w:rFonts w:ascii="Arial" w:hAnsi="Arial" w:cs="Arial"/>
              </w:rPr>
              <w:t>days was the average number of days (</w:t>
            </w:r>
            <w:r w:rsidR="00422AD7">
              <w:rPr>
                <w:rFonts w:ascii="Arial" w:hAnsi="Arial" w:cs="Arial"/>
              </w:rPr>
              <w:t>April-July</w:t>
            </w:r>
            <w:r w:rsidRPr="0037167A">
              <w:rPr>
                <w:rFonts w:ascii="Arial" w:hAnsi="Arial" w:cs="Arial"/>
              </w:rPr>
              <w:t>)</w:t>
            </w:r>
            <w:r>
              <w:rPr>
                <w:rFonts w:ascii="Arial" w:hAnsi="Arial" w:cs="Arial"/>
              </w:rPr>
              <w:t xml:space="preserve"> people </w:t>
            </w:r>
            <w:r w:rsidR="00422AD7">
              <w:rPr>
                <w:rFonts w:ascii="Arial" w:hAnsi="Arial" w:cs="Arial"/>
              </w:rPr>
              <w:t xml:space="preserve">75+ </w:t>
            </w:r>
            <w:r>
              <w:rPr>
                <w:rFonts w:ascii="Arial" w:hAnsi="Arial" w:cs="Arial"/>
              </w:rPr>
              <w:t>spent in hospital in Inverclyde when ready to be discharged</w:t>
            </w:r>
            <w:r w:rsidR="00422AD7">
              <w:rPr>
                <w:rFonts w:ascii="Arial" w:hAnsi="Arial" w:cs="Arial"/>
              </w:rPr>
              <w:t xml:space="preserve"> (per 1,000 population)</w:t>
            </w:r>
            <w:r>
              <w:rPr>
                <w:rFonts w:ascii="Arial" w:hAnsi="Arial" w:cs="Arial"/>
              </w:rPr>
              <w:t xml:space="preserve">. The </w:t>
            </w:r>
            <w:r w:rsidR="00180A1C">
              <w:rPr>
                <w:rFonts w:ascii="Arial" w:hAnsi="Arial" w:cs="Arial"/>
              </w:rPr>
              <w:t>LGB</w:t>
            </w:r>
            <w:r w:rsidR="00964DD6">
              <w:rPr>
                <w:rFonts w:ascii="Arial" w:hAnsi="Arial" w:cs="Arial"/>
              </w:rPr>
              <w:t>F</w:t>
            </w:r>
            <w:r w:rsidR="00180A1C">
              <w:rPr>
                <w:rFonts w:ascii="Arial" w:hAnsi="Arial" w:cs="Arial"/>
              </w:rPr>
              <w:t xml:space="preserve"> </w:t>
            </w:r>
            <w:r>
              <w:rPr>
                <w:rFonts w:ascii="Arial" w:hAnsi="Arial" w:cs="Arial"/>
              </w:rPr>
              <w:t>Family Group average was 303 days.</w:t>
            </w:r>
          </w:p>
          <w:p w14:paraId="04BDF3F3" w14:textId="77777777" w:rsidR="00510104" w:rsidRDefault="00510104" w:rsidP="00F41EE3">
            <w:pPr>
              <w:spacing w:before="240"/>
              <w:jc w:val="center"/>
              <w:rPr>
                <w:rFonts w:ascii="Arial" w:hAnsi="Arial" w:cs="Arial"/>
              </w:rPr>
            </w:pPr>
          </w:p>
        </w:tc>
      </w:tr>
      <w:tr w:rsidR="00234B24" w14:paraId="6E953686" w14:textId="77777777" w:rsidTr="00805257">
        <w:tc>
          <w:tcPr>
            <w:tcW w:w="4309" w:type="dxa"/>
            <w:tcBorders>
              <w:top w:val="double" w:sz="4" w:space="0" w:color="1F3864" w:themeColor="accent1" w:themeShade="80"/>
              <w:left w:val="nil"/>
              <w:bottom w:val="double" w:sz="4" w:space="0" w:color="1F3864" w:themeColor="accent1" w:themeShade="80"/>
              <w:right w:val="nil"/>
            </w:tcBorders>
          </w:tcPr>
          <w:p w14:paraId="23E1F3F2" w14:textId="77777777" w:rsidR="00510104" w:rsidRDefault="00510104" w:rsidP="00F0390F">
            <w:pPr>
              <w:rPr>
                <w:rFonts w:ascii="Arial" w:hAnsi="Arial" w:cs="Arial"/>
              </w:rPr>
            </w:pPr>
          </w:p>
          <w:p w14:paraId="06BACA3B" w14:textId="77777777" w:rsidR="00964DD6" w:rsidRDefault="00964DD6" w:rsidP="00F0390F">
            <w:pPr>
              <w:rPr>
                <w:rFonts w:ascii="Arial" w:hAnsi="Arial" w:cs="Arial"/>
              </w:rPr>
            </w:pPr>
          </w:p>
        </w:tc>
        <w:tc>
          <w:tcPr>
            <w:tcW w:w="284" w:type="dxa"/>
            <w:tcBorders>
              <w:top w:val="nil"/>
              <w:left w:val="nil"/>
              <w:bottom w:val="nil"/>
              <w:right w:val="nil"/>
            </w:tcBorders>
          </w:tcPr>
          <w:p w14:paraId="46ECF813" w14:textId="77777777" w:rsidR="00510104" w:rsidRDefault="00510104" w:rsidP="00F0390F">
            <w:pPr>
              <w:rPr>
                <w:rFonts w:ascii="Arial" w:hAnsi="Arial" w:cs="Arial"/>
              </w:rPr>
            </w:pPr>
          </w:p>
        </w:tc>
        <w:tc>
          <w:tcPr>
            <w:tcW w:w="4309" w:type="dxa"/>
            <w:tcBorders>
              <w:top w:val="double" w:sz="4" w:space="0" w:color="1F3864" w:themeColor="accent1" w:themeShade="80"/>
              <w:left w:val="nil"/>
              <w:bottom w:val="double" w:sz="4" w:space="0" w:color="1F3864" w:themeColor="accent1" w:themeShade="80"/>
              <w:right w:val="nil"/>
            </w:tcBorders>
          </w:tcPr>
          <w:p w14:paraId="0BF5C50D" w14:textId="77777777" w:rsidR="00510104" w:rsidRDefault="00510104" w:rsidP="00F0390F">
            <w:pPr>
              <w:rPr>
                <w:rFonts w:ascii="Arial" w:hAnsi="Arial" w:cs="Arial"/>
              </w:rPr>
            </w:pPr>
          </w:p>
        </w:tc>
      </w:tr>
      <w:tr w:rsidR="00234B24" w14:paraId="3CF0427C" w14:textId="77777777" w:rsidTr="00805257">
        <w:tc>
          <w:tcPr>
            <w:tcW w:w="4309" w:type="dxa"/>
            <w:tcBorders>
              <w:top w:val="double" w:sz="4" w:space="0" w:color="1F3864" w:themeColor="accent1" w:themeShade="80"/>
              <w:left w:val="double" w:sz="4" w:space="0" w:color="1F3864" w:themeColor="accent1" w:themeShade="80"/>
              <w:bottom w:val="double" w:sz="4" w:space="0" w:color="1F3864" w:themeColor="accent1" w:themeShade="80"/>
              <w:right w:val="double" w:sz="4" w:space="0" w:color="1F3864" w:themeColor="accent1" w:themeShade="80"/>
            </w:tcBorders>
          </w:tcPr>
          <w:p w14:paraId="2050D1FA" w14:textId="77777777" w:rsidR="00F41EE3" w:rsidRDefault="00F41EE3" w:rsidP="00B06CE6">
            <w:pPr>
              <w:jc w:val="center"/>
              <w:rPr>
                <w:rFonts w:ascii="Arial" w:hAnsi="Arial" w:cs="Arial"/>
              </w:rPr>
            </w:pPr>
          </w:p>
          <w:p w14:paraId="369F0473" w14:textId="77777777" w:rsidR="00964DD6" w:rsidRDefault="00964DD6" w:rsidP="00964DD6">
            <w:pPr>
              <w:spacing w:before="240"/>
              <w:jc w:val="center"/>
              <w:rPr>
                <w:rFonts w:ascii="Arial" w:hAnsi="Arial" w:cs="Arial"/>
              </w:rPr>
            </w:pPr>
            <w:r w:rsidRPr="00192465">
              <w:rPr>
                <w:rFonts w:ascii="Arial" w:hAnsi="Arial" w:cs="Arial"/>
                <w:b/>
                <w:bCs/>
                <w:sz w:val="28"/>
                <w:szCs w:val="28"/>
              </w:rPr>
              <w:t>51%</w:t>
            </w:r>
            <w:r>
              <w:rPr>
                <w:rFonts w:ascii="Arial" w:hAnsi="Arial" w:cs="Arial"/>
              </w:rPr>
              <w:t xml:space="preserve"> of the Inverclyde school roll participated in Active Schools delivery in 2022/23</w:t>
            </w:r>
          </w:p>
          <w:p w14:paraId="579435B7" w14:textId="77777777" w:rsidR="00234B24" w:rsidRDefault="00234B24" w:rsidP="00F0390F">
            <w:pPr>
              <w:rPr>
                <w:rFonts w:ascii="Arial" w:hAnsi="Arial" w:cs="Arial"/>
              </w:rPr>
            </w:pPr>
          </w:p>
        </w:tc>
        <w:tc>
          <w:tcPr>
            <w:tcW w:w="284" w:type="dxa"/>
            <w:tcBorders>
              <w:top w:val="nil"/>
              <w:left w:val="double" w:sz="4" w:space="0" w:color="1F3864" w:themeColor="accent1" w:themeShade="80"/>
              <w:bottom w:val="nil"/>
              <w:right w:val="double" w:sz="4" w:space="0" w:color="1F3864" w:themeColor="accent1" w:themeShade="80"/>
            </w:tcBorders>
          </w:tcPr>
          <w:p w14:paraId="6BDD9BC6" w14:textId="77777777" w:rsidR="00510104" w:rsidRDefault="00510104" w:rsidP="00F0390F">
            <w:pPr>
              <w:rPr>
                <w:rFonts w:ascii="Arial" w:hAnsi="Arial" w:cs="Arial"/>
              </w:rPr>
            </w:pPr>
          </w:p>
        </w:tc>
        <w:tc>
          <w:tcPr>
            <w:tcW w:w="4309" w:type="dxa"/>
            <w:tcBorders>
              <w:top w:val="double" w:sz="4" w:space="0" w:color="1F3864" w:themeColor="accent1" w:themeShade="80"/>
              <w:left w:val="double" w:sz="4" w:space="0" w:color="1F3864" w:themeColor="accent1" w:themeShade="80"/>
              <w:bottom w:val="double" w:sz="4" w:space="0" w:color="1F3864" w:themeColor="accent1" w:themeShade="80"/>
              <w:right w:val="double" w:sz="4" w:space="0" w:color="1F3864" w:themeColor="accent1" w:themeShade="80"/>
            </w:tcBorders>
          </w:tcPr>
          <w:p w14:paraId="67EA608B" w14:textId="77777777" w:rsidR="00510104" w:rsidRDefault="0007028A" w:rsidP="0007028A">
            <w:pPr>
              <w:spacing w:before="240"/>
              <w:jc w:val="center"/>
              <w:rPr>
                <w:rFonts w:ascii="Arial" w:hAnsi="Arial" w:cs="Arial"/>
              </w:rPr>
            </w:pPr>
            <w:r w:rsidRPr="0007028A">
              <w:rPr>
                <w:rFonts w:ascii="Arial" w:hAnsi="Arial" w:cs="Arial"/>
                <w:b/>
                <w:bCs/>
                <w:sz w:val="28"/>
                <w:szCs w:val="28"/>
              </w:rPr>
              <w:t>77.7%</w:t>
            </w:r>
            <w:r w:rsidRPr="0007028A">
              <w:rPr>
                <w:rFonts w:ascii="Arial" w:hAnsi="Arial" w:cs="Arial"/>
              </w:rPr>
              <w:t xml:space="preserve"> </w:t>
            </w:r>
            <w:r>
              <w:rPr>
                <w:rFonts w:ascii="Arial" w:hAnsi="Arial" w:cs="Arial"/>
              </w:rPr>
              <w:t>of Inverclyde population (16-64 years) w</w:t>
            </w:r>
            <w:r w:rsidR="00DE3A66">
              <w:rPr>
                <w:rFonts w:ascii="Arial" w:hAnsi="Arial" w:cs="Arial"/>
              </w:rPr>
              <w:t xml:space="preserve">ere classed as </w:t>
            </w:r>
            <w:r>
              <w:rPr>
                <w:rFonts w:ascii="Arial" w:hAnsi="Arial" w:cs="Arial"/>
              </w:rPr>
              <w:t>economically active compared to 77.4% in Scotland (April 2022- March 2023)</w:t>
            </w:r>
          </w:p>
          <w:p w14:paraId="2FADE328" w14:textId="77777777" w:rsidR="00964DD6" w:rsidRDefault="00964DD6" w:rsidP="0007028A">
            <w:pPr>
              <w:spacing w:before="240"/>
              <w:jc w:val="center"/>
              <w:rPr>
                <w:rFonts w:ascii="Arial" w:hAnsi="Arial" w:cs="Arial"/>
              </w:rPr>
            </w:pPr>
          </w:p>
        </w:tc>
      </w:tr>
      <w:tr w:rsidR="00234B24" w14:paraId="1FC3A0CB" w14:textId="77777777" w:rsidTr="00805257">
        <w:tc>
          <w:tcPr>
            <w:tcW w:w="4309" w:type="dxa"/>
            <w:tcBorders>
              <w:top w:val="double" w:sz="4" w:space="0" w:color="1F3864" w:themeColor="accent1" w:themeShade="80"/>
              <w:left w:val="nil"/>
              <w:bottom w:val="double" w:sz="4" w:space="0" w:color="1F3864" w:themeColor="accent1" w:themeShade="80"/>
              <w:right w:val="nil"/>
            </w:tcBorders>
          </w:tcPr>
          <w:p w14:paraId="0DF62A9E" w14:textId="77777777" w:rsidR="00510104" w:rsidRDefault="00510104" w:rsidP="00F0390F">
            <w:pPr>
              <w:rPr>
                <w:rFonts w:ascii="Arial" w:hAnsi="Arial" w:cs="Arial"/>
              </w:rPr>
            </w:pPr>
          </w:p>
          <w:p w14:paraId="6833576D" w14:textId="77777777" w:rsidR="00964DD6" w:rsidRDefault="00964DD6" w:rsidP="00F0390F">
            <w:pPr>
              <w:rPr>
                <w:rFonts w:ascii="Arial" w:hAnsi="Arial" w:cs="Arial"/>
              </w:rPr>
            </w:pPr>
          </w:p>
        </w:tc>
        <w:tc>
          <w:tcPr>
            <w:tcW w:w="284" w:type="dxa"/>
            <w:tcBorders>
              <w:top w:val="nil"/>
              <w:left w:val="nil"/>
              <w:bottom w:val="nil"/>
              <w:right w:val="nil"/>
            </w:tcBorders>
          </w:tcPr>
          <w:p w14:paraId="14ADDC46" w14:textId="77777777" w:rsidR="00510104" w:rsidRDefault="00510104" w:rsidP="00F0390F">
            <w:pPr>
              <w:rPr>
                <w:rFonts w:ascii="Arial" w:hAnsi="Arial" w:cs="Arial"/>
              </w:rPr>
            </w:pPr>
          </w:p>
        </w:tc>
        <w:tc>
          <w:tcPr>
            <w:tcW w:w="4309" w:type="dxa"/>
            <w:tcBorders>
              <w:top w:val="double" w:sz="4" w:space="0" w:color="1F3864" w:themeColor="accent1" w:themeShade="80"/>
              <w:left w:val="nil"/>
              <w:bottom w:val="double" w:sz="4" w:space="0" w:color="1F3864" w:themeColor="accent1" w:themeShade="80"/>
              <w:right w:val="nil"/>
            </w:tcBorders>
          </w:tcPr>
          <w:p w14:paraId="6CE81D94" w14:textId="77777777" w:rsidR="00510104" w:rsidRDefault="00510104" w:rsidP="00F0390F">
            <w:pPr>
              <w:rPr>
                <w:rFonts w:ascii="Arial" w:hAnsi="Arial" w:cs="Arial"/>
              </w:rPr>
            </w:pPr>
          </w:p>
        </w:tc>
      </w:tr>
      <w:tr w:rsidR="00535D68" w14:paraId="71D97BA6" w14:textId="77777777" w:rsidTr="00421C77">
        <w:tc>
          <w:tcPr>
            <w:tcW w:w="4309" w:type="dxa"/>
            <w:tcBorders>
              <w:top w:val="double" w:sz="4" w:space="0" w:color="1F3864" w:themeColor="accent1" w:themeShade="80"/>
              <w:left w:val="double" w:sz="4" w:space="0" w:color="1F3864" w:themeColor="accent1" w:themeShade="80"/>
              <w:bottom w:val="double" w:sz="4" w:space="0" w:color="1F3864" w:themeColor="accent1" w:themeShade="80"/>
              <w:right w:val="double" w:sz="4" w:space="0" w:color="1F3864" w:themeColor="accent1" w:themeShade="80"/>
            </w:tcBorders>
          </w:tcPr>
          <w:p w14:paraId="2EFC401F" w14:textId="77777777" w:rsidR="00510104" w:rsidRDefault="00510104" w:rsidP="00F0390F">
            <w:pPr>
              <w:rPr>
                <w:rFonts w:ascii="Arial" w:hAnsi="Arial" w:cs="Arial"/>
              </w:rPr>
            </w:pPr>
          </w:p>
          <w:p w14:paraId="1E34BDD4" w14:textId="77777777" w:rsidR="00E432BD" w:rsidRPr="00A45DA4" w:rsidRDefault="00E432BD" w:rsidP="00E432BD">
            <w:pPr>
              <w:jc w:val="center"/>
              <w:rPr>
                <w:rFonts w:ascii="Arial" w:hAnsi="Arial" w:cs="Arial"/>
                <w:b/>
                <w:bCs/>
              </w:rPr>
            </w:pPr>
            <w:r>
              <w:rPr>
                <w:rFonts w:ascii="Arial" w:hAnsi="Arial" w:cs="Arial"/>
              </w:rPr>
              <w:t xml:space="preserve">The Claimant Count as a percentage of the </w:t>
            </w:r>
            <w:proofErr w:type="gramStart"/>
            <w:r>
              <w:rPr>
                <w:rFonts w:ascii="Arial" w:hAnsi="Arial" w:cs="Arial"/>
              </w:rPr>
              <w:t>16-19 year old</w:t>
            </w:r>
            <w:proofErr w:type="gramEnd"/>
            <w:r>
              <w:rPr>
                <w:rFonts w:ascii="Arial" w:hAnsi="Arial" w:cs="Arial"/>
              </w:rPr>
              <w:t xml:space="preserve"> population (Jan – March 2023) was </w:t>
            </w:r>
            <w:r>
              <w:rPr>
                <w:rFonts w:ascii="Arial" w:hAnsi="Arial" w:cs="Arial"/>
                <w:b/>
                <w:bCs/>
                <w:sz w:val="28"/>
                <w:szCs w:val="28"/>
              </w:rPr>
              <w:t>5.2</w:t>
            </w:r>
            <w:r w:rsidRPr="00FF114D">
              <w:rPr>
                <w:rFonts w:ascii="Arial" w:hAnsi="Arial" w:cs="Arial"/>
                <w:b/>
                <w:bCs/>
                <w:sz w:val="28"/>
                <w:szCs w:val="28"/>
              </w:rPr>
              <w:t>%</w:t>
            </w:r>
            <w:r w:rsidRPr="00FF114D">
              <w:rPr>
                <w:rFonts w:ascii="Arial" w:hAnsi="Arial" w:cs="Arial"/>
                <w:sz w:val="28"/>
                <w:szCs w:val="28"/>
              </w:rPr>
              <w:t xml:space="preserve">, </w:t>
            </w:r>
            <w:r w:rsidRPr="002A2B95">
              <w:rPr>
                <w:rFonts w:ascii="Arial" w:hAnsi="Arial" w:cs="Arial"/>
              </w:rPr>
              <w:t xml:space="preserve">compared to </w:t>
            </w:r>
            <w:r w:rsidR="00180A1C">
              <w:rPr>
                <w:rFonts w:ascii="Arial" w:hAnsi="Arial" w:cs="Arial"/>
              </w:rPr>
              <w:t xml:space="preserve">LGBF </w:t>
            </w:r>
            <w:r w:rsidRPr="002A2B95">
              <w:rPr>
                <w:rFonts w:ascii="Arial" w:hAnsi="Arial" w:cs="Arial"/>
              </w:rPr>
              <w:t xml:space="preserve">Family Group </w:t>
            </w:r>
            <w:r w:rsidRPr="00A45DA4">
              <w:rPr>
                <w:rFonts w:ascii="Arial" w:hAnsi="Arial" w:cs="Arial"/>
                <w:b/>
                <w:bCs/>
              </w:rPr>
              <w:t>4.7%</w:t>
            </w:r>
            <w:r w:rsidRPr="002A2B95">
              <w:rPr>
                <w:rFonts w:ascii="Arial" w:hAnsi="Arial" w:cs="Arial"/>
              </w:rPr>
              <w:t xml:space="preserve"> and Scottish average, </w:t>
            </w:r>
            <w:r w:rsidRPr="00A45DA4">
              <w:rPr>
                <w:rFonts w:ascii="Arial" w:hAnsi="Arial" w:cs="Arial"/>
                <w:b/>
                <w:bCs/>
              </w:rPr>
              <w:t>3.7%.</w:t>
            </w:r>
          </w:p>
          <w:p w14:paraId="68633C50" w14:textId="77777777" w:rsidR="00234B24" w:rsidRDefault="00234B24" w:rsidP="00E432BD">
            <w:pPr>
              <w:jc w:val="center"/>
              <w:rPr>
                <w:rFonts w:ascii="Arial" w:hAnsi="Arial" w:cs="Arial"/>
              </w:rPr>
            </w:pPr>
          </w:p>
        </w:tc>
        <w:tc>
          <w:tcPr>
            <w:tcW w:w="284" w:type="dxa"/>
            <w:tcBorders>
              <w:top w:val="nil"/>
              <w:left w:val="double" w:sz="4" w:space="0" w:color="1F3864" w:themeColor="accent1" w:themeShade="80"/>
              <w:bottom w:val="nil"/>
              <w:right w:val="double" w:sz="4" w:space="0" w:color="1F3864" w:themeColor="accent1" w:themeShade="80"/>
            </w:tcBorders>
          </w:tcPr>
          <w:p w14:paraId="420DC226" w14:textId="77777777" w:rsidR="00510104" w:rsidRDefault="00510104" w:rsidP="00F0390F">
            <w:pPr>
              <w:rPr>
                <w:rFonts w:ascii="Arial" w:hAnsi="Arial" w:cs="Arial"/>
              </w:rPr>
            </w:pPr>
          </w:p>
        </w:tc>
        <w:tc>
          <w:tcPr>
            <w:tcW w:w="4309" w:type="dxa"/>
            <w:tcBorders>
              <w:top w:val="double" w:sz="4" w:space="0" w:color="1F3864" w:themeColor="accent1" w:themeShade="80"/>
              <w:left w:val="double" w:sz="4" w:space="0" w:color="1F3864" w:themeColor="accent1" w:themeShade="80"/>
              <w:bottom w:val="double" w:sz="4" w:space="0" w:color="1F3864" w:themeColor="accent1" w:themeShade="80"/>
              <w:right w:val="double" w:sz="4" w:space="0" w:color="1F3864" w:themeColor="accent1" w:themeShade="80"/>
            </w:tcBorders>
          </w:tcPr>
          <w:p w14:paraId="24DDF3AA" w14:textId="77777777" w:rsidR="00510104" w:rsidRDefault="00E432BD" w:rsidP="00E432BD">
            <w:pPr>
              <w:spacing w:before="240"/>
              <w:jc w:val="center"/>
              <w:rPr>
                <w:rFonts w:ascii="Arial" w:hAnsi="Arial" w:cs="Arial"/>
              </w:rPr>
            </w:pPr>
            <w:r>
              <w:rPr>
                <w:rFonts w:ascii="Arial" w:hAnsi="Arial" w:cs="Arial"/>
              </w:rPr>
              <w:t xml:space="preserve">The Claimant Count as a percentage of the working age population (Jan – March 2023) was </w:t>
            </w:r>
            <w:r w:rsidRPr="00FF114D">
              <w:rPr>
                <w:rFonts w:ascii="Arial" w:hAnsi="Arial" w:cs="Arial"/>
                <w:b/>
                <w:bCs/>
                <w:sz w:val="28"/>
                <w:szCs w:val="28"/>
              </w:rPr>
              <w:t>3.9%</w:t>
            </w:r>
            <w:r w:rsidRPr="00FF114D">
              <w:rPr>
                <w:rFonts w:ascii="Arial" w:hAnsi="Arial" w:cs="Arial"/>
                <w:sz w:val="28"/>
                <w:szCs w:val="28"/>
              </w:rPr>
              <w:t xml:space="preserve">, </w:t>
            </w:r>
            <w:r w:rsidRPr="002A2B95">
              <w:rPr>
                <w:rFonts w:ascii="Arial" w:hAnsi="Arial" w:cs="Arial"/>
              </w:rPr>
              <w:t xml:space="preserve">compared to a </w:t>
            </w:r>
            <w:r w:rsidR="00180A1C">
              <w:rPr>
                <w:rFonts w:ascii="Arial" w:hAnsi="Arial" w:cs="Arial"/>
              </w:rPr>
              <w:t xml:space="preserve">LGBF </w:t>
            </w:r>
            <w:r w:rsidRPr="002A2B95">
              <w:rPr>
                <w:rFonts w:ascii="Arial" w:hAnsi="Arial" w:cs="Arial"/>
              </w:rPr>
              <w:t xml:space="preserve">Family Group </w:t>
            </w:r>
            <w:r w:rsidRPr="00A45DA4">
              <w:rPr>
                <w:rFonts w:ascii="Arial" w:hAnsi="Arial" w:cs="Arial"/>
                <w:b/>
                <w:bCs/>
              </w:rPr>
              <w:t>4%</w:t>
            </w:r>
            <w:r w:rsidRPr="002A2B95">
              <w:rPr>
                <w:rFonts w:ascii="Arial" w:hAnsi="Arial" w:cs="Arial"/>
              </w:rPr>
              <w:t xml:space="preserve"> and Scottish average, </w:t>
            </w:r>
            <w:r w:rsidRPr="00A45DA4">
              <w:rPr>
                <w:rFonts w:ascii="Arial" w:hAnsi="Arial" w:cs="Arial"/>
                <w:b/>
                <w:bCs/>
              </w:rPr>
              <w:t>3.2%.</w:t>
            </w:r>
          </w:p>
        </w:tc>
      </w:tr>
      <w:tr w:rsidR="00510104" w14:paraId="549A0B1A" w14:textId="77777777" w:rsidTr="00964DD6">
        <w:tc>
          <w:tcPr>
            <w:tcW w:w="4309" w:type="dxa"/>
            <w:tcBorders>
              <w:top w:val="double" w:sz="4" w:space="0" w:color="1F3864" w:themeColor="accent1" w:themeShade="80"/>
              <w:left w:val="nil"/>
              <w:bottom w:val="nil"/>
              <w:right w:val="nil"/>
            </w:tcBorders>
          </w:tcPr>
          <w:p w14:paraId="3F6986AA" w14:textId="77777777" w:rsidR="00510104" w:rsidRDefault="00510104" w:rsidP="00F0390F">
            <w:pPr>
              <w:rPr>
                <w:rFonts w:ascii="Arial" w:hAnsi="Arial" w:cs="Arial"/>
              </w:rPr>
            </w:pPr>
          </w:p>
        </w:tc>
        <w:tc>
          <w:tcPr>
            <w:tcW w:w="284" w:type="dxa"/>
            <w:tcBorders>
              <w:top w:val="nil"/>
              <w:left w:val="nil"/>
              <w:bottom w:val="nil"/>
              <w:right w:val="nil"/>
            </w:tcBorders>
          </w:tcPr>
          <w:p w14:paraId="4E600F3C" w14:textId="77777777" w:rsidR="00510104" w:rsidRDefault="00510104" w:rsidP="00F0390F">
            <w:pPr>
              <w:rPr>
                <w:rFonts w:ascii="Arial" w:hAnsi="Arial" w:cs="Arial"/>
              </w:rPr>
            </w:pPr>
          </w:p>
        </w:tc>
        <w:tc>
          <w:tcPr>
            <w:tcW w:w="4309" w:type="dxa"/>
            <w:tcBorders>
              <w:top w:val="double" w:sz="4" w:space="0" w:color="1F3864" w:themeColor="accent1" w:themeShade="80"/>
              <w:left w:val="nil"/>
              <w:bottom w:val="nil"/>
              <w:right w:val="nil"/>
            </w:tcBorders>
          </w:tcPr>
          <w:p w14:paraId="563544B7" w14:textId="77777777" w:rsidR="00510104" w:rsidRDefault="00510104" w:rsidP="00F0390F">
            <w:pPr>
              <w:rPr>
                <w:rFonts w:ascii="Arial" w:hAnsi="Arial" w:cs="Arial"/>
              </w:rPr>
            </w:pPr>
          </w:p>
        </w:tc>
      </w:tr>
    </w:tbl>
    <w:p w14:paraId="21013CDB" w14:textId="77777777" w:rsidR="00A86E1D" w:rsidRDefault="00A86E1D" w:rsidP="00F0390F">
      <w:pPr>
        <w:rPr>
          <w:rFonts w:ascii="Arial" w:hAnsi="Arial" w:cs="Arial"/>
        </w:rPr>
      </w:pPr>
    </w:p>
    <w:p w14:paraId="478852E8" w14:textId="77777777" w:rsidR="00A86E1D" w:rsidRDefault="00A86E1D" w:rsidP="00F0390F">
      <w:pPr>
        <w:rPr>
          <w:rFonts w:ascii="Arial" w:hAnsi="Arial" w:cs="Arial"/>
        </w:rPr>
      </w:pPr>
    </w:p>
    <w:p w14:paraId="53E174B5" w14:textId="77777777" w:rsidR="00A86E1D" w:rsidRDefault="00A86E1D" w:rsidP="00F0390F">
      <w:pPr>
        <w:rPr>
          <w:rFonts w:ascii="Arial" w:hAnsi="Arial" w:cs="Arial"/>
        </w:rPr>
      </w:pPr>
    </w:p>
    <w:p w14:paraId="0B472936" w14:textId="77777777" w:rsidR="00A86E1D" w:rsidRDefault="00A86E1D" w:rsidP="00F0390F">
      <w:pPr>
        <w:rPr>
          <w:rFonts w:ascii="Arial" w:hAnsi="Arial" w:cs="Arial"/>
        </w:rPr>
      </w:pPr>
    </w:p>
    <w:p w14:paraId="4404ADD8" w14:textId="77777777" w:rsidR="00AE10DE" w:rsidRDefault="00AE10DE" w:rsidP="00A75BF8">
      <w:pPr>
        <w:rPr>
          <w:rFonts w:ascii="Arial" w:hAnsi="Arial" w:cs="Arial"/>
        </w:rPr>
        <w:sectPr w:rsidR="00AE10DE" w:rsidSect="005477DD">
          <w:pgSz w:w="11906" w:h="16838"/>
          <w:pgMar w:top="1440" w:right="1440" w:bottom="1440" w:left="1440" w:header="708" w:footer="708" w:gutter="0"/>
          <w:cols w:space="708"/>
          <w:docGrid w:linePitch="360"/>
        </w:sectPr>
      </w:pPr>
    </w:p>
    <w:p w14:paraId="028E1E46" w14:textId="77777777" w:rsidR="00FB68BA" w:rsidRDefault="00FB68BA" w:rsidP="00FB68BA">
      <w:pPr>
        <w:rPr>
          <w:rFonts w:ascii="Arial" w:hAnsi="Arial" w:cs="Arial"/>
          <w:sz w:val="32"/>
          <w:szCs w:val="32"/>
        </w:rPr>
      </w:pPr>
      <w:r>
        <w:rPr>
          <w:noProof/>
        </w:rPr>
        <w:lastRenderedPageBreak/>
        <w:drawing>
          <wp:inline distT="0" distB="0" distL="0" distR="0" wp14:anchorId="51776A7E" wp14:editId="632B8D15">
            <wp:extent cx="3780000" cy="1064572"/>
            <wp:effectExtent l="0" t="0" r="0" b="2540"/>
            <wp:docPr id="816942484" name="Picture 1" descr="A yellow background with white letters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6942484" name="Picture 1" descr="A yellow background with white letters and numbers&#10;&#10;Description automatically generated"/>
                    <pic:cNvPicPr/>
                  </pic:nvPicPr>
                  <pic:blipFill>
                    <a:blip r:embed="rId25"/>
                    <a:stretch>
                      <a:fillRect/>
                    </a:stretch>
                  </pic:blipFill>
                  <pic:spPr>
                    <a:xfrm>
                      <a:off x="0" y="0"/>
                      <a:ext cx="3780000" cy="1064572"/>
                    </a:xfrm>
                    <a:prstGeom prst="rect">
                      <a:avLst/>
                    </a:prstGeom>
                  </pic:spPr>
                </pic:pic>
              </a:graphicData>
            </a:graphic>
          </wp:inline>
        </w:drawing>
      </w:r>
    </w:p>
    <w:p w14:paraId="212C1F00" w14:textId="77777777" w:rsidR="008E16E0" w:rsidRPr="00792F8D" w:rsidRDefault="00792F8D" w:rsidP="005A257E">
      <w:pPr>
        <w:shd w:val="clear" w:color="auto" w:fill="FFE599" w:themeFill="accent4" w:themeFillTint="66"/>
        <w:rPr>
          <w:rFonts w:ascii="Arial Nova" w:hAnsi="Arial Nova" w:cs="Arial"/>
          <w:sz w:val="24"/>
          <w:szCs w:val="24"/>
        </w:rPr>
      </w:pPr>
      <w:r w:rsidRPr="00792F8D">
        <w:rPr>
          <w:rFonts w:ascii="Arial Nova" w:hAnsi="Arial Nova" w:cs="Arial"/>
          <w:sz w:val="24"/>
          <w:szCs w:val="24"/>
        </w:rPr>
        <w:t>Inverclyde is a collection of places - its towns and villages – each with its own identity but with a keen sense that by being part of a wider group moving forward together helps make sure we are all benefitting from success and opportunities.</w:t>
      </w:r>
    </w:p>
    <w:tbl>
      <w:tblPr>
        <w:tblStyle w:val="TableGrid"/>
        <w:tblW w:w="0" w:type="auto"/>
        <w:tblBorders>
          <w:top w:val="single" w:sz="4" w:space="0" w:color="806000" w:themeColor="accent4" w:themeShade="80"/>
          <w:left w:val="single" w:sz="4" w:space="0" w:color="806000" w:themeColor="accent4" w:themeShade="80"/>
          <w:bottom w:val="single" w:sz="4" w:space="0" w:color="806000" w:themeColor="accent4" w:themeShade="80"/>
          <w:right w:val="single" w:sz="4" w:space="0" w:color="806000" w:themeColor="accent4" w:themeShade="80"/>
          <w:insideH w:val="none" w:sz="0" w:space="0" w:color="auto"/>
          <w:insideV w:val="none" w:sz="0" w:space="0" w:color="auto"/>
        </w:tblBorders>
        <w:tblLook w:val="04A0" w:firstRow="1" w:lastRow="0" w:firstColumn="1" w:lastColumn="0" w:noHBand="0" w:noVBand="1"/>
      </w:tblPr>
      <w:tblGrid>
        <w:gridCol w:w="966"/>
        <w:gridCol w:w="8050"/>
      </w:tblGrid>
      <w:tr w:rsidR="005A257E" w14:paraId="16CB3C54" w14:textId="77777777" w:rsidTr="00461A42">
        <w:trPr>
          <w:trHeight w:val="850"/>
        </w:trPr>
        <w:tc>
          <w:tcPr>
            <w:tcW w:w="906" w:type="dxa"/>
            <w:vAlign w:val="center"/>
          </w:tcPr>
          <w:p w14:paraId="34AE05FD" w14:textId="77777777" w:rsidR="005A257E" w:rsidRDefault="005A257E" w:rsidP="00900919">
            <w:pPr>
              <w:rPr>
                <w:rFonts w:ascii="Arial" w:hAnsi="Arial" w:cs="Arial"/>
                <w:b/>
                <w:bCs/>
              </w:rPr>
            </w:pPr>
            <w:r>
              <w:rPr>
                <w:noProof/>
              </w:rPr>
              <w:drawing>
                <wp:inline distT="0" distB="0" distL="0" distR="0" wp14:anchorId="64F2595B" wp14:editId="405AE42E">
                  <wp:extent cx="476250" cy="400050"/>
                  <wp:effectExtent l="0" t="0" r="0" b="0"/>
                  <wp:docPr id="1037463431" name="Picture 1037463431" descr="A handshake with white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463431" name="Picture 1037463431" descr="A handshake with white lines&#10;&#10;Description automatically generated"/>
                          <pic:cNvPicPr/>
                        </pic:nvPicPr>
                        <pic:blipFill>
                          <a:blip r:embed="rId15">
                            <a:duotone>
                              <a:schemeClr val="accent4">
                                <a:shade val="45000"/>
                                <a:satMod val="135000"/>
                              </a:schemeClr>
                              <a:prstClr val="white"/>
                            </a:duotone>
                            <a:extLst>
                              <a:ext uri="{BEBA8EAE-BF5A-486C-A8C5-ECC9F3942E4B}">
                                <a14:imgProps xmlns:a14="http://schemas.microsoft.com/office/drawing/2010/main">
                                  <a14:imgLayer r:embed="rId16">
                                    <a14:imgEffect>
                                      <a14:saturation sat="0"/>
                                    </a14:imgEffect>
                                  </a14:imgLayer>
                                </a14:imgProps>
                              </a:ext>
                            </a:extLst>
                          </a:blip>
                          <a:stretch>
                            <a:fillRect/>
                          </a:stretch>
                        </pic:blipFill>
                        <pic:spPr>
                          <a:xfrm>
                            <a:off x="0" y="0"/>
                            <a:ext cx="478307" cy="401778"/>
                          </a:xfrm>
                          <a:prstGeom prst="rect">
                            <a:avLst/>
                          </a:prstGeom>
                        </pic:spPr>
                      </pic:pic>
                    </a:graphicData>
                  </a:graphic>
                </wp:inline>
              </w:drawing>
            </w:r>
          </w:p>
        </w:tc>
        <w:tc>
          <w:tcPr>
            <w:tcW w:w="8120" w:type="dxa"/>
            <w:vAlign w:val="center"/>
          </w:tcPr>
          <w:p w14:paraId="1328943A" w14:textId="77777777" w:rsidR="005A257E" w:rsidRPr="005C7412" w:rsidRDefault="00792F8D" w:rsidP="007A5702">
            <w:pPr>
              <w:rPr>
                <w:rFonts w:ascii="Arial" w:hAnsi="Arial" w:cs="Arial"/>
                <w:b/>
                <w:bCs/>
                <w:sz w:val="26"/>
                <w:szCs w:val="26"/>
              </w:rPr>
            </w:pPr>
            <w:r w:rsidRPr="005C7412">
              <w:rPr>
                <w:rFonts w:ascii="Arial" w:hAnsi="Arial" w:cs="Arial"/>
                <w:b/>
                <w:bCs/>
                <w:sz w:val="26"/>
                <w:szCs w:val="26"/>
              </w:rPr>
              <w:t xml:space="preserve">Outcome: </w:t>
            </w:r>
            <w:r w:rsidR="005A257E" w:rsidRPr="005C7412">
              <w:rPr>
                <w:rFonts w:ascii="Arial" w:hAnsi="Arial" w:cs="Arial"/>
                <w:b/>
                <w:bCs/>
                <w:sz w:val="26"/>
                <w:szCs w:val="26"/>
              </w:rPr>
              <w:t>Comm</w:t>
            </w:r>
            <w:r w:rsidR="007A5702" w:rsidRPr="005C7412">
              <w:rPr>
                <w:rFonts w:ascii="Arial" w:hAnsi="Arial" w:cs="Arial"/>
                <w:b/>
                <w:bCs/>
                <w:sz w:val="26"/>
                <w:szCs w:val="26"/>
              </w:rPr>
              <w:t>u</w:t>
            </w:r>
            <w:r w:rsidR="005A257E" w:rsidRPr="005C7412">
              <w:rPr>
                <w:rFonts w:ascii="Arial" w:hAnsi="Arial" w:cs="Arial"/>
                <w:b/>
                <w:bCs/>
                <w:sz w:val="26"/>
                <w:szCs w:val="26"/>
              </w:rPr>
              <w:t>nities are thriving, growing and sustainable</w:t>
            </w:r>
          </w:p>
        </w:tc>
      </w:tr>
    </w:tbl>
    <w:p w14:paraId="0DD63264" w14:textId="77777777" w:rsidR="007A5702" w:rsidRDefault="007A5702" w:rsidP="007A5702">
      <w:pPr>
        <w:spacing w:after="0"/>
        <w:rPr>
          <w:rFonts w:ascii="Arial" w:hAnsi="Arial" w:cs="Arial"/>
          <w:b/>
          <w:bCs/>
          <w:color w:val="FFFFFF" w:themeColor="background1"/>
          <w:sz w:val="24"/>
          <w:szCs w:val="24"/>
        </w:rPr>
      </w:pPr>
    </w:p>
    <w:p w14:paraId="6D57F1EE" w14:textId="77777777" w:rsidR="00066819" w:rsidRPr="00C55509" w:rsidRDefault="00066819" w:rsidP="00066819">
      <w:pPr>
        <w:shd w:val="clear" w:color="auto" w:fill="FFC000"/>
        <w:rPr>
          <w:rFonts w:ascii="Arial" w:hAnsi="Arial" w:cs="Arial"/>
          <w:b/>
          <w:bCs/>
          <w:color w:val="FFFFFF" w:themeColor="background1"/>
          <w:sz w:val="24"/>
          <w:szCs w:val="24"/>
        </w:rPr>
      </w:pPr>
      <w:r>
        <w:rPr>
          <w:rFonts w:ascii="Arial" w:hAnsi="Arial" w:cs="Arial"/>
          <w:b/>
          <w:bCs/>
          <w:color w:val="FFFFFF" w:themeColor="background1"/>
          <w:sz w:val="24"/>
          <w:szCs w:val="24"/>
        </w:rPr>
        <w:t xml:space="preserve">How </w:t>
      </w:r>
      <w:r w:rsidR="00227408">
        <w:rPr>
          <w:rFonts w:ascii="Arial" w:hAnsi="Arial" w:cs="Arial"/>
          <w:b/>
          <w:bCs/>
          <w:color w:val="FFFFFF" w:themeColor="background1"/>
          <w:sz w:val="24"/>
          <w:szCs w:val="24"/>
        </w:rPr>
        <w:t xml:space="preserve">are </w:t>
      </w:r>
      <w:r w:rsidR="00A84EF0">
        <w:rPr>
          <w:rFonts w:ascii="Arial" w:hAnsi="Arial" w:cs="Arial"/>
          <w:b/>
          <w:bCs/>
          <w:color w:val="FFFFFF" w:themeColor="background1"/>
          <w:sz w:val="24"/>
          <w:szCs w:val="24"/>
        </w:rPr>
        <w:t>we supporting thriving, growing and sustainable communities?</w:t>
      </w:r>
    </w:p>
    <w:p w14:paraId="0800F124" w14:textId="77777777" w:rsidR="006D49BD" w:rsidRDefault="006D49BD" w:rsidP="005A257E">
      <w:pPr>
        <w:rPr>
          <w:rFonts w:ascii="Arial" w:hAnsi="Arial" w:cs="Arial"/>
          <w:b/>
          <w:bCs/>
          <w:i/>
          <w:iCs/>
          <w:color w:val="806000" w:themeColor="accent4" w:themeShade="80"/>
        </w:rPr>
      </w:pPr>
      <w:r w:rsidRPr="00D3011E">
        <w:rPr>
          <w:rFonts w:ascii="Arial" w:hAnsi="Arial" w:cs="Arial"/>
          <w:b/>
          <w:bCs/>
          <w:i/>
          <w:iCs/>
          <w:color w:val="806000" w:themeColor="accent4" w:themeShade="80"/>
        </w:rPr>
        <w:t>Locality Planning</w:t>
      </w:r>
    </w:p>
    <w:p w14:paraId="0C9BBC59" w14:textId="52150D1C" w:rsidR="00EE0853" w:rsidRDefault="005721AF" w:rsidP="004646FB">
      <w:pPr>
        <w:rPr>
          <w:rFonts w:ascii="Arial" w:hAnsi="Arial" w:cs="Arial"/>
        </w:rPr>
      </w:pPr>
      <w:r>
        <w:rPr>
          <w:rFonts w:ascii="Arial" w:hAnsi="Arial" w:cs="Arial"/>
        </w:rPr>
        <w:t xml:space="preserve">Oversight of </w:t>
      </w:r>
      <w:r w:rsidR="004646FB">
        <w:rPr>
          <w:rFonts w:ascii="Arial" w:hAnsi="Arial" w:cs="Arial"/>
        </w:rPr>
        <w:t xml:space="preserve">locality planning </w:t>
      </w:r>
      <w:r>
        <w:rPr>
          <w:rFonts w:ascii="Arial" w:hAnsi="Arial" w:cs="Arial"/>
        </w:rPr>
        <w:t xml:space="preserve">in Inverclyde is provided </w:t>
      </w:r>
      <w:r w:rsidR="004646FB">
        <w:rPr>
          <w:rFonts w:ascii="Arial" w:hAnsi="Arial" w:cs="Arial"/>
        </w:rPr>
        <w:t>by the Inverclyde Alliance</w:t>
      </w:r>
      <w:r w:rsidR="00EE0853">
        <w:rPr>
          <w:rFonts w:ascii="Arial" w:hAnsi="Arial" w:cs="Arial"/>
        </w:rPr>
        <w:t xml:space="preserve"> and it</w:t>
      </w:r>
      <w:r w:rsidR="004646FB">
        <w:rPr>
          <w:rFonts w:ascii="Arial" w:hAnsi="Arial" w:cs="Arial"/>
        </w:rPr>
        <w:t xml:space="preserve"> is the ambition of the Alliance to </w:t>
      </w:r>
      <w:r w:rsidR="00EE0853">
        <w:rPr>
          <w:rFonts w:ascii="Arial" w:hAnsi="Arial" w:cs="Arial"/>
        </w:rPr>
        <w:t xml:space="preserve">further </w:t>
      </w:r>
      <w:r w:rsidR="004646FB">
        <w:rPr>
          <w:rFonts w:ascii="Arial" w:hAnsi="Arial" w:cs="Arial"/>
        </w:rPr>
        <w:t xml:space="preserve">develop the locality planning model </w:t>
      </w:r>
      <w:r w:rsidR="00EE0853">
        <w:rPr>
          <w:rFonts w:ascii="Arial" w:hAnsi="Arial" w:cs="Arial"/>
        </w:rPr>
        <w:t>to support greater community engagement and empowerment</w:t>
      </w:r>
      <w:r w:rsidR="00B013B2">
        <w:rPr>
          <w:rFonts w:ascii="Arial" w:hAnsi="Arial" w:cs="Arial"/>
        </w:rPr>
        <w:t xml:space="preserve">.  </w:t>
      </w:r>
    </w:p>
    <w:p w14:paraId="7FF23F10" w14:textId="1BC11FDE" w:rsidR="00A06557" w:rsidRDefault="00E557F9" w:rsidP="004646FB">
      <w:pPr>
        <w:rPr>
          <w:rFonts w:ascii="Arial" w:hAnsi="Arial" w:cs="Arial"/>
        </w:rPr>
      </w:pPr>
      <w:r>
        <w:rPr>
          <w:rFonts w:ascii="Arial" w:hAnsi="Arial" w:cs="Arial"/>
        </w:rPr>
        <w:t xml:space="preserve">Each of Inverclyde’s </w:t>
      </w:r>
      <w:r w:rsidR="009C5722" w:rsidRPr="009C5722">
        <w:rPr>
          <w:rFonts w:ascii="Arial" w:hAnsi="Arial" w:cs="Arial"/>
        </w:rPr>
        <w:t>six localit</w:t>
      </w:r>
      <w:r>
        <w:rPr>
          <w:rFonts w:ascii="Arial" w:hAnsi="Arial" w:cs="Arial"/>
        </w:rPr>
        <w:t xml:space="preserve">ies has an established </w:t>
      </w:r>
      <w:r w:rsidR="009C5722" w:rsidRPr="009C5722">
        <w:rPr>
          <w:rFonts w:ascii="Arial" w:hAnsi="Arial" w:cs="Arial"/>
        </w:rPr>
        <w:t>Communication and Engagement Group</w:t>
      </w:r>
      <w:r>
        <w:rPr>
          <w:rFonts w:ascii="Arial" w:hAnsi="Arial" w:cs="Arial"/>
        </w:rPr>
        <w:t xml:space="preserve"> and a Locality Plan, developed in 2020, setting out the priorities for the area. The Communication and Engagement groups </w:t>
      </w:r>
      <w:r w:rsidR="00921B7D">
        <w:rPr>
          <w:rFonts w:ascii="Arial" w:hAnsi="Arial" w:cs="Arial"/>
        </w:rPr>
        <w:t xml:space="preserve">have </w:t>
      </w:r>
      <w:r w:rsidR="004646FB">
        <w:rPr>
          <w:rFonts w:ascii="Arial" w:hAnsi="Arial" w:cs="Arial"/>
        </w:rPr>
        <w:t>continue</w:t>
      </w:r>
      <w:r w:rsidR="00921B7D">
        <w:rPr>
          <w:rFonts w:ascii="Arial" w:hAnsi="Arial" w:cs="Arial"/>
        </w:rPr>
        <w:t xml:space="preserve">d to meet during the reporting period to discuss the issues in their area, </w:t>
      </w:r>
      <w:r>
        <w:rPr>
          <w:rFonts w:ascii="Arial" w:hAnsi="Arial" w:cs="Arial"/>
        </w:rPr>
        <w:t xml:space="preserve">including </w:t>
      </w:r>
      <w:r w:rsidR="00684ADA">
        <w:rPr>
          <w:rFonts w:ascii="Arial" w:hAnsi="Arial" w:cs="Arial"/>
        </w:rPr>
        <w:t xml:space="preserve">the next iteration of </w:t>
      </w:r>
      <w:r>
        <w:rPr>
          <w:rFonts w:ascii="Arial" w:hAnsi="Arial" w:cs="Arial"/>
        </w:rPr>
        <w:t xml:space="preserve">the </w:t>
      </w:r>
      <w:r w:rsidR="00684ADA">
        <w:rPr>
          <w:rFonts w:ascii="Arial" w:hAnsi="Arial" w:cs="Arial"/>
        </w:rPr>
        <w:t>Locality Plans</w:t>
      </w:r>
      <w:r>
        <w:rPr>
          <w:rFonts w:ascii="Arial" w:hAnsi="Arial" w:cs="Arial"/>
        </w:rPr>
        <w:t xml:space="preserve">. </w:t>
      </w:r>
      <w:r w:rsidR="00BC1155">
        <w:rPr>
          <w:rFonts w:ascii="Arial" w:hAnsi="Arial" w:cs="Arial"/>
        </w:rPr>
        <w:t xml:space="preserve">The </w:t>
      </w:r>
      <w:r>
        <w:rPr>
          <w:rFonts w:ascii="Arial" w:hAnsi="Arial" w:cs="Arial"/>
        </w:rPr>
        <w:t xml:space="preserve">next phase in the </w:t>
      </w:r>
      <w:r w:rsidR="00BC1155">
        <w:rPr>
          <w:rFonts w:ascii="Arial" w:hAnsi="Arial" w:cs="Arial"/>
        </w:rPr>
        <w:t xml:space="preserve">development of locality planning </w:t>
      </w:r>
      <w:r w:rsidR="005721AF">
        <w:rPr>
          <w:rFonts w:ascii="Arial" w:hAnsi="Arial" w:cs="Arial"/>
        </w:rPr>
        <w:t xml:space="preserve">will take place </w:t>
      </w:r>
      <w:r w:rsidR="00BC1155">
        <w:rPr>
          <w:rFonts w:ascii="Arial" w:hAnsi="Arial" w:cs="Arial"/>
        </w:rPr>
        <w:t>following the conclusion</w:t>
      </w:r>
      <w:r w:rsidR="0037218D">
        <w:rPr>
          <w:rFonts w:ascii="Arial" w:hAnsi="Arial" w:cs="Arial"/>
        </w:rPr>
        <w:t xml:space="preserve"> of the </w:t>
      </w:r>
      <w:r w:rsidR="00921B7D">
        <w:rPr>
          <w:rFonts w:ascii="Arial" w:hAnsi="Arial" w:cs="Arial"/>
        </w:rPr>
        <w:t>C</w:t>
      </w:r>
      <w:r w:rsidR="0037218D">
        <w:rPr>
          <w:rFonts w:ascii="Arial" w:hAnsi="Arial" w:cs="Arial"/>
        </w:rPr>
        <w:t xml:space="preserve">ommunity </w:t>
      </w:r>
      <w:r w:rsidR="00921B7D">
        <w:rPr>
          <w:rFonts w:ascii="Arial" w:hAnsi="Arial" w:cs="Arial"/>
        </w:rPr>
        <w:t>C</w:t>
      </w:r>
      <w:r w:rsidR="0037218D">
        <w:rPr>
          <w:rFonts w:ascii="Arial" w:hAnsi="Arial" w:cs="Arial"/>
        </w:rPr>
        <w:t>ouncil review to ensure that there is a consistent approach in terms of geographies where possible. The outcome of the review of Community Learning and Development will also feed into the development of proposals</w:t>
      </w:r>
      <w:r>
        <w:rPr>
          <w:rFonts w:ascii="Arial" w:hAnsi="Arial" w:cs="Arial"/>
        </w:rPr>
        <w:t xml:space="preserve"> going forward</w:t>
      </w:r>
      <w:r w:rsidR="0037218D">
        <w:rPr>
          <w:rFonts w:ascii="Arial" w:hAnsi="Arial" w:cs="Arial"/>
        </w:rPr>
        <w:t xml:space="preserve">. </w:t>
      </w:r>
    </w:p>
    <w:p w14:paraId="0B6A37B6" w14:textId="77777777" w:rsidR="00A06557" w:rsidRPr="00D3011E" w:rsidRDefault="00A06557" w:rsidP="00A06557">
      <w:pPr>
        <w:rPr>
          <w:rFonts w:ascii="Arial" w:hAnsi="Arial" w:cs="Arial"/>
          <w:b/>
          <w:bCs/>
          <w:i/>
          <w:iCs/>
          <w:color w:val="806000" w:themeColor="accent4" w:themeShade="80"/>
        </w:rPr>
      </w:pPr>
      <w:r w:rsidRPr="00D3011E">
        <w:rPr>
          <w:rFonts w:ascii="Arial" w:hAnsi="Arial" w:cs="Arial"/>
          <w:b/>
          <w:bCs/>
          <w:i/>
          <w:iCs/>
          <w:color w:val="806000" w:themeColor="accent4" w:themeShade="80"/>
        </w:rPr>
        <w:t xml:space="preserve">Culture and Heritage </w:t>
      </w:r>
    </w:p>
    <w:p w14:paraId="2B5B2FF5" w14:textId="42E23E07" w:rsidR="006F4238" w:rsidRDefault="005721AF" w:rsidP="00A06557">
      <w:pPr>
        <w:rPr>
          <w:rFonts w:ascii="Arial" w:hAnsi="Arial" w:cs="Arial"/>
        </w:rPr>
      </w:pPr>
      <w:r w:rsidRPr="00530EA5">
        <w:rPr>
          <w:rFonts w:ascii="Arial" w:hAnsi="Arial" w:cs="Arial"/>
        </w:rPr>
        <w:t>An evaluation of the Inverclyde Culture Collective</w:t>
      </w:r>
      <w:r>
        <w:rPr>
          <w:rFonts w:ascii="Arial" w:hAnsi="Arial" w:cs="Arial"/>
        </w:rPr>
        <w:t xml:space="preserve"> was published in September 2023</w:t>
      </w:r>
      <w:r w:rsidR="006F4238">
        <w:rPr>
          <w:rFonts w:ascii="Arial" w:hAnsi="Arial" w:cs="Arial"/>
        </w:rPr>
        <w:t>, highlighting the success of the project</w:t>
      </w:r>
      <w:r>
        <w:rPr>
          <w:rFonts w:ascii="Arial" w:hAnsi="Arial" w:cs="Arial"/>
        </w:rPr>
        <w:t>.</w:t>
      </w:r>
      <w:r w:rsidR="006F4238">
        <w:rPr>
          <w:rFonts w:ascii="Arial" w:hAnsi="Arial" w:cs="Arial"/>
        </w:rPr>
        <w:t xml:space="preserve"> The Collective was originally an </w:t>
      </w:r>
      <w:r w:rsidR="00D00FAE">
        <w:rPr>
          <w:rFonts w:ascii="Arial" w:hAnsi="Arial" w:cs="Arial"/>
        </w:rPr>
        <w:t>18-month</w:t>
      </w:r>
      <w:r w:rsidR="006F4238">
        <w:rPr>
          <w:rFonts w:ascii="Arial" w:hAnsi="Arial" w:cs="Arial"/>
        </w:rPr>
        <w:t xml:space="preserve"> project</w:t>
      </w:r>
      <w:r w:rsidR="00EC48B2">
        <w:rPr>
          <w:rFonts w:ascii="Arial" w:hAnsi="Arial" w:cs="Arial"/>
        </w:rPr>
        <w:t xml:space="preserve"> set up in early 2021</w:t>
      </w:r>
      <w:r w:rsidR="006F4238">
        <w:rPr>
          <w:rFonts w:ascii="Arial" w:hAnsi="Arial" w:cs="Arial"/>
        </w:rPr>
        <w:t>, supported by £275,000 funding from Creative Scotland. Inverclyde was subsequently awarded an</w:t>
      </w:r>
      <w:r w:rsidR="006F4238" w:rsidRPr="006F4238">
        <w:rPr>
          <w:rFonts w:ascii="Arial" w:hAnsi="Arial" w:cs="Arial"/>
        </w:rPr>
        <w:t xml:space="preserve"> </w:t>
      </w:r>
      <w:r w:rsidR="006F4238" w:rsidRPr="009579B7">
        <w:rPr>
          <w:rFonts w:ascii="Arial" w:hAnsi="Arial" w:cs="Arial"/>
        </w:rPr>
        <w:t xml:space="preserve">additional £198,000 to continue the project for a further 12 months.  </w:t>
      </w:r>
      <w:r w:rsidR="006F4238">
        <w:rPr>
          <w:rFonts w:ascii="Arial" w:hAnsi="Arial" w:cs="Arial"/>
        </w:rPr>
        <w:t xml:space="preserve">       </w:t>
      </w:r>
      <w:r>
        <w:rPr>
          <w:rFonts w:ascii="Arial" w:hAnsi="Arial" w:cs="Arial"/>
        </w:rPr>
        <w:t xml:space="preserve"> </w:t>
      </w:r>
    </w:p>
    <w:p w14:paraId="50A24845" w14:textId="1CBED99C" w:rsidR="00A06557" w:rsidRDefault="006F4238" w:rsidP="00A06557">
      <w:pPr>
        <w:rPr>
          <w:rFonts w:ascii="Arial" w:hAnsi="Arial" w:cs="Arial"/>
        </w:rPr>
      </w:pPr>
      <w:r>
        <w:rPr>
          <w:rFonts w:ascii="Arial" w:hAnsi="Arial" w:cs="Arial"/>
        </w:rPr>
        <w:t xml:space="preserve">The external evaluation </w:t>
      </w:r>
      <w:r w:rsidR="00AE5062">
        <w:rPr>
          <w:rFonts w:ascii="Arial" w:hAnsi="Arial" w:cs="Arial"/>
        </w:rPr>
        <w:t xml:space="preserve">report concluded </w:t>
      </w:r>
      <w:r w:rsidR="00EC48B2">
        <w:rPr>
          <w:rFonts w:ascii="Arial" w:hAnsi="Arial" w:cs="Arial"/>
        </w:rPr>
        <w:t xml:space="preserve">that </w:t>
      </w:r>
      <w:r>
        <w:rPr>
          <w:rFonts w:ascii="Arial" w:hAnsi="Arial" w:cs="Arial"/>
        </w:rPr>
        <w:t xml:space="preserve">the </w:t>
      </w:r>
      <w:r w:rsidR="00A06557" w:rsidRPr="00530EA5">
        <w:rPr>
          <w:rFonts w:ascii="Arial" w:hAnsi="Arial" w:cs="Arial"/>
        </w:rPr>
        <w:t xml:space="preserve">various stakeholders involved were extremely positive about </w:t>
      </w:r>
      <w:r w:rsidR="00AE5062">
        <w:rPr>
          <w:rFonts w:ascii="Arial" w:hAnsi="Arial" w:cs="Arial"/>
        </w:rPr>
        <w:t xml:space="preserve">the </w:t>
      </w:r>
      <w:r w:rsidR="00A06557" w:rsidRPr="00530EA5">
        <w:rPr>
          <w:rFonts w:ascii="Arial" w:hAnsi="Arial" w:cs="Arial"/>
        </w:rPr>
        <w:t xml:space="preserve">Culture Collective and </w:t>
      </w:r>
      <w:r w:rsidR="00AE5062">
        <w:rPr>
          <w:rFonts w:ascii="Arial" w:hAnsi="Arial" w:cs="Arial"/>
        </w:rPr>
        <w:t xml:space="preserve">that </w:t>
      </w:r>
      <w:r w:rsidR="00A06557" w:rsidRPr="00530EA5">
        <w:rPr>
          <w:rFonts w:ascii="Arial" w:hAnsi="Arial" w:cs="Arial"/>
        </w:rPr>
        <w:t xml:space="preserve">sustained and consistent progress has been made </w:t>
      </w:r>
      <w:r w:rsidR="00904992">
        <w:rPr>
          <w:rFonts w:ascii="Arial" w:hAnsi="Arial" w:cs="Arial"/>
        </w:rPr>
        <w:t xml:space="preserve">in </w:t>
      </w:r>
      <w:r w:rsidR="00A06557" w:rsidRPr="00530EA5">
        <w:rPr>
          <w:rFonts w:ascii="Arial" w:hAnsi="Arial" w:cs="Arial"/>
        </w:rPr>
        <w:t xml:space="preserve">building and expanding </w:t>
      </w:r>
      <w:r w:rsidR="00D00FAE">
        <w:rPr>
          <w:rFonts w:ascii="Arial" w:hAnsi="Arial" w:cs="Arial"/>
        </w:rPr>
        <w:t xml:space="preserve">local </w:t>
      </w:r>
      <w:r w:rsidR="00A06557" w:rsidRPr="00530EA5">
        <w:rPr>
          <w:rFonts w:ascii="Arial" w:hAnsi="Arial" w:cs="Arial"/>
        </w:rPr>
        <w:t>arts infrastructure</w:t>
      </w:r>
      <w:r w:rsidR="00904992">
        <w:rPr>
          <w:rFonts w:ascii="Arial" w:hAnsi="Arial" w:cs="Arial"/>
        </w:rPr>
        <w:t>,</w:t>
      </w:r>
      <w:r w:rsidR="00A06557" w:rsidRPr="00530EA5">
        <w:rPr>
          <w:rFonts w:ascii="Arial" w:hAnsi="Arial" w:cs="Arial"/>
        </w:rPr>
        <w:t xml:space="preserve"> and in developing and supporting an impactful creative approach.</w:t>
      </w:r>
      <w:r w:rsidR="00A06557">
        <w:rPr>
          <w:rFonts w:ascii="Arial" w:hAnsi="Arial" w:cs="Arial"/>
        </w:rPr>
        <w:t xml:space="preserve">  Across the span of the Culture Collective period:</w:t>
      </w:r>
    </w:p>
    <w:p w14:paraId="3CD830BA" w14:textId="29A5CABC" w:rsidR="00A06557" w:rsidRPr="00D00FAE" w:rsidRDefault="00A06557" w:rsidP="007419D1">
      <w:pPr>
        <w:pStyle w:val="ListParagraph"/>
        <w:numPr>
          <w:ilvl w:val="0"/>
          <w:numId w:val="18"/>
        </w:numPr>
        <w:rPr>
          <w:rFonts w:ascii="Arial" w:hAnsi="Arial" w:cs="Arial"/>
        </w:rPr>
      </w:pPr>
      <w:r w:rsidRPr="00D00FAE">
        <w:rPr>
          <w:rFonts w:ascii="Arial" w:hAnsi="Arial" w:cs="Arial"/>
        </w:rPr>
        <w:t>32 projects were funded</w:t>
      </w:r>
      <w:r w:rsidR="00D00FAE" w:rsidRPr="00D00FAE">
        <w:rPr>
          <w:rFonts w:ascii="Arial" w:hAnsi="Arial" w:cs="Arial"/>
        </w:rPr>
        <w:t xml:space="preserve">; </w:t>
      </w:r>
      <w:r w:rsidRPr="00D00FAE">
        <w:rPr>
          <w:rFonts w:ascii="Arial" w:hAnsi="Arial" w:cs="Arial"/>
        </w:rPr>
        <w:t>791 sessions were held, engaging with an estimated 2,456 participants</w:t>
      </w:r>
      <w:r w:rsidR="00B63608">
        <w:rPr>
          <w:rFonts w:ascii="Arial" w:hAnsi="Arial" w:cs="Arial"/>
        </w:rPr>
        <w:t>.</w:t>
      </w:r>
    </w:p>
    <w:p w14:paraId="4CD21E52" w14:textId="7C726CD4" w:rsidR="00A06557" w:rsidRDefault="00A06557" w:rsidP="00A06557">
      <w:pPr>
        <w:pStyle w:val="ListParagraph"/>
        <w:numPr>
          <w:ilvl w:val="0"/>
          <w:numId w:val="18"/>
        </w:numPr>
        <w:rPr>
          <w:rFonts w:ascii="Arial" w:hAnsi="Arial" w:cs="Arial"/>
        </w:rPr>
      </w:pPr>
      <w:r>
        <w:rPr>
          <w:rFonts w:ascii="Arial" w:hAnsi="Arial" w:cs="Arial"/>
        </w:rPr>
        <w:t>An estimated 56 community partners were involved</w:t>
      </w:r>
      <w:r w:rsidR="00B63608">
        <w:rPr>
          <w:rFonts w:ascii="Arial" w:hAnsi="Arial" w:cs="Arial"/>
        </w:rPr>
        <w:t>.</w:t>
      </w:r>
      <w:r>
        <w:rPr>
          <w:rFonts w:ascii="Arial" w:hAnsi="Arial" w:cs="Arial"/>
        </w:rPr>
        <w:t xml:space="preserve">  </w:t>
      </w:r>
      <w:r w:rsidRPr="00530EA5">
        <w:rPr>
          <w:rFonts w:ascii="Arial" w:hAnsi="Arial" w:cs="Arial"/>
        </w:rPr>
        <w:t xml:space="preserve">     </w:t>
      </w:r>
    </w:p>
    <w:p w14:paraId="33E205F5" w14:textId="4CC5FC7F" w:rsidR="00A06557" w:rsidRPr="00530EA5" w:rsidRDefault="00A06557" w:rsidP="00A06557">
      <w:pPr>
        <w:pStyle w:val="ListParagraph"/>
        <w:numPr>
          <w:ilvl w:val="0"/>
          <w:numId w:val="18"/>
        </w:numPr>
        <w:rPr>
          <w:rFonts w:ascii="Arial" w:hAnsi="Arial" w:cs="Arial"/>
        </w:rPr>
      </w:pPr>
      <w:r w:rsidRPr="00530EA5">
        <w:rPr>
          <w:rFonts w:ascii="Arial" w:hAnsi="Arial" w:cs="Arial"/>
        </w:rPr>
        <w:t>In addition to the co-ordinating team, 116 freelance opportunities were created undertaking 2,625 hours of paid work</w:t>
      </w:r>
      <w:r w:rsidR="00B63608">
        <w:rPr>
          <w:rFonts w:ascii="Arial" w:hAnsi="Arial" w:cs="Arial"/>
        </w:rPr>
        <w:t>.</w:t>
      </w:r>
    </w:p>
    <w:p w14:paraId="2C0EB4A5" w14:textId="585F44EB" w:rsidR="00A06557" w:rsidRPr="00555F90" w:rsidRDefault="00904992" w:rsidP="00A06557">
      <w:pPr>
        <w:rPr>
          <w:rStyle w:val="Hyperlink"/>
          <w:rFonts w:ascii="Arial" w:hAnsi="Arial" w:cs="Arial"/>
        </w:rPr>
      </w:pPr>
      <w:r>
        <w:rPr>
          <w:rFonts w:ascii="Arial" w:hAnsi="Arial" w:cs="Arial"/>
        </w:rPr>
        <w:t>L</w:t>
      </w:r>
      <w:r w:rsidR="00A06557">
        <w:rPr>
          <w:rFonts w:ascii="Arial" w:hAnsi="Arial" w:cs="Arial"/>
        </w:rPr>
        <w:t xml:space="preserve">ead partners are </w:t>
      </w:r>
      <w:r>
        <w:rPr>
          <w:rFonts w:ascii="Arial" w:hAnsi="Arial" w:cs="Arial"/>
        </w:rPr>
        <w:t xml:space="preserve">now </w:t>
      </w:r>
      <w:r w:rsidR="00A06557">
        <w:rPr>
          <w:rFonts w:ascii="Arial" w:hAnsi="Arial" w:cs="Arial"/>
        </w:rPr>
        <w:t xml:space="preserve">looking </w:t>
      </w:r>
      <w:r>
        <w:rPr>
          <w:rFonts w:ascii="Arial" w:hAnsi="Arial" w:cs="Arial"/>
        </w:rPr>
        <w:t xml:space="preserve">at how activity can continue following the end of the </w:t>
      </w:r>
      <w:r w:rsidR="00A06557">
        <w:rPr>
          <w:rFonts w:ascii="Arial" w:hAnsi="Arial" w:cs="Arial"/>
        </w:rPr>
        <w:t>Culture Collective funding stream</w:t>
      </w:r>
      <w:r>
        <w:rPr>
          <w:rFonts w:ascii="Arial" w:hAnsi="Arial" w:cs="Arial"/>
        </w:rPr>
        <w:t>.</w:t>
      </w:r>
      <w:r w:rsidR="00A06557">
        <w:rPr>
          <w:rFonts w:ascii="Arial" w:hAnsi="Arial" w:cs="Arial"/>
        </w:rPr>
        <w:t xml:space="preserve"> </w:t>
      </w:r>
      <w:r w:rsidR="00A06557" w:rsidRPr="00530EA5">
        <w:rPr>
          <w:rFonts w:ascii="Arial" w:hAnsi="Arial" w:cs="Arial"/>
        </w:rPr>
        <w:t xml:space="preserve">The full evaluation </w:t>
      </w:r>
      <w:r>
        <w:rPr>
          <w:rFonts w:ascii="Arial" w:hAnsi="Arial" w:cs="Arial"/>
        </w:rPr>
        <w:t xml:space="preserve">report </w:t>
      </w:r>
      <w:r w:rsidR="00A06557" w:rsidRPr="00530EA5">
        <w:rPr>
          <w:rFonts w:ascii="Arial" w:hAnsi="Arial" w:cs="Arial"/>
        </w:rPr>
        <w:t>is available on the Council’s website</w:t>
      </w:r>
      <w:r>
        <w:rPr>
          <w:rFonts w:ascii="Arial" w:hAnsi="Arial" w:cs="Arial"/>
        </w:rPr>
        <w:t xml:space="preserve">, </w:t>
      </w:r>
      <w:r w:rsidR="00A06557">
        <w:fldChar w:fldCharType="begin"/>
      </w:r>
      <w:r w:rsidR="00A06557">
        <w:instrText>HYPERLINK "https://www.inverclyde.gov.uk/council-and-government/performance/statutory-performance-indicators/council-performance/culture-and-heritage"</w:instrText>
      </w:r>
      <w:r w:rsidR="00A06557">
        <w:fldChar w:fldCharType="separate"/>
      </w:r>
      <w:r w:rsidR="00A06557" w:rsidRPr="00904992">
        <w:rPr>
          <w:rStyle w:val="Hyperlink"/>
          <w:rFonts w:ascii="Arial" w:hAnsi="Arial" w:cs="Arial"/>
        </w:rPr>
        <w:t>Culture and Heritage - Inverclyde Council</w:t>
      </w:r>
    </w:p>
    <w:p w14:paraId="0B9ACDD3" w14:textId="33B070EF" w:rsidR="00EE0853" w:rsidRPr="00D3011E" w:rsidRDefault="00A06557" w:rsidP="00EE0853">
      <w:pPr>
        <w:rPr>
          <w:rFonts w:ascii="Arial" w:hAnsi="Arial" w:cs="Arial"/>
          <w:b/>
          <w:bCs/>
          <w:i/>
          <w:iCs/>
          <w:color w:val="806000" w:themeColor="accent4" w:themeShade="80"/>
        </w:rPr>
      </w:pPr>
      <w:r>
        <w:lastRenderedPageBreak/>
        <w:fldChar w:fldCharType="end"/>
      </w:r>
      <w:r w:rsidR="00EE0853" w:rsidRPr="00D3011E">
        <w:rPr>
          <w:rFonts w:ascii="Arial" w:hAnsi="Arial" w:cs="Arial"/>
          <w:b/>
          <w:bCs/>
          <w:i/>
          <w:iCs/>
          <w:color w:val="806000" w:themeColor="accent4" w:themeShade="80"/>
        </w:rPr>
        <w:t>Community Learning and Development</w:t>
      </w:r>
      <w:r w:rsidR="00EE0853">
        <w:rPr>
          <w:rFonts w:ascii="Arial" w:hAnsi="Arial" w:cs="Arial"/>
          <w:b/>
          <w:bCs/>
          <w:i/>
          <w:iCs/>
          <w:color w:val="806000" w:themeColor="accent4" w:themeShade="80"/>
        </w:rPr>
        <w:t xml:space="preserve"> Strategic Plan 2021/24 </w:t>
      </w:r>
      <w:r w:rsidR="00EE0853" w:rsidRPr="00D3011E">
        <w:rPr>
          <w:rFonts w:ascii="Arial" w:hAnsi="Arial" w:cs="Arial"/>
          <w:b/>
          <w:bCs/>
          <w:i/>
          <w:iCs/>
          <w:color w:val="806000" w:themeColor="accent4" w:themeShade="80"/>
        </w:rPr>
        <w:t xml:space="preserve"> </w:t>
      </w:r>
    </w:p>
    <w:p w14:paraId="4CD6C369" w14:textId="5BB300D8" w:rsidR="00EE0853" w:rsidRDefault="00EE0853" w:rsidP="00EE0853">
      <w:pPr>
        <w:rPr>
          <w:rFonts w:ascii="Arial" w:hAnsi="Arial" w:cs="Arial"/>
        </w:rPr>
      </w:pPr>
      <w:r>
        <w:rPr>
          <w:rFonts w:ascii="Arial" w:hAnsi="Arial" w:cs="Arial"/>
        </w:rPr>
        <w:t xml:space="preserve">The Community Learning and Development 3-year strategy and action plan was developed </w:t>
      </w:r>
      <w:proofErr w:type="gramStart"/>
      <w:r>
        <w:rPr>
          <w:rFonts w:ascii="Arial" w:hAnsi="Arial" w:cs="Arial"/>
        </w:rPr>
        <w:t>as a result of</w:t>
      </w:r>
      <w:proofErr w:type="gramEnd"/>
      <w:r>
        <w:rPr>
          <w:rFonts w:ascii="Arial" w:hAnsi="Arial" w:cs="Arial"/>
        </w:rPr>
        <w:t xml:space="preserve"> a collaborative approach between the organisations that make up the CLD partnership. As </w:t>
      </w:r>
      <w:r w:rsidR="009220DC">
        <w:rPr>
          <w:rFonts w:ascii="Arial" w:hAnsi="Arial" w:cs="Arial"/>
        </w:rPr>
        <w:t xml:space="preserve">the Strategy </w:t>
      </w:r>
      <w:r>
        <w:rPr>
          <w:rFonts w:ascii="Arial" w:hAnsi="Arial" w:cs="Arial"/>
        </w:rPr>
        <w:t xml:space="preserve">is now entering its final year, a self-evaluation is being carried out on the action plan to assess progress, areas for improvement and achievements. This work will inform the development of the new Strategy for 2024/27 which will take effect from 30 September 2024.        </w:t>
      </w:r>
    </w:p>
    <w:p w14:paraId="6B1FBC8C" w14:textId="59608666" w:rsidR="00DF7D08" w:rsidRDefault="00DF7D08" w:rsidP="00DF7D08">
      <w:pPr>
        <w:rPr>
          <w:rFonts w:ascii="Arial" w:hAnsi="Arial" w:cs="Arial"/>
          <w:b/>
          <w:bCs/>
          <w:i/>
          <w:iCs/>
          <w:color w:val="806000" w:themeColor="accent4" w:themeShade="80"/>
        </w:rPr>
      </w:pPr>
      <w:r w:rsidRPr="00097131">
        <w:rPr>
          <w:rFonts w:ascii="Arial" w:hAnsi="Arial" w:cs="Arial"/>
          <w:b/>
          <w:bCs/>
          <w:i/>
          <w:iCs/>
          <w:color w:val="806000" w:themeColor="accent4" w:themeShade="80"/>
        </w:rPr>
        <w:t xml:space="preserve">Review of Community Councils </w:t>
      </w:r>
    </w:p>
    <w:p w14:paraId="4502894D" w14:textId="7D343B60" w:rsidR="00DF2938" w:rsidRDefault="00DF7D08" w:rsidP="00DF7D08">
      <w:pPr>
        <w:rPr>
          <w:rFonts w:ascii="Arial" w:hAnsi="Arial" w:cs="Arial"/>
        </w:rPr>
      </w:pPr>
      <w:r>
        <w:rPr>
          <w:rFonts w:ascii="Arial" w:hAnsi="Arial" w:cs="Arial"/>
        </w:rPr>
        <w:t xml:space="preserve">Following the </w:t>
      </w:r>
      <w:r w:rsidR="00647636">
        <w:rPr>
          <w:rFonts w:ascii="Arial" w:hAnsi="Arial" w:cs="Arial"/>
        </w:rPr>
        <w:t xml:space="preserve">Council’s </w:t>
      </w:r>
      <w:r>
        <w:rPr>
          <w:rFonts w:ascii="Arial" w:hAnsi="Arial" w:cs="Arial"/>
        </w:rPr>
        <w:t>decision to review the Scheme of Establishment of Community Councils</w:t>
      </w:r>
      <w:r w:rsidR="00647636">
        <w:rPr>
          <w:rFonts w:ascii="Arial" w:hAnsi="Arial" w:cs="Arial"/>
        </w:rPr>
        <w:t xml:space="preserve">, </w:t>
      </w:r>
      <w:r>
        <w:rPr>
          <w:rFonts w:ascii="Arial" w:hAnsi="Arial" w:cs="Arial"/>
        </w:rPr>
        <w:t xml:space="preserve">the results of </w:t>
      </w:r>
      <w:r w:rsidR="00EE0853">
        <w:rPr>
          <w:rFonts w:ascii="Arial" w:hAnsi="Arial" w:cs="Arial"/>
        </w:rPr>
        <w:t>the first round of consultation</w:t>
      </w:r>
      <w:r w:rsidR="00B63608">
        <w:rPr>
          <w:rFonts w:ascii="Arial" w:hAnsi="Arial" w:cs="Arial"/>
        </w:rPr>
        <w:t>s</w:t>
      </w:r>
      <w:r w:rsidR="00EE0853">
        <w:rPr>
          <w:rFonts w:ascii="Arial" w:hAnsi="Arial" w:cs="Arial"/>
        </w:rPr>
        <w:t xml:space="preserve"> were r</w:t>
      </w:r>
      <w:r>
        <w:rPr>
          <w:rFonts w:ascii="Arial" w:hAnsi="Arial" w:cs="Arial"/>
        </w:rPr>
        <w:t>eported to a Special Meeting of the Inverclyde Council on 18</w:t>
      </w:r>
      <w:r w:rsidRPr="00A87D79">
        <w:rPr>
          <w:rFonts w:ascii="Arial" w:hAnsi="Arial" w:cs="Arial"/>
          <w:vertAlign w:val="superscript"/>
        </w:rPr>
        <w:t>th</w:t>
      </w:r>
      <w:r>
        <w:rPr>
          <w:rFonts w:ascii="Arial" w:hAnsi="Arial" w:cs="Arial"/>
        </w:rPr>
        <w:t xml:space="preserve"> May 2023</w:t>
      </w:r>
      <w:r w:rsidR="00DF2938">
        <w:rPr>
          <w:rFonts w:ascii="Arial" w:hAnsi="Arial" w:cs="Arial"/>
        </w:rPr>
        <w:t xml:space="preserve">.  </w:t>
      </w:r>
    </w:p>
    <w:p w14:paraId="3B9137C7" w14:textId="7DBB66FD" w:rsidR="00DF7D08" w:rsidRDefault="00DF2938" w:rsidP="00DF7D08">
      <w:pPr>
        <w:rPr>
          <w:rFonts w:ascii="Arial" w:hAnsi="Arial" w:cs="Arial"/>
        </w:rPr>
      </w:pPr>
      <w:r>
        <w:rPr>
          <w:rFonts w:ascii="Arial" w:hAnsi="Arial" w:cs="Arial"/>
        </w:rPr>
        <w:t>A</w:t>
      </w:r>
      <w:r w:rsidR="00DF7D08">
        <w:rPr>
          <w:rFonts w:ascii="Arial" w:hAnsi="Arial" w:cs="Arial"/>
        </w:rPr>
        <w:t xml:space="preserve"> draft Scheme, including plans of proposed community council areas, was approved for a second round of public consultation</w:t>
      </w:r>
      <w:r>
        <w:rPr>
          <w:rFonts w:ascii="Arial" w:hAnsi="Arial" w:cs="Arial"/>
        </w:rPr>
        <w:t xml:space="preserve"> which ran for </w:t>
      </w:r>
      <w:r w:rsidR="00DF7D08">
        <w:rPr>
          <w:rFonts w:ascii="Arial" w:hAnsi="Arial" w:cs="Arial"/>
        </w:rPr>
        <w:t>8 weeks and ended on 15</w:t>
      </w:r>
      <w:r w:rsidR="00DF7D08" w:rsidRPr="00A87D79">
        <w:rPr>
          <w:rFonts w:ascii="Arial" w:hAnsi="Arial" w:cs="Arial"/>
          <w:vertAlign w:val="superscript"/>
        </w:rPr>
        <w:t>th</w:t>
      </w:r>
      <w:r w:rsidR="00DF7D08">
        <w:rPr>
          <w:rFonts w:ascii="Arial" w:hAnsi="Arial" w:cs="Arial"/>
        </w:rPr>
        <w:t xml:space="preserve"> August 2023.  The third stage in the consultation is </w:t>
      </w:r>
      <w:r w:rsidR="00CC3CA9">
        <w:rPr>
          <w:rFonts w:ascii="Arial" w:hAnsi="Arial" w:cs="Arial"/>
        </w:rPr>
        <w:t xml:space="preserve">now underway and </w:t>
      </w:r>
      <w:r w:rsidR="00DF7D08">
        <w:rPr>
          <w:rFonts w:ascii="Arial" w:hAnsi="Arial" w:cs="Arial"/>
        </w:rPr>
        <w:t xml:space="preserve">due to close in mid-November. </w:t>
      </w:r>
      <w:r w:rsidR="00CC3CA9" w:rsidRPr="00CC3CA9">
        <w:rPr>
          <w:rFonts w:ascii="Arial" w:eastAsia="Arial" w:hAnsi="Arial" w:cs="Arial"/>
          <w:color w:val="1D2828"/>
        </w:rPr>
        <w:t xml:space="preserve">It is anticipated that the outcome of the </w:t>
      </w:r>
      <w:r w:rsidR="00CC3CA9" w:rsidRPr="00CC3CA9">
        <w:rPr>
          <w:rFonts w:ascii="Arial" w:hAnsi="Arial" w:cs="Arial"/>
        </w:rPr>
        <w:t>final stage in the consultation process</w:t>
      </w:r>
      <w:r w:rsidR="00CC3CA9" w:rsidRPr="00CC3CA9">
        <w:rPr>
          <w:rFonts w:ascii="Arial" w:eastAsia="Arial" w:hAnsi="Arial" w:cs="Arial"/>
          <w:color w:val="1D2828"/>
        </w:rPr>
        <w:t xml:space="preserve"> and a new Scheme will be presented to a special meeting of Inverclyde Council for adoption on 7 December 2023</w:t>
      </w:r>
      <w:r w:rsidR="00CC3CA9">
        <w:rPr>
          <w:rFonts w:ascii="Arial" w:eastAsia="Arial" w:hAnsi="Arial" w:cs="Arial"/>
          <w:color w:val="1D2828"/>
        </w:rPr>
        <w:t xml:space="preserve">, with the </w:t>
      </w:r>
      <w:r w:rsidR="00DF7D08">
        <w:rPr>
          <w:rFonts w:ascii="Arial" w:hAnsi="Arial" w:cs="Arial"/>
        </w:rPr>
        <w:t>Community Council elections follow</w:t>
      </w:r>
      <w:r w:rsidR="00CC3CA9">
        <w:rPr>
          <w:rFonts w:ascii="Arial" w:hAnsi="Arial" w:cs="Arial"/>
        </w:rPr>
        <w:t xml:space="preserve">ing </w:t>
      </w:r>
      <w:r w:rsidR="00DF7D08">
        <w:rPr>
          <w:rFonts w:ascii="Arial" w:hAnsi="Arial" w:cs="Arial"/>
        </w:rPr>
        <w:t xml:space="preserve">in the first quarter of 2024.        </w:t>
      </w:r>
    </w:p>
    <w:p w14:paraId="4D159CF1" w14:textId="77777777" w:rsidR="00DF7D08" w:rsidRDefault="00DF7D08" w:rsidP="005A257E">
      <w:pPr>
        <w:rPr>
          <w:rFonts w:ascii="Arial" w:hAnsi="Arial" w:cs="Arial"/>
          <w:b/>
          <w:bCs/>
          <w:i/>
          <w:iCs/>
          <w:color w:val="806000" w:themeColor="accent4" w:themeShade="80"/>
        </w:rPr>
      </w:pPr>
      <w:r>
        <w:rPr>
          <w:rFonts w:ascii="Arial" w:hAnsi="Arial" w:cs="Arial"/>
          <w:b/>
          <w:bCs/>
          <w:i/>
          <w:iCs/>
          <w:color w:val="806000" w:themeColor="accent4" w:themeShade="80"/>
        </w:rPr>
        <w:t>Community Grants</w:t>
      </w:r>
    </w:p>
    <w:p w14:paraId="03952245" w14:textId="3888C554" w:rsidR="005138A3" w:rsidRDefault="00DF7D08" w:rsidP="009C561F">
      <w:pPr>
        <w:pStyle w:val="NormalWeb"/>
        <w:shd w:val="clear" w:color="auto" w:fill="FFFFFF"/>
        <w:rPr>
          <w:rFonts w:ascii="Arial" w:hAnsi="Arial" w:cs="Arial"/>
          <w:sz w:val="22"/>
          <w:szCs w:val="22"/>
        </w:rPr>
      </w:pPr>
      <w:r w:rsidRPr="009C561F">
        <w:rPr>
          <w:rFonts w:ascii="Arial" w:hAnsi="Arial" w:cs="Arial"/>
          <w:sz w:val="22"/>
          <w:szCs w:val="22"/>
        </w:rPr>
        <w:t xml:space="preserve">The </w:t>
      </w:r>
      <w:r w:rsidR="005138A3">
        <w:rPr>
          <w:rFonts w:ascii="Arial" w:hAnsi="Arial" w:cs="Arial"/>
          <w:sz w:val="22"/>
          <w:szCs w:val="22"/>
        </w:rPr>
        <w:t xml:space="preserve">Inverclyde </w:t>
      </w:r>
      <w:r w:rsidRPr="009C561F">
        <w:rPr>
          <w:rFonts w:ascii="Arial" w:hAnsi="Arial" w:cs="Arial"/>
          <w:sz w:val="22"/>
          <w:szCs w:val="22"/>
        </w:rPr>
        <w:t>Community Grants Fund provides one</w:t>
      </w:r>
      <w:r w:rsidR="00B63608">
        <w:rPr>
          <w:rFonts w:ascii="Arial" w:hAnsi="Arial" w:cs="Arial"/>
          <w:sz w:val="22"/>
          <w:szCs w:val="22"/>
        </w:rPr>
        <w:t>-</w:t>
      </w:r>
      <w:r w:rsidRPr="009C561F">
        <w:rPr>
          <w:rFonts w:ascii="Arial" w:hAnsi="Arial" w:cs="Arial"/>
          <w:sz w:val="22"/>
          <w:szCs w:val="22"/>
        </w:rPr>
        <w:t xml:space="preserve">off financial support to community, </w:t>
      </w:r>
      <w:proofErr w:type="gramStart"/>
      <w:r w:rsidRPr="009C561F">
        <w:rPr>
          <w:rFonts w:ascii="Arial" w:hAnsi="Arial" w:cs="Arial"/>
          <w:sz w:val="22"/>
          <w:szCs w:val="22"/>
        </w:rPr>
        <w:t>sports</w:t>
      </w:r>
      <w:proofErr w:type="gramEnd"/>
      <w:r w:rsidRPr="009C561F">
        <w:rPr>
          <w:rFonts w:ascii="Arial" w:hAnsi="Arial" w:cs="Arial"/>
          <w:sz w:val="22"/>
          <w:szCs w:val="22"/>
        </w:rPr>
        <w:t xml:space="preserve"> and voluntary organisations within Inverclyde.  </w:t>
      </w:r>
    </w:p>
    <w:p w14:paraId="1F2E9F71" w14:textId="57D6DB11" w:rsidR="00D22C37" w:rsidRDefault="005138A3" w:rsidP="00D22C37">
      <w:pPr>
        <w:pStyle w:val="NormalWeb"/>
        <w:shd w:val="clear" w:color="auto" w:fill="FFFFFF"/>
        <w:rPr>
          <w:rFonts w:ascii="Arial" w:hAnsi="Arial" w:cs="Arial"/>
          <w:color w:val="0A0A0A"/>
          <w:sz w:val="22"/>
          <w:szCs w:val="22"/>
        </w:rPr>
      </w:pPr>
      <w:r>
        <w:rPr>
          <w:rFonts w:ascii="Arial" w:hAnsi="Arial" w:cs="Arial"/>
          <w:sz w:val="22"/>
          <w:szCs w:val="22"/>
        </w:rPr>
        <w:t xml:space="preserve">In September 2023, </w:t>
      </w:r>
      <w:r w:rsidR="009C561F">
        <w:rPr>
          <w:rFonts w:ascii="Arial" w:hAnsi="Arial" w:cs="Arial"/>
          <w:color w:val="0A0A0A"/>
          <w:sz w:val="22"/>
          <w:szCs w:val="22"/>
        </w:rPr>
        <w:t xml:space="preserve">102 local organisations </w:t>
      </w:r>
      <w:r>
        <w:rPr>
          <w:rFonts w:ascii="Arial" w:hAnsi="Arial" w:cs="Arial"/>
          <w:color w:val="0A0A0A"/>
          <w:sz w:val="22"/>
          <w:szCs w:val="22"/>
        </w:rPr>
        <w:t xml:space="preserve">were </w:t>
      </w:r>
      <w:r w:rsidR="009C561F">
        <w:rPr>
          <w:rFonts w:ascii="Arial" w:hAnsi="Arial" w:cs="Arial"/>
          <w:color w:val="0A0A0A"/>
          <w:sz w:val="22"/>
          <w:szCs w:val="22"/>
        </w:rPr>
        <w:t xml:space="preserve">awarded a share of over £280,000 to support community work. </w:t>
      </w:r>
      <w:r w:rsidR="003D090F" w:rsidRPr="009C561F">
        <w:rPr>
          <w:rFonts w:ascii="Arial" w:hAnsi="Arial" w:cs="Arial"/>
          <w:color w:val="0A0A0A"/>
          <w:sz w:val="22"/>
          <w:szCs w:val="22"/>
        </w:rPr>
        <w:t xml:space="preserve">Organisations applying for funding </w:t>
      </w:r>
      <w:r w:rsidR="003D090F">
        <w:rPr>
          <w:rFonts w:ascii="Arial" w:hAnsi="Arial" w:cs="Arial"/>
          <w:color w:val="0A0A0A"/>
          <w:sz w:val="22"/>
          <w:szCs w:val="22"/>
        </w:rPr>
        <w:t xml:space="preserve">had to </w:t>
      </w:r>
      <w:r w:rsidR="003D090F" w:rsidRPr="009C561F">
        <w:rPr>
          <w:rFonts w:ascii="Arial" w:hAnsi="Arial" w:cs="Arial"/>
          <w:color w:val="0A0A0A"/>
          <w:sz w:val="22"/>
          <w:szCs w:val="22"/>
        </w:rPr>
        <w:t>specify how it would be used to contribute to and benefit the wider community in line with the local priorities.</w:t>
      </w:r>
      <w:r w:rsidR="003D090F">
        <w:rPr>
          <w:rFonts w:ascii="Arial" w:hAnsi="Arial" w:cs="Arial"/>
          <w:color w:val="0A0A0A"/>
          <w:sz w:val="22"/>
          <w:szCs w:val="22"/>
        </w:rPr>
        <w:t xml:space="preserve"> </w:t>
      </w:r>
      <w:r w:rsidR="009C561F" w:rsidRPr="009C561F">
        <w:rPr>
          <w:rFonts w:ascii="Arial" w:hAnsi="Arial" w:cs="Arial"/>
          <w:color w:val="0A0A0A"/>
          <w:sz w:val="22"/>
          <w:szCs w:val="22"/>
          <w:shd w:val="clear" w:color="auto" w:fill="FFFFFF"/>
        </w:rPr>
        <w:t xml:space="preserve">The money will </w:t>
      </w:r>
      <w:r>
        <w:rPr>
          <w:rFonts w:ascii="Arial" w:hAnsi="Arial" w:cs="Arial"/>
          <w:color w:val="0A0A0A"/>
          <w:sz w:val="22"/>
          <w:szCs w:val="22"/>
          <w:shd w:val="clear" w:color="auto" w:fill="FFFFFF"/>
        </w:rPr>
        <w:t xml:space="preserve">help to support costs such as </w:t>
      </w:r>
      <w:r w:rsidR="009C561F" w:rsidRPr="009C561F">
        <w:rPr>
          <w:rFonts w:ascii="Arial" w:hAnsi="Arial" w:cs="Arial"/>
          <w:color w:val="0A0A0A"/>
          <w:sz w:val="22"/>
          <w:szCs w:val="22"/>
          <w:shd w:val="clear" w:color="auto" w:fill="FFFFFF"/>
        </w:rPr>
        <w:t>hall hire, running costs, staff and volunteer training, community events and sports kit for groups reaching all ages across the area.</w:t>
      </w:r>
      <w:r w:rsidR="009C561F" w:rsidRPr="009C561F">
        <w:rPr>
          <w:rFonts w:ascii="Arial" w:hAnsi="Arial" w:cs="Arial"/>
          <w:color w:val="0A0A0A"/>
          <w:sz w:val="22"/>
          <w:szCs w:val="22"/>
        </w:rPr>
        <w:t xml:space="preserve"> </w:t>
      </w:r>
      <w:r>
        <w:rPr>
          <w:rFonts w:ascii="Arial" w:hAnsi="Arial" w:cs="Arial"/>
          <w:color w:val="0A0A0A"/>
          <w:sz w:val="22"/>
          <w:szCs w:val="22"/>
        </w:rPr>
        <w:t xml:space="preserve"> </w:t>
      </w:r>
    </w:p>
    <w:p w14:paraId="7FAE54CD" w14:textId="77777777" w:rsidR="0095529D" w:rsidRPr="00694747" w:rsidRDefault="0095529D" w:rsidP="0095529D">
      <w:pPr>
        <w:rPr>
          <w:rFonts w:ascii="Arial" w:hAnsi="Arial" w:cs="Arial"/>
          <w:b/>
          <w:bCs/>
          <w:i/>
          <w:iCs/>
          <w:color w:val="806000" w:themeColor="accent4" w:themeShade="80"/>
        </w:rPr>
      </w:pPr>
      <w:r w:rsidRPr="00694747">
        <w:rPr>
          <w:rFonts w:ascii="Arial" w:hAnsi="Arial" w:cs="Arial"/>
          <w:b/>
          <w:bCs/>
          <w:i/>
          <w:iCs/>
          <w:color w:val="806000" w:themeColor="accent4" w:themeShade="80"/>
        </w:rPr>
        <w:t xml:space="preserve">Community Food Growing </w:t>
      </w:r>
    </w:p>
    <w:p w14:paraId="5DF84045" w14:textId="77777777" w:rsidR="0095529D" w:rsidRDefault="0095529D" w:rsidP="0095529D">
      <w:pPr>
        <w:rPr>
          <w:rFonts w:ascii="Arial" w:hAnsi="Arial" w:cs="Arial"/>
        </w:rPr>
      </w:pPr>
      <w:r w:rsidRPr="00694747">
        <w:rPr>
          <w:rFonts w:ascii="Arial" w:hAnsi="Arial" w:cs="Arial"/>
        </w:rPr>
        <w:t xml:space="preserve">Following </w:t>
      </w:r>
      <w:r>
        <w:rPr>
          <w:rFonts w:ascii="Arial" w:hAnsi="Arial" w:cs="Arial"/>
        </w:rPr>
        <w:t xml:space="preserve">the </w:t>
      </w:r>
      <w:r w:rsidRPr="00694747">
        <w:rPr>
          <w:rFonts w:ascii="Arial" w:hAnsi="Arial" w:cs="Arial"/>
        </w:rPr>
        <w:t xml:space="preserve">approval </w:t>
      </w:r>
      <w:r>
        <w:rPr>
          <w:rFonts w:ascii="Arial" w:hAnsi="Arial" w:cs="Arial"/>
        </w:rPr>
        <w:t xml:space="preserve">of the Alliance Board for an Inverclyde </w:t>
      </w:r>
      <w:r w:rsidRPr="00694747">
        <w:rPr>
          <w:rFonts w:ascii="Arial" w:hAnsi="Arial" w:cs="Arial"/>
        </w:rPr>
        <w:t>Community Food Growing Strategy in March</w:t>
      </w:r>
      <w:r>
        <w:rPr>
          <w:rFonts w:ascii="Arial" w:hAnsi="Arial" w:cs="Arial"/>
        </w:rPr>
        <w:t xml:space="preserve"> </w:t>
      </w:r>
      <w:r w:rsidRPr="00694747">
        <w:rPr>
          <w:rFonts w:ascii="Arial" w:hAnsi="Arial" w:cs="Arial"/>
        </w:rPr>
        <w:t>2023</w:t>
      </w:r>
      <w:r>
        <w:rPr>
          <w:rFonts w:ascii="Arial" w:hAnsi="Arial" w:cs="Arial"/>
        </w:rPr>
        <w:t xml:space="preserve">, a </w:t>
      </w:r>
      <w:r w:rsidRPr="00694747">
        <w:rPr>
          <w:rFonts w:ascii="Arial" w:hAnsi="Arial" w:cs="Arial"/>
        </w:rPr>
        <w:t xml:space="preserve">local Food Growing Strategic Group </w:t>
      </w:r>
      <w:r>
        <w:rPr>
          <w:rFonts w:ascii="Arial" w:hAnsi="Arial" w:cs="Arial"/>
        </w:rPr>
        <w:t>was</w:t>
      </w:r>
      <w:r w:rsidRPr="00694747">
        <w:rPr>
          <w:rFonts w:ascii="Arial" w:hAnsi="Arial" w:cs="Arial"/>
        </w:rPr>
        <w:t xml:space="preserve"> established to provide governance and accountability in the implementation of the strategy.   </w:t>
      </w:r>
    </w:p>
    <w:p w14:paraId="17C68464" w14:textId="77777777" w:rsidR="0095529D" w:rsidRDefault="0095529D" w:rsidP="0095529D">
      <w:pPr>
        <w:rPr>
          <w:rFonts w:ascii="Arial" w:hAnsi="Arial" w:cs="Arial"/>
        </w:rPr>
      </w:pPr>
      <w:r w:rsidRPr="00694747">
        <w:rPr>
          <w:rFonts w:ascii="Arial" w:hAnsi="Arial" w:cs="Arial"/>
        </w:rPr>
        <w:t>Inverclyde Council also received an allocation of UK Shared Prosperity Funding to implement the ‘</w:t>
      </w:r>
      <w:proofErr w:type="spellStart"/>
      <w:r w:rsidRPr="00694747">
        <w:rPr>
          <w:rFonts w:ascii="Arial" w:hAnsi="Arial" w:cs="Arial"/>
        </w:rPr>
        <w:t>Invergrow</w:t>
      </w:r>
      <w:proofErr w:type="spellEnd"/>
      <w:r w:rsidRPr="00694747">
        <w:rPr>
          <w:rFonts w:ascii="Arial" w:hAnsi="Arial" w:cs="Arial"/>
        </w:rPr>
        <w:t xml:space="preserve"> Project’ </w:t>
      </w:r>
      <w:r>
        <w:rPr>
          <w:rFonts w:ascii="Arial" w:hAnsi="Arial" w:cs="Arial"/>
        </w:rPr>
        <w:t xml:space="preserve">which </w:t>
      </w:r>
      <w:r w:rsidRPr="00694747">
        <w:rPr>
          <w:rFonts w:ascii="Arial" w:hAnsi="Arial" w:cs="Arial"/>
        </w:rPr>
        <w:t>support</w:t>
      </w:r>
      <w:r>
        <w:rPr>
          <w:rFonts w:ascii="Arial" w:hAnsi="Arial" w:cs="Arial"/>
        </w:rPr>
        <w:t>s</w:t>
      </w:r>
      <w:r w:rsidRPr="00694747">
        <w:rPr>
          <w:rFonts w:ascii="Arial" w:hAnsi="Arial" w:cs="Arial"/>
        </w:rPr>
        <w:t xml:space="preserve"> the development of </w:t>
      </w:r>
      <w:r>
        <w:rPr>
          <w:rFonts w:ascii="Arial" w:hAnsi="Arial" w:cs="Arial"/>
        </w:rPr>
        <w:t xml:space="preserve">area </w:t>
      </w:r>
      <w:r w:rsidRPr="00694747">
        <w:rPr>
          <w:rFonts w:ascii="Arial" w:hAnsi="Arial" w:cs="Arial"/>
        </w:rPr>
        <w:t>wide community gardening and food growing in public spaces, to impact on climate change and help alleviate food insecurity and food waste</w:t>
      </w:r>
      <w:r>
        <w:rPr>
          <w:rFonts w:ascii="Arial" w:hAnsi="Arial" w:cs="Arial"/>
        </w:rPr>
        <w:t>,</w:t>
      </w:r>
      <w:r w:rsidRPr="00694747">
        <w:rPr>
          <w:rFonts w:ascii="Arial" w:hAnsi="Arial" w:cs="Arial"/>
        </w:rPr>
        <w:t xml:space="preserve"> whil</w:t>
      </w:r>
      <w:r>
        <w:rPr>
          <w:rFonts w:ascii="Arial" w:hAnsi="Arial" w:cs="Arial"/>
        </w:rPr>
        <w:t xml:space="preserve">st </w:t>
      </w:r>
      <w:r w:rsidRPr="00694747">
        <w:rPr>
          <w:rFonts w:ascii="Arial" w:hAnsi="Arial" w:cs="Arial"/>
        </w:rPr>
        <w:t xml:space="preserve">improving mental wellbeing. </w:t>
      </w:r>
    </w:p>
    <w:p w14:paraId="5AA773B0" w14:textId="6C73D3C6" w:rsidR="00DF7D08" w:rsidRDefault="00A06557" w:rsidP="00DF7D08">
      <w:pPr>
        <w:rPr>
          <w:rFonts w:ascii="Arial" w:hAnsi="Arial" w:cs="Arial"/>
          <w:b/>
          <w:bCs/>
          <w:i/>
          <w:iCs/>
          <w:color w:val="806000" w:themeColor="accent4" w:themeShade="80"/>
        </w:rPr>
      </w:pPr>
      <w:r>
        <w:rPr>
          <w:rFonts w:ascii="Arial" w:hAnsi="Arial" w:cs="Arial"/>
          <w:b/>
          <w:bCs/>
          <w:i/>
          <w:iCs/>
          <w:color w:val="806000" w:themeColor="accent4" w:themeShade="80"/>
        </w:rPr>
        <w:t xml:space="preserve">Delivering </w:t>
      </w:r>
      <w:r w:rsidR="00865296">
        <w:rPr>
          <w:rFonts w:ascii="Arial" w:hAnsi="Arial" w:cs="Arial"/>
          <w:b/>
          <w:bCs/>
          <w:i/>
          <w:iCs/>
          <w:color w:val="806000" w:themeColor="accent4" w:themeShade="80"/>
        </w:rPr>
        <w:t>N</w:t>
      </w:r>
      <w:r>
        <w:rPr>
          <w:rFonts w:ascii="Arial" w:hAnsi="Arial" w:cs="Arial"/>
          <w:b/>
          <w:bCs/>
          <w:i/>
          <w:iCs/>
          <w:color w:val="806000" w:themeColor="accent4" w:themeShade="80"/>
        </w:rPr>
        <w:t xml:space="preserve">ew </w:t>
      </w:r>
      <w:r w:rsidR="00DF7D08">
        <w:rPr>
          <w:rFonts w:ascii="Arial" w:hAnsi="Arial" w:cs="Arial"/>
          <w:b/>
          <w:bCs/>
          <w:i/>
          <w:iCs/>
          <w:color w:val="806000" w:themeColor="accent4" w:themeShade="80"/>
        </w:rPr>
        <w:t xml:space="preserve">Community Facilities </w:t>
      </w:r>
    </w:p>
    <w:p w14:paraId="65ED1C34" w14:textId="340CBF51" w:rsidR="00BF11BB" w:rsidRDefault="0095529D" w:rsidP="005A257E">
      <w:pPr>
        <w:rPr>
          <w:rFonts w:ascii="Arial" w:hAnsi="Arial" w:cs="Arial"/>
        </w:rPr>
      </w:pPr>
      <w:r>
        <w:rPr>
          <w:rFonts w:ascii="Arial" w:hAnsi="Arial" w:cs="Arial"/>
        </w:rPr>
        <w:t>In June 2023, w</w:t>
      </w:r>
      <w:r w:rsidR="00BF11BB" w:rsidRPr="00BF11BB">
        <w:rPr>
          <w:rFonts w:ascii="Arial" w:hAnsi="Arial" w:cs="Arial"/>
        </w:rPr>
        <w:t>ork started on a</w:t>
      </w:r>
      <w:r w:rsidR="00BF11BB">
        <w:rPr>
          <w:rFonts w:ascii="Arial" w:hAnsi="Arial" w:cs="Arial"/>
          <w:b/>
          <w:bCs/>
          <w:i/>
          <w:iCs/>
        </w:rPr>
        <w:t xml:space="preserve"> </w:t>
      </w:r>
      <w:r w:rsidR="00BF11BB" w:rsidRPr="00BF11BB">
        <w:rPr>
          <w:rFonts w:ascii="Arial" w:hAnsi="Arial" w:cs="Arial"/>
        </w:rPr>
        <w:t xml:space="preserve">new multi-purpose </w:t>
      </w:r>
      <w:r w:rsidR="00BF11BB">
        <w:rPr>
          <w:rFonts w:ascii="Arial" w:hAnsi="Arial" w:cs="Arial"/>
        </w:rPr>
        <w:t>community hub</w:t>
      </w:r>
      <w:r w:rsidR="00BF11BB" w:rsidRPr="00BF11BB">
        <w:rPr>
          <w:rFonts w:ascii="Arial" w:hAnsi="Arial" w:cs="Arial"/>
        </w:rPr>
        <w:t xml:space="preserve"> for Parklea Branching Out</w:t>
      </w:r>
      <w:r w:rsidR="00BF11BB">
        <w:rPr>
          <w:rFonts w:ascii="Arial" w:hAnsi="Arial" w:cs="Arial"/>
        </w:rPr>
        <w:t xml:space="preserve">, which is part-funded by Inverclyde Council and the Scottish Government, with the Council also providing support to deliver the new Hub. Once completed, the Hub will offer a space that will provide a range of opportunities for local people, including vulnerable members of the community and those with learning disabilities. It will also provide important access to greenspace and facilitate valuable training and employment opportunities. </w:t>
      </w:r>
      <w:r w:rsidR="00786FE4">
        <w:rPr>
          <w:rFonts w:ascii="Arial" w:hAnsi="Arial" w:cs="Arial"/>
        </w:rPr>
        <w:t xml:space="preserve">The Hub is expected to be completed by winter 2024.    </w:t>
      </w:r>
      <w:r w:rsidR="00BF11BB">
        <w:rPr>
          <w:rFonts w:ascii="Arial" w:hAnsi="Arial" w:cs="Arial"/>
        </w:rPr>
        <w:t xml:space="preserve"> </w:t>
      </w:r>
      <w:r w:rsidR="00BF11BB">
        <w:rPr>
          <w:rFonts w:ascii="Arial" w:hAnsi="Arial" w:cs="Arial"/>
        </w:rPr>
        <w:tab/>
      </w:r>
    </w:p>
    <w:p w14:paraId="0DFFCB9A" w14:textId="77777777" w:rsidR="00866A09" w:rsidRPr="00694747" w:rsidRDefault="00866A09" w:rsidP="00FB68BA">
      <w:pPr>
        <w:rPr>
          <w:rStyle w:val="Hyperlink"/>
          <w:rFonts w:ascii="Arial" w:hAnsi="Arial" w:cs="Arial"/>
        </w:rPr>
      </w:pPr>
    </w:p>
    <w:tbl>
      <w:tblPr>
        <w:tblStyle w:val="TableGrid"/>
        <w:tblW w:w="0" w:type="auto"/>
        <w:tblBorders>
          <w:top w:val="single" w:sz="4" w:space="0" w:color="806000" w:themeColor="accent4" w:themeShade="80"/>
          <w:left w:val="single" w:sz="4" w:space="0" w:color="806000" w:themeColor="accent4" w:themeShade="80"/>
          <w:bottom w:val="single" w:sz="4" w:space="0" w:color="806000" w:themeColor="accent4" w:themeShade="80"/>
          <w:right w:val="single" w:sz="4" w:space="0" w:color="806000" w:themeColor="accent4" w:themeShade="80"/>
          <w:insideH w:val="none" w:sz="0" w:space="0" w:color="auto"/>
          <w:insideV w:val="none" w:sz="0" w:space="0" w:color="auto"/>
        </w:tblBorders>
        <w:tblLook w:val="04A0" w:firstRow="1" w:lastRow="0" w:firstColumn="1" w:lastColumn="0" w:noHBand="0" w:noVBand="1"/>
      </w:tblPr>
      <w:tblGrid>
        <w:gridCol w:w="966"/>
        <w:gridCol w:w="8050"/>
      </w:tblGrid>
      <w:tr w:rsidR="005A257E" w14:paraId="3EC977E1" w14:textId="77777777" w:rsidTr="00461A42">
        <w:trPr>
          <w:trHeight w:val="850"/>
        </w:trPr>
        <w:tc>
          <w:tcPr>
            <w:tcW w:w="966" w:type="dxa"/>
            <w:vAlign w:val="center"/>
          </w:tcPr>
          <w:p w14:paraId="3A1E7FB2" w14:textId="77777777" w:rsidR="005A257E" w:rsidRDefault="00792F8D" w:rsidP="005C7412">
            <w:pPr>
              <w:rPr>
                <w:rFonts w:ascii="Arial" w:hAnsi="Arial" w:cs="Arial"/>
                <w:b/>
                <w:bCs/>
              </w:rPr>
            </w:pPr>
            <w:r>
              <w:rPr>
                <w:noProof/>
              </w:rPr>
              <w:lastRenderedPageBreak/>
              <w:drawing>
                <wp:inline distT="0" distB="0" distL="0" distR="0" wp14:anchorId="79F096AB" wp14:editId="1DD115C9">
                  <wp:extent cx="476250" cy="400050"/>
                  <wp:effectExtent l="0" t="0" r="0" b="0"/>
                  <wp:docPr id="1247019398" name="Picture 1247019398" descr="A handshake with white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463431" name="Picture 1037463431" descr="A handshake with white lines&#10;&#10;Description automatically generated"/>
                          <pic:cNvPicPr/>
                        </pic:nvPicPr>
                        <pic:blipFill>
                          <a:blip r:embed="rId15">
                            <a:duotone>
                              <a:schemeClr val="accent4">
                                <a:shade val="45000"/>
                                <a:satMod val="135000"/>
                              </a:schemeClr>
                              <a:prstClr val="white"/>
                            </a:duotone>
                            <a:extLst>
                              <a:ext uri="{BEBA8EAE-BF5A-486C-A8C5-ECC9F3942E4B}">
                                <a14:imgProps xmlns:a14="http://schemas.microsoft.com/office/drawing/2010/main">
                                  <a14:imgLayer r:embed="rId16">
                                    <a14:imgEffect>
                                      <a14:saturation sat="0"/>
                                    </a14:imgEffect>
                                  </a14:imgLayer>
                                </a14:imgProps>
                              </a:ext>
                            </a:extLst>
                          </a:blip>
                          <a:stretch>
                            <a:fillRect/>
                          </a:stretch>
                        </pic:blipFill>
                        <pic:spPr>
                          <a:xfrm>
                            <a:off x="0" y="0"/>
                            <a:ext cx="478307" cy="401778"/>
                          </a:xfrm>
                          <a:prstGeom prst="rect">
                            <a:avLst/>
                          </a:prstGeom>
                        </pic:spPr>
                      </pic:pic>
                    </a:graphicData>
                  </a:graphic>
                </wp:inline>
              </w:drawing>
            </w:r>
          </w:p>
        </w:tc>
        <w:tc>
          <w:tcPr>
            <w:tcW w:w="8050" w:type="dxa"/>
            <w:vAlign w:val="center"/>
          </w:tcPr>
          <w:p w14:paraId="3F15B4E4" w14:textId="77777777" w:rsidR="005A257E" w:rsidRDefault="00792F8D" w:rsidP="005C7412">
            <w:pPr>
              <w:rPr>
                <w:rFonts w:ascii="Arial" w:hAnsi="Arial" w:cs="Arial"/>
                <w:b/>
                <w:bCs/>
              </w:rPr>
            </w:pPr>
            <w:r w:rsidRPr="005C7412">
              <w:rPr>
                <w:rFonts w:ascii="Arial" w:hAnsi="Arial" w:cs="Arial"/>
                <w:b/>
                <w:bCs/>
                <w:sz w:val="26"/>
                <w:szCs w:val="26"/>
              </w:rPr>
              <w:t xml:space="preserve">Outcome: </w:t>
            </w:r>
            <w:r w:rsidR="005A257E" w:rsidRPr="005C7412">
              <w:rPr>
                <w:rFonts w:ascii="Arial" w:hAnsi="Arial" w:cs="Arial"/>
                <w:b/>
                <w:bCs/>
                <w:sz w:val="26"/>
                <w:szCs w:val="26"/>
              </w:rPr>
              <w:t>Our strategic housing function is robust</w:t>
            </w:r>
          </w:p>
        </w:tc>
      </w:tr>
    </w:tbl>
    <w:p w14:paraId="5208BF8A" w14:textId="77777777" w:rsidR="00792F8D" w:rsidRDefault="00792F8D" w:rsidP="000F4297">
      <w:pPr>
        <w:spacing w:after="0"/>
        <w:rPr>
          <w:rFonts w:ascii="Arial" w:hAnsi="Arial" w:cs="Arial"/>
          <w:b/>
          <w:bCs/>
          <w:color w:val="FFFFFF" w:themeColor="background1"/>
          <w:sz w:val="24"/>
          <w:szCs w:val="24"/>
        </w:rPr>
      </w:pPr>
    </w:p>
    <w:p w14:paraId="34A8F1F1" w14:textId="77777777" w:rsidR="00066819" w:rsidRPr="00C55509" w:rsidRDefault="00066819" w:rsidP="00066819">
      <w:pPr>
        <w:shd w:val="clear" w:color="auto" w:fill="FFC000"/>
        <w:rPr>
          <w:rFonts w:ascii="Arial" w:hAnsi="Arial" w:cs="Arial"/>
          <w:b/>
          <w:bCs/>
          <w:color w:val="FFFFFF" w:themeColor="background1"/>
          <w:sz w:val="24"/>
          <w:szCs w:val="24"/>
        </w:rPr>
      </w:pPr>
      <w:r>
        <w:rPr>
          <w:rFonts w:ascii="Arial" w:hAnsi="Arial" w:cs="Arial"/>
          <w:b/>
          <w:bCs/>
          <w:color w:val="FFFFFF" w:themeColor="background1"/>
          <w:sz w:val="24"/>
          <w:szCs w:val="24"/>
        </w:rPr>
        <w:t xml:space="preserve">How </w:t>
      </w:r>
      <w:r w:rsidR="00792F8D">
        <w:rPr>
          <w:rFonts w:ascii="Arial" w:hAnsi="Arial" w:cs="Arial"/>
          <w:b/>
          <w:bCs/>
          <w:color w:val="FFFFFF" w:themeColor="background1"/>
          <w:sz w:val="24"/>
          <w:szCs w:val="24"/>
        </w:rPr>
        <w:t>are</w:t>
      </w:r>
      <w:r w:rsidR="00D25CBF">
        <w:rPr>
          <w:rFonts w:ascii="Arial" w:hAnsi="Arial" w:cs="Arial"/>
          <w:b/>
          <w:bCs/>
          <w:color w:val="FFFFFF" w:themeColor="background1"/>
          <w:sz w:val="24"/>
          <w:szCs w:val="24"/>
        </w:rPr>
        <w:t xml:space="preserve"> we </w:t>
      </w:r>
      <w:r w:rsidR="00AE303B">
        <w:rPr>
          <w:rFonts w:ascii="Arial" w:hAnsi="Arial" w:cs="Arial"/>
          <w:b/>
          <w:bCs/>
          <w:color w:val="FFFFFF" w:themeColor="background1"/>
          <w:sz w:val="24"/>
          <w:szCs w:val="24"/>
        </w:rPr>
        <w:t>ensuring we fulfil our strategic housing function?</w:t>
      </w:r>
    </w:p>
    <w:p w14:paraId="5056781A" w14:textId="77777777" w:rsidR="00390142" w:rsidRPr="00390142" w:rsidRDefault="00390142" w:rsidP="00390142">
      <w:pPr>
        <w:pStyle w:val="NormalWeb"/>
        <w:shd w:val="clear" w:color="auto" w:fill="FFFFFF"/>
        <w:rPr>
          <w:rFonts w:ascii="Arial" w:hAnsi="Arial" w:cs="Arial"/>
          <w:b/>
          <w:bCs/>
          <w:i/>
          <w:iCs/>
          <w:color w:val="806000" w:themeColor="accent4" w:themeShade="80"/>
          <w:sz w:val="22"/>
          <w:szCs w:val="22"/>
        </w:rPr>
      </w:pPr>
      <w:r w:rsidRPr="00390142">
        <w:rPr>
          <w:rFonts w:ascii="Arial" w:hAnsi="Arial" w:cs="Arial"/>
          <w:b/>
          <w:bCs/>
          <w:i/>
          <w:iCs/>
          <w:color w:val="806000" w:themeColor="accent4" w:themeShade="80"/>
          <w:sz w:val="22"/>
          <w:szCs w:val="22"/>
        </w:rPr>
        <w:t xml:space="preserve">Local Housing Strategy  </w:t>
      </w:r>
    </w:p>
    <w:p w14:paraId="204A5736" w14:textId="32905408" w:rsidR="00390142" w:rsidRPr="00390142" w:rsidRDefault="006B14CD" w:rsidP="00390142">
      <w:pPr>
        <w:pStyle w:val="NormalWeb"/>
        <w:shd w:val="clear" w:color="auto" w:fill="FFFFFF"/>
        <w:rPr>
          <w:rFonts w:ascii="Arial" w:hAnsi="Arial" w:cs="Arial"/>
          <w:color w:val="0A0A0A"/>
          <w:sz w:val="22"/>
          <w:szCs w:val="22"/>
        </w:rPr>
      </w:pPr>
      <w:r>
        <w:rPr>
          <w:rFonts w:ascii="Arial" w:hAnsi="Arial" w:cs="Arial"/>
          <w:sz w:val="22"/>
          <w:szCs w:val="22"/>
        </w:rPr>
        <w:t xml:space="preserve">A draft </w:t>
      </w:r>
      <w:r w:rsidR="00B7242B" w:rsidRPr="00390142">
        <w:rPr>
          <w:rFonts w:ascii="Arial" w:hAnsi="Arial" w:cs="Arial"/>
          <w:sz w:val="22"/>
          <w:szCs w:val="22"/>
        </w:rPr>
        <w:t>Local Housin</w:t>
      </w:r>
      <w:r w:rsidR="00D72726" w:rsidRPr="00390142">
        <w:rPr>
          <w:rFonts w:ascii="Arial" w:hAnsi="Arial" w:cs="Arial"/>
          <w:sz w:val="22"/>
          <w:szCs w:val="22"/>
        </w:rPr>
        <w:t>g</w:t>
      </w:r>
      <w:r w:rsidR="00B7242B" w:rsidRPr="00390142">
        <w:rPr>
          <w:rFonts w:ascii="Arial" w:hAnsi="Arial" w:cs="Arial"/>
          <w:sz w:val="22"/>
          <w:szCs w:val="22"/>
        </w:rPr>
        <w:t xml:space="preserve"> Strategy </w:t>
      </w:r>
      <w:r w:rsidR="000F4297">
        <w:rPr>
          <w:rFonts w:ascii="Arial" w:hAnsi="Arial" w:cs="Arial"/>
          <w:sz w:val="22"/>
          <w:szCs w:val="22"/>
        </w:rPr>
        <w:t xml:space="preserve">(LHS) </w:t>
      </w:r>
      <w:r w:rsidR="00390142" w:rsidRPr="00390142">
        <w:rPr>
          <w:rFonts w:ascii="Arial" w:hAnsi="Arial" w:cs="Arial"/>
          <w:sz w:val="22"/>
          <w:szCs w:val="22"/>
        </w:rPr>
        <w:t>2023/28</w:t>
      </w:r>
      <w:r>
        <w:rPr>
          <w:rFonts w:ascii="Arial" w:hAnsi="Arial" w:cs="Arial"/>
          <w:sz w:val="22"/>
          <w:szCs w:val="22"/>
        </w:rPr>
        <w:t xml:space="preserve"> has been developed </w:t>
      </w:r>
      <w:r w:rsidR="00AB72D1">
        <w:rPr>
          <w:rFonts w:ascii="Arial" w:hAnsi="Arial" w:cs="Arial"/>
          <w:sz w:val="22"/>
          <w:szCs w:val="22"/>
        </w:rPr>
        <w:t>for Inverclyde</w:t>
      </w:r>
      <w:r w:rsidR="00865296">
        <w:rPr>
          <w:rFonts w:ascii="Arial" w:hAnsi="Arial" w:cs="Arial"/>
          <w:sz w:val="22"/>
          <w:szCs w:val="22"/>
        </w:rPr>
        <w:t>,</w:t>
      </w:r>
      <w:r w:rsidR="00AB72D1">
        <w:rPr>
          <w:rFonts w:ascii="Arial" w:hAnsi="Arial" w:cs="Arial"/>
          <w:sz w:val="22"/>
          <w:szCs w:val="22"/>
        </w:rPr>
        <w:t xml:space="preserve"> </w:t>
      </w:r>
      <w:r w:rsidR="000E38D7">
        <w:rPr>
          <w:rFonts w:ascii="Arial" w:hAnsi="Arial" w:cs="Arial"/>
          <w:sz w:val="22"/>
          <w:szCs w:val="22"/>
        </w:rPr>
        <w:t xml:space="preserve">setting out </w:t>
      </w:r>
      <w:r w:rsidR="00390142" w:rsidRPr="00390142">
        <w:rPr>
          <w:rFonts w:ascii="Arial" w:hAnsi="Arial" w:cs="Arial"/>
          <w:color w:val="0A0A0A"/>
          <w:sz w:val="22"/>
          <w:szCs w:val="22"/>
        </w:rPr>
        <w:t>the plan for addressing the housing challenges facing local communities</w:t>
      </w:r>
      <w:r>
        <w:rPr>
          <w:rFonts w:ascii="Arial" w:hAnsi="Arial" w:cs="Arial"/>
          <w:color w:val="0A0A0A"/>
          <w:sz w:val="22"/>
          <w:szCs w:val="22"/>
        </w:rPr>
        <w:t>,</w:t>
      </w:r>
      <w:r w:rsidR="00390142" w:rsidRPr="00390142">
        <w:rPr>
          <w:rFonts w:ascii="Arial" w:hAnsi="Arial" w:cs="Arial"/>
          <w:color w:val="0A0A0A"/>
          <w:sz w:val="22"/>
          <w:szCs w:val="22"/>
        </w:rPr>
        <w:t xml:space="preserve"> including:</w:t>
      </w:r>
    </w:p>
    <w:p w14:paraId="5F007D52" w14:textId="4D4A341A" w:rsidR="00390142" w:rsidRPr="00390142" w:rsidRDefault="00390142" w:rsidP="00390142">
      <w:pPr>
        <w:numPr>
          <w:ilvl w:val="0"/>
          <w:numId w:val="14"/>
        </w:numPr>
        <w:shd w:val="clear" w:color="auto" w:fill="FFFFFF"/>
        <w:spacing w:after="0" w:line="240" w:lineRule="auto"/>
        <w:rPr>
          <w:rFonts w:ascii="Arial" w:eastAsia="Times New Roman" w:hAnsi="Arial" w:cs="Arial"/>
          <w:color w:val="0A0A0A"/>
          <w:kern w:val="0"/>
          <w:lang w:eastAsia="en-GB"/>
          <w14:ligatures w14:val="none"/>
        </w:rPr>
      </w:pPr>
      <w:r w:rsidRPr="00390142">
        <w:rPr>
          <w:rFonts w:ascii="Arial" w:eastAsia="Times New Roman" w:hAnsi="Arial" w:cs="Arial"/>
          <w:color w:val="0A0A0A"/>
          <w:kern w:val="0"/>
          <w:lang w:eastAsia="en-GB"/>
          <w14:ligatures w14:val="none"/>
        </w:rPr>
        <w:t xml:space="preserve">Increasing the range of housing options to meet </w:t>
      </w:r>
      <w:proofErr w:type="gramStart"/>
      <w:r w:rsidRPr="00390142">
        <w:rPr>
          <w:rFonts w:ascii="Arial" w:eastAsia="Times New Roman" w:hAnsi="Arial" w:cs="Arial"/>
          <w:color w:val="0A0A0A"/>
          <w:kern w:val="0"/>
          <w:lang w:eastAsia="en-GB"/>
          <w14:ligatures w14:val="none"/>
        </w:rPr>
        <w:t>need;</w:t>
      </w:r>
      <w:proofErr w:type="gramEnd"/>
    </w:p>
    <w:p w14:paraId="30D4904D" w14:textId="77777777" w:rsidR="00390142" w:rsidRPr="00390142" w:rsidRDefault="00390142" w:rsidP="00390142">
      <w:pPr>
        <w:numPr>
          <w:ilvl w:val="0"/>
          <w:numId w:val="14"/>
        </w:numPr>
        <w:shd w:val="clear" w:color="auto" w:fill="FFFFFF"/>
        <w:spacing w:after="0" w:line="240" w:lineRule="auto"/>
        <w:rPr>
          <w:rFonts w:ascii="Arial" w:eastAsia="Times New Roman" w:hAnsi="Arial" w:cs="Arial"/>
          <w:color w:val="0A0A0A"/>
          <w:kern w:val="0"/>
          <w:lang w:eastAsia="en-GB"/>
          <w14:ligatures w14:val="none"/>
        </w:rPr>
      </w:pPr>
      <w:r w:rsidRPr="00390142">
        <w:rPr>
          <w:rFonts w:ascii="Arial" w:eastAsia="Times New Roman" w:hAnsi="Arial" w:cs="Arial"/>
          <w:color w:val="0A0A0A"/>
          <w:kern w:val="0"/>
          <w:lang w:eastAsia="en-GB"/>
          <w14:ligatures w14:val="none"/>
        </w:rPr>
        <w:t xml:space="preserve">Developing successful places which are connected to transport, services and </w:t>
      </w:r>
      <w:proofErr w:type="gramStart"/>
      <w:r w:rsidRPr="00390142">
        <w:rPr>
          <w:rFonts w:ascii="Arial" w:eastAsia="Times New Roman" w:hAnsi="Arial" w:cs="Arial"/>
          <w:color w:val="0A0A0A"/>
          <w:kern w:val="0"/>
          <w:lang w:eastAsia="en-GB"/>
          <w14:ligatures w14:val="none"/>
        </w:rPr>
        <w:t>jobs;</w:t>
      </w:r>
      <w:proofErr w:type="gramEnd"/>
    </w:p>
    <w:p w14:paraId="65B0A7D2" w14:textId="77777777" w:rsidR="00390142" w:rsidRPr="00390142" w:rsidRDefault="00390142" w:rsidP="00390142">
      <w:pPr>
        <w:numPr>
          <w:ilvl w:val="0"/>
          <w:numId w:val="14"/>
        </w:numPr>
        <w:shd w:val="clear" w:color="auto" w:fill="FFFFFF"/>
        <w:spacing w:after="0" w:line="240" w:lineRule="auto"/>
        <w:rPr>
          <w:rFonts w:ascii="Arial" w:eastAsia="Times New Roman" w:hAnsi="Arial" w:cs="Arial"/>
          <w:color w:val="0A0A0A"/>
          <w:kern w:val="0"/>
          <w:lang w:eastAsia="en-GB"/>
          <w14:ligatures w14:val="none"/>
        </w:rPr>
      </w:pPr>
      <w:r w:rsidRPr="00390142">
        <w:rPr>
          <w:rFonts w:ascii="Arial" w:eastAsia="Times New Roman" w:hAnsi="Arial" w:cs="Arial"/>
          <w:color w:val="0A0A0A"/>
          <w:kern w:val="0"/>
          <w:lang w:eastAsia="en-GB"/>
          <w14:ligatures w14:val="none"/>
        </w:rPr>
        <w:t xml:space="preserve">Tackling and reducing </w:t>
      </w:r>
      <w:proofErr w:type="gramStart"/>
      <w:r w:rsidRPr="00390142">
        <w:rPr>
          <w:rFonts w:ascii="Arial" w:eastAsia="Times New Roman" w:hAnsi="Arial" w:cs="Arial"/>
          <w:color w:val="0A0A0A"/>
          <w:kern w:val="0"/>
          <w:lang w:eastAsia="en-GB"/>
          <w14:ligatures w14:val="none"/>
        </w:rPr>
        <w:t>homelessness;</w:t>
      </w:r>
      <w:proofErr w:type="gramEnd"/>
    </w:p>
    <w:p w14:paraId="452318ED" w14:textId="77777777" w:rsidR="00390142" w:rsidRPr="00390142" w:rsidRDefault="00390142" w:rsidP="00390142">
      <w:pPr>
        <w:numPr>
          <w:ilvl w:val="0"/>
          <w:numId w:val="14"/>
        </w:numPr>
        <w:shd w:val="clear" w:color="auto" w:fill="FFFFFF"/>
        <w:spacing w:after="0" w:line="240" w:lineRule="auto"/>
        <w:rPr>
          <w:rFonts w:ascii="Arial" w:eastAsia="Times New Roman" w:hAnsi="Arial" w:cs="Arial"/>
          <w:color w:val="0A0A0A"/>
          <w:kern w:val="0"/>
          <w:lang w:eastAsia="en-GB"/>
          <w14:ligatures w14:val="none"/>
        </w:rPr>
      </w:pPr>
      <w:r w:rsidRPr="00390142">
        <w:rPr>
          <w:rFonts w:ascii="Arial" w:eastAsia="Times New Roman" w:hAnsi="Arial" w:cs="Arial"/>
          <w:color w:val="0A0A0A"/>
          <w:kern w:val="0"/>
          <w:lang w:eastAsia="en-GB"/>
          <w14:ligatures w14:val="none"/>
        </w:rPr>
        <w:t xml:space="preserve">Improving housing </w:t>
      </w:r>
      <w:proofErr w:type="gramStart"/>
      <w:r w:rsidRPr="00390142">
        <w:rPr>
          <w:rFonts w:ascii="Arial" w:eastAsia="Times New Roman" w:hAnsi="Arial" w:cs="Arial"/>
          <w:color w:val="0A0A0A"/>
          <w:kern w:val="0"/>
          <w:lang w:eastAsia="en-GB"/>
          <w14:ligatures w14:val="none"/>
        </w:rPr>
        <w:t>affordability;</w:t>
      </w:r>
      <w:proofErr w:type="gramEnd"/>
    </w:p>
    <w:p w14:paraId="6E801CAD" w14:textId="77777777" w:rsidR="00390142" w:rsidRPr="00390142" w:rsidRDefault="00390142" w:rsidP="00390142">
      <w:pPr>
        <w:numPr>
          <w:ilvl w:val="0"/>
          <w:numId w:val="14"/>
        </w:numPr>
        <w:shd w:val="clear" w:color="auto" w:fill="FFFFFF"/>
        <w:spacing w:after="0" w:line="240" w:lineRule="auto"/>
        <w:rPr>
          <w:rFonts w:ascii="Arial" w:eastAsia="Times New Roman" w:hAnsi="Arial" w:cs="Arial"/>
          <w:color w:val="0A0A0A"/>
          <w:kern w:val="0"/>
          <w:lang w:eastAsia="en-GB"/>
          <w14:ligatures w14:val="none"/>
        </w:rPr>
      </w:pPr>
      <w:r w:rsidRPr="00390142">
        <w:rPr>
          <w:rFonts w:ascii="Arial" w:eastAsia="Times New Roman" w:hAnsi="Arial" w:cs="Arial"/>
          <w:color w:val="0A0A0A"/>
          <w:kern w:val="0"/>
          <w:lang w:eastAsia="en-GB"/>
          <w14:ligatures w14:val="none"/>
        </w:rPr>
        <w:t xml:space="preserve">Supporting people with particular needs to live independently and </w:t>
      </w:r>
      <w:proofErr w:type="gramStart"/>
      <w:r w:rsidRPr="00390142">
        <w:rPr>
          <w:rFonts w:ascii="Arial" w:eastAsia="Times New Roman" w:hAnsi="Arial" w:cs="Arial"/>
          <w:color w:val="0A0A0A"/>
          <w:kern w:val="0"/>
          <w:lang w:eastAsia="en-GB"/>
          <w14:ligatures w14:val="none"/>
        </w:rPr>
        <w:t>well;</w:t>
      </w:r>
      <w:proofErr w:type="gramEnd"/>
    </w:p>
    <w:p w14:paraId="43D91E38" w14:textId="77777777" w:rsidR="00390142" w:rsidRPr="00390142" w:rsidRDefault="00390142" w:rsidP="00390142">
      <w:pPr>
        <w:numPr>
          <w:ilvl w:val="0"/>
          <w:numId w:val="14"/>
        </w:numPr>
        <w:shd w:val="clear" w:color="auto" w:fill="FFFFFF"/>
        <w:spacing w:after="0" w:line="240" w:lineRule="auto"/>
        <w:rPr>
          <w:rFonts w:ascii="Arial" w:eastAsia="Times New Roman" w:hAnsi="Arial" w:cs="Arial"/>
          <w:color w:val="0A0A0A"/>
          <w:kern w:val="0"/>
          <w:lang w:eastAsia="en-GB"/>
          <w14:ligatures w14:val="none"/>
        </w:rPr>
      </w:pPr>
      <w:r w:rsidRPr="00390142">
        <w:rPr>
          <w:rFonts w:ascii="Arial" w:eastAsia="Times New Roman" w:hAnsi="Arial" w:cs="Arial"/>
          <w:color w:val="0A0A0A"/>
          <w:kern w:val="0"/>
          <w:lang w:eastAsia="en-GB"/>
          <w14:ligatures w14:val="none"/>
        </w:rPr>
        <w:t xml:space="preserve">Improving the energy efficiency of homes and tackling climate </w:t>
      </w:r>
      <w:proofErr w:type="gramStart"/>
      <w:r w:rsidRPr="00390142">
        <w:rPr>
          <w:rFonts w:ascii="Arial" w:eastAsia="Times New Roman" w:hAnsi="Arial" w:cs="Arial"/>
          <w:color w:val="0A0A0A"/>
          <w:kern w:val="0"/>
          <w:lang w:eastAsia="en-GB"/>
          <w14:ligatures w14:val="none"/>
        </w:rPr>
        <w:t>change;</w:t>
      </w:r>
      <w:proofErr w:type="gramEnd"/>
    </w:p>
    <w:p w14:paraId="7B693078" w14:textId="77777777" w:rsidR="00390142" w:rsidRPr="00390142" w:rsidRDefault="00390142" w:rsidP="00390142">
      <w:pPr>
        <w:numPr>
          <w:ilvl w:val="0"/>
          <w:numId w:val="14"/>
        </w:numPr>
        <w:shd w:val="clear" w:color="auto" w:fill="FFFFFF"/>
        <w:spacing w:after="0" w:line="240" w:lineRule="auto"/>
        <w:rPr>
          <w:rFonts w:ascii="Arial" w:eastAsia="Times New Roman" w:hAnsi="Arial" w:cs="Arial"/>
          <w:color w:val="0A0A0A"/>
          <w:kern w:val="0"/>
          <w:lang w:eastAsia="en-GB"/>
          <w14:ligatures w14:val="none"/>
        </w:rPr>
      </w:pPr>
      <w:r w:rsidRPr="00390142">
        <w:rPr>
          <w:rFonts w:ascii="Arial" w:eastAsia="Times New Roman" w:hAnsi="Arial" w:cs="Arial"/>
          <w:color w:val="0A0A0A"/>
          <w:kern w:val="0"/>
          <w:lang w:eastAsia="en-GB"/>
          <w14:ligatures w14:val="none"/>
        </w:rPr>
        <w:t>Improving the quality and condition of existing homes.</w:t>
      </w:r>
    </w:p>
    <w:p w14:paraId="0D755B8A" w14:textId="77777777" w:rsidR="00B7242B" w:rsidRDefault="00B7242B" w:rsidP="00507800">
      <w:pPr>
        <w:spacing w:after="0"/>
        <w:rPr>
          <w:rFonts w:ascii="Arial" w:hAnsi="Arial" w:cs="Arial"/>
        </w:rPr>
      </w:pPr>
    </w:p>
    <w:p w14:paraId="6A457EFE" w14:textId="7233C320" w:rsidR="000F4297" w:rsidRDefault="000F4297" w:rsidP="006D49BD">
      <w:pPr>
        <w:rPr>
          <w:rFonts w:ascii="Arial" w:hAnsi="Arial" w:cs="Arial"/>
        </w:rPr>
      </w:pPr>
      <w:r>
        <w:rPr>
          <w:rFonts w:ascii="Arial" w:hAnsi="Arial" w:cs="Arial"/>
        </w:rPr>
        <w:t xml:space="preserve">The LHS was submitted to the Scottish Government for peer review in July 2023. A delay </w:t>
      </w:r>
      <w:r w:rsidR="001B60D7">
        <w:rPr>
          <w:rFonts w:ascii="Arial" w:hAnsi="Arial" w:cs="Arial"/>
        </w:rPr>
        <w:t xml:space="preserve">in </w:t>
      </w:r>
      <w:r w:rsidR="00D51882">
        <w:rPr>
          <w:rFonts w:ascii="Arial" w:hAnsi="Arial" w:cs="Arial"/>
        </w:rPr>
        <w:t xml:space="preserve">the </w:t>
      </w:r>
      <w:r w:rsidR="009A3D2D">
        <w:rPr>
          <w:rFonts w:ascii="Arial" w:hAnsi="Arial" w:cs="Arial"/>
        </w:rPr>
        <w:t xml:space="preserve">return of </w:t>
      </w:r>
      <w:r>
        <w:rPr>
          <w:rFonts w:ascii="Arial" w:hAnsi="Arial" w:cs="Arial"/>
        </w:rPr>
        <w:t xml:space="preserve">Scottish Government </w:t>
      </w:r>
      <w:r w:rsidR="009A3D2D">
        <w:rPr>
          <w:rFonts w:ascii="Arial" w:hAnsi="Arial" w:cs="Arial"/>
        </w:rPr>
        <w:t xml:space="preserve">comments </w:t>
      </w:r>
      <w:r>
        <w:rPr>
          <w:rFonts w:ascii="Arial" w:hAnsi="Arial" w:cs="Arial"/>
        </w:rPr>
        <w:t xml:space="preserve">has </w:t>
      </w:r>
      <w:r w:rsidR="009A3D2D">
        <w:rPr>
          <w:rFonts w:ascii="Arial" w:hAnsi="Arial" w:cs="Arial"/>
        </w:rPr>
        <w:t xml:space="preserve">delayed </w:t>
      </w:r>
      <w:r w:rsidR="001B60D7">
        <w:rPr>
          <w:rFonts w:ascii="Arial" w:hAnsi="Arial" w:cs="Arial"/>
        </w:rPr>
        <w:t xml:space="preserve">the </w:t>
      </w:r>
      <w:r>
        <w:rPr>
          <w:rFonts w:ascii="Arial" w:hAnsi="Arial" w:cs="Arial"/>
        </w:rPr>
        <w:t>submi</w:t>
      </w:r>
      <w:r w:rsidR="001B60D7">
        <w:rPr>
          <w:rFonts w:ascii="Arial" w:hAnsi="Arial" w:cs="Arial"/>
        </w:rPr>
        <w:t xml:space="preserve">ssion of the </w:t>
      </w:r>
      <w:r>
        <w:rPr>
          <w:rFonts w:ascii="Arial" w:hAnsi="Arial" w:cs="Arial"/>
        </w:rPr>
        <w:t xml:space="preserve">LHS for </w:t>
      </w:r>
      <w:r w:rsidR="001B60D7">
        <w:rPr>
          <w:rFonts w:ascii="Arial" w:hAnsi="Arial" w:cs="Arial"/>
        </w:rPr>
        <w:t xml:space="preserve">formal </w:t>
      </w:r>
      <w:r>
        <w:rPr>
          <w:rFonts w:ascii="Arial" w:hAnsi="Arial" w:cs="Arial"/>
        </w:rPr>
        <w:t>Committee approval.</w:t>
      </w:r>
      <w:r w:rsidR="001B60D7">
        <w:rPr>
          <w:rFonts w:ascii="Arial" w:hAnsi="Arial" w:cs="Arial"/>
        </w:rPr>
        <w:t xml:space="preserve"> </w:t>
      </w:r>
      <w:r w:rsidR="00EC5579">
        <w:rPr>
          <w:rFonts w:ascii="Arial" w:hAnsi="Arial" w:cs="Arial"/>
        </w:rPr>
        <w:t xml:space="preserve">It is </w:t>
      </w:r>
      <w:r w:rsidR="001B60D7">
        <w:rPr>
          <w:rFonts w:ascii="Arial" w:hAnsi="Arial" w:cs="Arial"/>
        </w:rPr>
        <w:t xml:space="preserve">now anticipated that </w:t>
      </w:r>
      <w:r w:rsidR="00EC5579">
        <w:rPr>
          <w:rFonts w:ascii="Arial" w:hAnsi="Arial" w:cs="Arial"/>
        </w:rPr>
        <w:t xml:space="preserve">the LHS will </w:t>
      </w:r>
      <w:r w:rsidR="00A16D72">
        <w:rPr>
          <w:rFonts w:ascii="Arial" w:hAnsi="Arial" w:cs="Arial"/>
        </w:rPr>
        <w:t xml:space="preserve">be considered by </w:t>
      </w:r>
      <w:r w:rsidR="00EC5579">
        <w:rPr>
          <w:rFonts w:ascii="Arial" w:hAnsi="Arial" w:cs="Arial"/>
        </w:rPr>
        <w:t xml:space="preserve">the Environment and Regeneration Committee early in the new year.  </w:t>
      </w:r>
      <w:r>
        <w:rPr>
          <w:rFonts w:ascii="Arial" w:hAnsi="Arial" w:cs="Arial"/>
        </w:rPr>
        <w:t xml:space="preserve">   </w:t>
      </w:r>
    </w:p>
    <w:p w14:paraId="0725C984" w14:textId="77777777" w:rsidR="00B7242B" w:rsidRPr="00CE33CB" w:rsidRDefault="00390142" w:rsidP="006D49BD">
      <w:pPr>
        <w:rPr>
          <w:rFonts w:ascii="Arial" w:hAnsi="Arial" w:cs="Arial"/>
          <w:b/>
          <w:bCs/>
          <w:i/>
          <w:iCs/>
          <w:color w:val="806000" w:themeColor="accent4" w:themeShade="80"/>
        </w:rPr>
      </w:pPr>
      <w:r w:rsidRPr="00CE33CB">
        <w:rPr>
          <w:rFonts w:ascii="Arial" w:hAnsi="Arial" w:cs="Arial"/>
          <w:b/>
          <w:bCs/>
          <w:i/>
          <w:iCs/>
          <w:color w:val="806000" w:themeColor="accent4" w:themeShade="80"/>
        </w:rPr>
        <w:t xml:space="preserve">Housing led regeneration </w:t>
      </w:r>
    </w:p>
    <w:p w14:paraId="4FB08E5D" w14:textId="3890BD99" w:rsidR="006A4CF3" w:rsidRPr="006A4CF3" w:rsidRDefault="006A4CF3" w:rsidP="006D49BD">
      <w:pPr>
        <w:rPr>
          <w:rFonts w:ascii="Arial" w:hAnsi="Arial" w:cs="Arial"/>
        </w:rPr>
      </w:pPr>
      <w:r w:rsidRPr="006A4CF3">
        <w:rPr>
          <w:rFonts w:ascii="Arial" w:hAnsi="Arial" w:cs="Arial"/>
        </w:rPr>
        <w:t xml:space="preserve">The development of the Local Housing Strategy </w:t>
      </w:r>
      <w:r w:rsidR="000A7594">
        <w:rPr>
          <w:rFonts w:ascii="Arial" w:hAnsi="Arial" w:cs="Arial"/>
        </w:rPr>
        <w:t xml:space="preserve">highlighted the view of partners </w:t>
      </w:r>
      <w:r w:rsidRPr="006A4CF3">
        <w:rPr>
          <w:rFonts w:ascii="Arial" w:hAnsi="Arial" w:cs="Arial"/>
        </w:rPr>
        <w:t xml:space="preserve">that housing led regeneration can play a major role in improving the quality and supply of housing </w:t>
      </w:r>
      <w:r>
        <w:rPr>
          <w:rFonts w:ascii="Arial" w:hAnsi="Arial" w:cs="Arial"/>
        </w:rPr>
        <w:t>and support</w:t>
      </w:r>
      <w:r w:rsidR="000A7594">
        <w:rPr>
          <w:rFonts w:ascii="Arial" w:hAnsi="Arial" w:cs="Arial"/>
        </w:rPr>
        <w:t xml:space="preserve">ing </w:t>
      </w:r>
      <w:r>
        <w:rPr>
          <w:rFonts w:ascii="Arial" w:hAnsi="Arial" w:cs="Arial"/>
        </w:rPr>
        <w:t xml:space="preserve">wider regeneration. </w:t>
      </w:r>
      <w:r w:rsidR="000A7594">
        <w:rPr>
          <w:rFonts w:ascii="Arial" w:hAnsi="Arial" w:cs="Arial"/>
        </w:rPr>
        <w:t xml:space="preserve">Similarly, the </w:t>
      </w:r>
      <w:r w:rsidRPr="006A4CF3">
        <w:rPr>
          <w:rFonts w:ascii="Arial" w:hAnsi="Arial" w:cs="Arial"/>
        </w:rPr>
        <w:t xml:space="preserve">Fraser of </w:t>
      </w:r>
      <w:proofErr w:type="spellStart"/>
      <w:r w:rsidRPr="006A4CF3">
        <w:rPr>
          <w:rFonts w:ascii="Arial" w:hAnsi="Arial" w:cs="Arial"/>
        </w:rPr>
        <w:t>Allander</w:t>
      </w:r>
      <w:proofErr w:type="spellEnd"/>
      <w:r w:rsidRPr="006A4CF3">
        <w:rPr>
          <w:rFonts w:ascii="Arial" w:hAnsi="Arial" w:cs="Arial"/>
        </w:rPr>
        <w:t xml:space="preserve"> report and the Inverclyde Task </w:t>
      </w:r>
      <w:r w:rsidR="000A7594">
        <w:rPr>
          <w:rFonts w:ascii="Arial" w:hAnsi="Arial" w:cs="Arial"/>
        </w:rPr>
        <w:t>Force</w:t>
      </w:r>
      <w:r w:rsidRPr="006A4CF3">
        <w:rPr>
          <w:rFonts w:ascii="Arial" w:hAnsi="Arial" w:cs="Arial"/>
        </w:rPr>
        <w:t xml:space="preserve"> also highlighted a role for housing led regeneration in reversing the economic decline and population loss in Greenock</w:t>
      </w:r>
      <w:r w:rsidR="00865296">
        <w:rPr>
          <w:rFonts w:ascii="Arial" w:hAnsi="Arial" w:cs="Arial"/>
        </w:rPr>
        <w:t>.</w:t>
      </w:r>
    </w:p>
    <w:p w14:paraId="43527594" w14:textId="23C67538" w:rsidR="006D538A" w:rsidRDefault="000F4297" w:rsidP="006D49BD">
      <w:pPr>
        <w:rPr>
          <w:rFonts w:ascii="Arial" w:hAnsi="Arial" w:cs="Arial"/>
        </w:rPr>
      </w:pPr>
      <w:r w:rsidRPr="006A4CF3">
        <w:rPr>
          <w:rFonts w:ascii="Arial" w:hAnsi="Arial" w:cs="Arial"/>
        </w:rPr>
        <w:t xml:space="preserve">A central Greenock Regeneration Strategy </w:t>
      </w:r>
      <w:r w:rsidR="006D538A">
        <w:rPr>
          <w:rFonts w:ascii="Arial" w:hAnsi="Arial" w:cs="Arial"/>
        </w:rPr>
        <w:t>has been developed and approved by the Environment and Regeneration Committee. The study identifies five potential sites</w:t>
      </w:r>
      <w:r w:rsidR="006A4CF3" w:rsidRPr="006A4CF3">
        <w:rPr>
          <w:rFonts w:ascii="Arial" w:hAnsi="Arial" w:cs="Arial"/>
        </w:rPr>
        <w:t xml:space="preserve"> for housing led regeneration which can be considered with partners going forward</w:t>
      </w:r>
      <w:r w:rsidR="006D538A">
        <w:rPr>
          <w:rFonts w:ascii="Arial" w:hAnsi="Arial" w:cs="Arial"/>
        </w:rPr>
        <w:t xml:space="preserve">, each with its own level of challenge and achievability. </w:t>
      </w:r>
      <w:r w:rsidR="006D538A" w:rsidRPr="006D538A">
        <w:rPr>
          <w:rFonts w:ascii="Arial" w:hAnsi="Arial" w:cs="Arial"/>
        </w:rPr>
        <w:t xml:space="preserve">The detailed proposals from the study will be considered further as potential regeneration projects following on from the </w:t>
      </w:r>
      <w:r w:rsidR="000A7594">
        <w:rPr>
          <w:rFonts w:ascii="Arial" w:hAnsi="Arial" w:cs="Arial"/>
        </w:rPr>
        <w:t>L</w:t>
      </w:r>
      <w:r w:rsidR="006D538A" w:rsidRPr="006D538A">
        <w:rPr>
          <w:rFonts w:ascii="Arial" w:hAnsi="Arial" w:cs="Arial"/>
        </w:rPr>
        <w:t xml:space="preserve">evelling </w:t>
      </w:r>
      <w:r w:rsidR="000A7594">
        <w:rPr>
          <w:rFonts w:ascii="Arial" w:hAnsi="Arial" w:cs="Arial"/>
        </w:rPr>
        <w:t>U</w:t>
      </w:r>
      <w:r w:rsidR="006D538A" w:rsidRPr="006D538A">
        <w:rPr>
          <w:rFonts w:ascii="Arial" w:hAnsi="Arial" w:cs="Arial"/>
        </w:rPr>
        <w:t>p project already underway in Greenock Town Centre</w:t>
      </w:r>
      <w:r w:rsidR="006D538A">
        <w:rPr>
          <w:rFonts w:ascii="Arial" w:hAnsi="Arial" w:cs="Arial"/>
        </w:rPr>
        <w:t>.</w:t>
      </w:r>
    </w:p>
    <w:p w14:paraId="3111F377" w14:textId="77777777" w:rsidR="006925D9" w:rsidRPr="006925D9" w:rsidRDefault="006925D9" w:rsidP="006925D9">
      <w:pPr>
        <w:rPr>
          <w:rFonts w:ascii="Arial" w:hAnsi="Arial" w:cs="Arial"/>
          <w:b/>
          <w:bCs/>
          <w:i/>
          <w:iCs/>
          <w:color w:val="806000" w:themeColor="accent4" w:themeShade="80"/>
        </w:rPr>
      </w:pPr>
      <w:r w:rsidRPr="006925D9">
        <w:rPr>
          <w:rFonts w:ascii="Arial" w:hAnsi="Arial" w:cs="Arial"/>
          <w:b/>
          <w:bCs/>
          <w:i/>
          <w:iCs/>
          <w:color w:val="806000" w:themeColor="accent4" w:themeShade="80"/>
        </w:rPr>
        <w:t xml:space="preserve">Clune Park Masterplan </w:t>
      </w:r>
    </w:p>
    <w:p w14:paraId="15243F71" w14:textId="7BD106AB" w:rsidR="0073125E" w:rsidRDefault="001E782B" w:rsidP="00F834EE">
      <w:pPr>
        <w:rPr>
          <w:rFonts w:ascii="Arial" w:hAnsi="Arial" w:cs="Arial"/>
        </w:rPr>
      </w:pPr>
      <w:r>
        <w:rPr>
          <w:rFonts w:ascii="Arial" w:hAnsi="Arial" w:cs="Arial"/>
        </w:rPr>
        <w:t>A revised Masterplan for Clune Park</w:t>
      </w:r>
      <w:r w:rsidR="0073125E">
        <w:rPr>
          <w:rFonts w:ascii="Arial" w:hAnsi="Arial" w:cs="Arial"/>
        </w:rPr>
        <w:t xml:space="preserve">, </w:t>
      </w:r>
      <w:r w:rsidR="009A3D2D">
        <w:rPr>
          <w:rFonts w:ascii="Arial" w:hAnsi="Arial" w:cs="Arial"/>
        </w:rPr>
        <w:t xml:space="preserve">setting out </w:t>
      </w:r>
      <w:r w:rsidR="0073125E">
        <w:rPr>
          <w:rFonts w:ascii="Arial" w:hAnsi="Arial" w:cs="Arial"/>
        </w:rPr>
        <w:t xml:space="preserve">proposals for the regeneration of the area </w:t>
      </w:r>
      <w:r>
        <w:rPr>
          <w:rFonts w:ascii="Arial" w:hAnsi="Arial" w:cs="Arial"/>
        </w:rPr>
        <w:t xml:space="preserve">has </w:t>
      </w:r>
      <w:r w:rsidR="000A7594">
        <w:rPr>
          <w:rFonts w:ascii="Arial" w:hAnsi="Arial" w:cs="Arial"/>
        </w:rPr>
        <w:t>been finalised</w:t>
      </w:r>
      <w:r w:rsidR="0073125E">
        <w:rPr>
          <w:rFonts w:ascii="Arial" w:hAnsi="Arial" w:cs="Arial"/>
        </w:rPr>
        <w:t>.  T</w:t>
      </w:r>
      <w:r w:rsidR="006925D9">
        <w:rPr>
          <w:rFonts w:ascii="Arial" w:hAnsi="Arial" w:cs="Arial"/>
        </w:rPr>
        <w:t xml:space="preserve">he </w:t>
      </w:r>
      <w:r w:rsidR="0073125E">
        <w:rPr>
          <w:rFonts w:ascii="Arial" w:hAnsi="Arial" w:cs="Arial"/>
        </w:rPr>
        <w:t>Masterplan</w:t>
      </w:r>
      <w:r w:rsidR="005B208D">
        <w:rPr>
          <w:rFonts w:ascii="Arial" w:hAnsi="Arial" w:cs="Arial"/>
        </w:rPr>
        <w:t xml:space="preserve"> has been prepared</w:t>
      </w:r>
      <w:r w:rsidR="004E4233">
        <w:rPr>
          <w:rFonts w:ascii="Arial" w:hAnsi="Arial" w:cs="Arial"/>
        </w:rPr>
        <w:t xml:space="preserve"> with a view </w:t>
      </w:r>
      <w:r w:rsidR="005B208D">
        <w:rPr>
          <w:rFonts w:ascii="Arial" w:hAnsi="Arial" w:cs="Arial"/>
        </w:rPr>
        <w:t>to harness</w:t>
      </w:r>
      <w:r w:rsidR="004E4233">
        <w:rPr>
          <w:rFonts w:ascii="Arial" w:hAnsi="Arial" w:cs="Arial"/>
        </w:rPr>
        <w:t>ing</w:t>
      </w:r>
      <w:r w:rsidR="005B208D">
        <w:rPr>
          <w:rFonts w:ascii="Arial" w:hAnsi="Arial" w:cs="Arial"/>
        </w:rPr>
        <w:t xml:space="preserve"> the potential of the site and act</w:t>
      </w:r>
      <w:r w:rsidR="004E4233">
        <w:rPr>
          <w:rFonts w:ascii="Arial" w:hAnsi="Arial" w:cs="Arial"/>
        </w:rPr>
        <w:t xml:space="preserve">ing </w:t>
      </w:r>
      <w:r w:rsidR="005B208D">
        <w:rPr>
          <w:rFonts w:ascii="Arial" w:hAnsi="Arial" w:cs="Arial"/>
        </w:rPr>
        <w:t>as a guide for future development</w:t>
      </w:r>
      <w:r w:rsidR="004E4233">
        <w:rPr>
          <w:rFonts w:ascii="Arial" w:hAnsi="Arial" w:cs="Arial"/>
        </w:rPr>
        <w:t xml:space="preserve">. It will also </w:t>
      </w:r>
      <w:r w:rsidR="0073125E">
        <w:rPr>
          <w:rFonts w:ascii="Arial" w:hAnsi="Arial" w:cs="Arial"/>
        </w:rPr>
        <w:t xml:space="preserve">be used as the basis for the appointment of a Registered Social Landlord as a partner to the Council to take the Clune Park </w:t>
      </w:r>
      <w:r w:rsidR="009A3D2D">
        <w:rPr>
          <w:rFonts w:ascii="Arial" w:hAnsi="Arial" w:cs="Arial"/>
        </w:rPr>
        <w:t xml:space="preserve">development </w:t>
      </w:r>
      <w:r w:rsidR="0073125E">
        <w:rPr>
          <w:rFonts w:ascii="Arial" w:hAnsi="Arial" w:cs="Arial"/>
        </w:rPr>
        <w:t>through to its conclusion. The Masterplan will be considered by the Environment and Regeneration Committee on 2</w:t>
      </w:r>
      <w:r w:rsidR="0073125E" w:rsidRPr="0073125E">
        <w:rPr>
          <w:rFonts w:ascii="Arial" w:hAnsi="Arial" w:cs="Arial"/>
          <w:vertAlign w:val="superscript"/>
        </w:rPr>
        <w:t>nd</w:t>
      </w:r>
      <w:r w:rsidR="0073125E">
        <w:rPr>
          <w:rFonts w:ascii="Arial" w:hAnsi="Arial" w:cs="Arial"/>
        </w:rPr>
        <w:t xml:space="preserve"> November</w:t>
      </w:r>
      <w:r w:rsidR="00C460FA">
        <w:rPr>
          <w:rFonts w:ascii="Arial" w:hAnsi="Arial" w:cs="Arial"/>
        </w:rPr>
        <w:t xml:space="preserve"> 2023.  </w:t>
      </w:r>
      <w:r w:rsidR="0073125E">
        <w:rPr>
          <w:rFonts w:ascii="Arial" w:hAnsi="Arial" w:cs="Arial"/>
        </w:rPr>
        <w:t xml:space="preserve"> </w:t>
      </w:r>
    </w:p>
    <w:p w14:paraId="2AA28FB8" w14:textId="77777777" w:rsidR="00F834EE" w:rsidRPr="00B914FD" w:rsidRDefault="00F834EE" w:rsidP="00F834EE">
      <w:pPr>
        <w:rPr>
          <w:rFonts w:ascii="Arial" w:hAnsi="Arial" w:cs="Arial"/>
          <w:b/>
          <w:bCs/>
          <w:i/>
          <w:iCs/>
          <w:color w:val="806000" w:themeColor="accent4" w:themeShade="80"/>
        </w:rPr>
      </w:pPr>
      <w:r w:rsidRPr="00B914FD">
        <w:rPr>
          <w:rFonts w:ascii="Arial" w:hAnsi="Arial" w:cs="Arial"/>
          <w:b/>
          <w:bCs/>
          <w:i/>
          <w:iCs/>
          <w:color w:val="806000" w:themeColor="accent4" w:themeShade="80"/>
        </w:rPr>
        <w:t>Local Development Plan</w:t>
      </w:r>
    </w:p>
    <w:p w14:paraId="39704C21" w14:textId="66480329" w:rsidR="00F834EE" w:rsidRDefault="002F197D" w:rsidP="002F197D">
      <w:pPr>
        <w:spacing w:after="0"/>
        <w:rPr>
          <w:rFonts w:ascii="Arial" w:hAnsi="Arial" w:cs="Arial"/>
          <w:color w:val="000000" w:themeColor="text1"/>
        </w:rPr>
      </w:pPr>
      <w:r>
        <w:rPr>
          <w:rFonts w:ascii="Arial" w:hAnsi="Arial" w:cs="Arial"/>
          <w:color w:val="000000" w:themeColor="text1"/>
        </w:rPr>
        <w:t>P</w:t>
      </w:r>
      <w:r w:rsidR="006219B3" w:rsidRPr="006219B3">
        <w:rPr>
          <w:rFonts w:ascii="Arial" w:hAnsi="Arial" w:cs="Arial"/>
          <w:color w:val="000000" w:themeColor="text1"/>
        </w:rPr>
        <w:t>reparation</w:t>
      </w:r>
      <w:r>
        <w:rPr>
          <w:rFonts w:ascii="Arial" w:hAnsi="Arial" w:cs="Arial"/>
          <w:color w:val="000000" w:themeColor="text1"/>
        </w:rPr>
        <w:t xml:space="preserve">s for a new </w:t>
      </w:r>
      <w:r w:rsidR="006219B3" w:rsidRPr="006219B3">
        <w:rPr>
          <w:rFonts w:ascii="Arial" w:hAnsi="Arial" w:cs="Arial"/>
          <w:color w:val="000000" w:themeColor="text1"/>
        </w:rPr>
        <w:t>Inverclyde Local Development Plan commenced in September 2023.</w:t>
      </w:r>
    </w:p>
    <w:p w14:paraId="1631F0D3" w14:textId="3847627C" w:rsidR="00F71FB3" w:rsidRDefault="00F71FB3" w:rsidP="002F197D">
      <w:pPr>
        <w:spacing w:after="0"/>
        <w:rPr>
          <w:rFonts w:ascii="Arial" w:hAnsi="Arial" w:cs="Arial"/>
        </w:rPr>
      </w:pPr>
      <w:r>
        <w:rPr>
          <w:rFonts w:ascii="Arial" w:hAnsi="Arial" w:cs="Arial"/>
        </w:rPr>
        <w:t xml:space="preserve">A </w:t>
      </w:r>
      <w:r w:rsidR="006219B3" w:rsidRPr="006219B3">
        <w:rPr>
          <w:rFonts w:ascii="Arial" w:hAnsi="Arial" w:cs="Arial"/>
        </w:rPr>
        <w:t xml:space="preserve">significant part of the preparation of </w:t>
      </w:r>
      <w:r w:rsidR="002F197D">
        <w:rPr>
          <w:rFonts w:ascii="Arial" w:hAnsi="Arial" w:cs="Arial"/>
        </w:rPr>
        <w:t xml:space="preserve">the </w:t>
      </w:r>
      <w:r w:rsidR="006219B3" w:rsidRPr="006219B3">
        <w:rPr>
          <w:rFonts w:ascii="Arial" w:hAnsi="Arial" w:cs="Arial"/>
        </w:rPr>
        <w:t xml:space="preserve">Plan will involve the appointment of third-party consultants to aid </w:t>
      </w:r>
      <w:r w:rsidR="002F197D">
        <w:rPr>
          <w:rFonts w:ascii="Arial" w:hAnsi="Arial" w:cs="Arial"/>
        </w:rPr>
        <w:t xml:space="preserve">its </w:t>
      </w:r>
      <w:r w:rsidR="006219B3" w:rsidRPr="006219B3">
        <w:rPr>
          <w:rFonts w:ascii="Arial" w:hAnsi="Arial" w:cs="Arial"/>
        </w:rPr>
        <w:t>delivery</w:t>
      </w:r>
      <w:r w:rsidR="002F197D">
        <w:rPr>
          <w:rFonts w:ascii="Arial" w:hAnsi="Arial" w:cs="Arial"/>
        </w:rPr>
        <w:t xml:space="preserve">. </w:t>
      </w:r>
      <w:r>
        <w:rPr>
          <w:rFonts w:ascii="Arial" w:hAnsi="Arial" w:cs="Arial"/>
        </w:rPr>
        <w:t xml:space="preserve">A </w:t>
      </w:r>
      <w:r w:rsidR="006219B3" w:rsidRPr="006219B3">
        <w:rPr>
          <w:rFonts w:ascii="Arial" w:hAnsi="Arial" w:cs="Arial"/>
        </w:rPr>
        <w:t xml:space="preserve">survey </w:t>
      </w:r>
      <w:r>
        <w:rPr>
          <w:rFonts w:ascii="Arial" w:hAnsi="Arial" w:cs="Arial"/>
        </w:rPr>
        <w:t xml:space="preserve">has been </w:t>
      </w:r>
      <w:r w:rsidR="006219B3" w:rsidRPr="006219B3">
        <w:rPr>
          <w:rFonts w:ascii="Arial" w:hAnsi="Arial" w:cs="Arial"/>
        </w:rPr>
        <w:t xml:space="preserve">issued to over 30 Planning consultancies, </w:t>
      </w:r>
      <w:r w:rsidR="006219B3" w:rsidRPr="006219B3">
        <w:rPr>
          <w:rFonts w:ascii="Arial" w:hAnsi="Arial" w:cs="Arial"/>
        </w:rPr>
        <w:lastRenderedPageBreak/>
        <w:t xml:space="preserve">with participants asked to answer relevant questions on the Local Development Plan key stages to determine their suitability for appointment. </w:t>
      </w:r>
    </w:p>
    <w:p w14:paraId="6B130E45" w14:textId="77777777" w:rsidR="00F71FB3" w:rsidRDefault="00F71FB3" w:rsidP="002F197D">
      <w:pPr>
        <w:spacing w:after="0"/>
        <w:rPr>
          <w:rFonts w:ascii="Arial" w:hAnsi="Arial" w:cs="Arial"/>
        </w:rPr>
      </w:pPr>
    </w:p>
    <w:p w14:paraId="24255001" w14:textId="259A1301" w:rsidR="00BB17F6" w:rsidRDefault="006219B3" w:rsidP="002F197D">
      <w:pPr>
        <w:spacing w:after="0"/>
        <w:rPr>
          <w:rFonts w:ascii="Arial" w:hAnsi="Arial" w:cs="Arial"/>
        </w:rPr>
      </w:pPr>
      <w:r w:rsidRPr="006219B3">
        <w:rPr>
          <w:rFonts w:ascii="Arial" w:hAnsi="Arial" w:cs="Arial"/>
        </w:rPr>
        <w:t>Responses to the market research questionnaire will be evaluated and then followed with an open tender process to achieve Best Value.</w:t>
      </w:r>
      <w:r w:rsidR="00F71FB3">
        <w:rPr>
          <w:rFonts w:ascii="Arial" w:hAnsi="Arial" w:cs="Arial"/>
        </w:rPr>
        <w:t xml:space="preserve"> </w:t>
      </w:r>
      <w:r w:rsidR="006353C8">
        <w:rPr>
          <w:rFonts w:ascii="Arial" w:hAnsi="Arial" w:cs="Arial"/>
        </w:rPr>
        <w:t xml:space="preserve">Following </w:t>
      </w:r>
      <w:r w:rsidR="00F71FB3">
        <w:rPr>
          <w:rFonts w:ascii="Arial" w:hAnsi="Arial" w:cs="Arial"/>
        </w:rPr>
        <w:t xml:space="preserve">on from </w:t>
      </w:r>
      <w:r w:rsidR="006353C8">
        <w:rPr>
          <w:rFonts w:ascii="Arial" w:hAnsi="Arial" w:cs="Arial"/>
        </w:rPr>
        <w:t xml:space="preserve">this, the </w:t>
      </w:r>
      <w:r w:rsidRPr="006219B3">
        <w:rPr>
          <w:rFonts w:ascii="Arial" w:hAnsi="Arial" w:cs="Arial"/>
        </w:rPr>
        <w:t>first stage of the Local Development Plan (</w:t>
      </w:r>
      <w:proofErr w:type="gramStart"/>
      <w:r w:rsidRPr="006219B3">
        <w:rPr>
          <w:rFonts w:ascii="Arial" w:hAnsi="Arial" w:cs="Arial"/>
        </w:rPr>
        <w:t>i.e.</w:t>
      </w:r>
      <w:proofErr w:type="gramEnd"/>
      <w:r w:rsidRPr="006219B3">
        <w:rPr>
          <w:rFonts w:ascii="Arial" w:hAnsi="Arial" w:cs="Arial"/>
        </w:rPr>
        <w:t xml:space="preserve"> Development Plan Scheme)</w:t>
      </w:r>
      <w:r w:rsidR="002F197D">
        <w:rPr>
          <w:rFonts w:ascii="Arial" w:hAnsi="Arial" w:cs="Arial"/>
        </w:rPr>
        <w:t>,</w:t>
      </w:r>
      <w:r w:rsidRPr="006219B3">
        <w:rPr>
          <w:rFonts w:ascii="Arial" w:hAnsi="Arial" w:cs="Arial"/>
        </w:rPr>
        <w:t xml:space="preserve"> setting out the full approach and</w:t>
      </w:r>
      <w:r w:rsidR="00723B2A">
        <w:rPr>
          <w:rFonts w:ascii="Arial" w:hAnsi="Arial" w:cs="Arial"/>
        </w:rPr>
        <w:t xml:space="preserve"> associated </w:t>
      </w:r>
      <w:r w:rsidRPr="006219B3">
        <w:rPr>
          <w:rFonts w:ascii="Arial" w:hAnsi="Arial" w:cs="Arial"/>
        </w:rPr>
        <w:t>timescales</w:t>
      </w:r>
      <w:r w:rsidR="002F197D">
        <w:rPr>
          <w:rFonts w:ascii="Arial" w:hAnsi="Arial" w:cs="Arial"/>
        </w:rPr>
        <w:t>,</w:t>
      </w:r>
      <w:r w:rsidRPr="006219B3">
        <w:rPr>
          <w:rFonts w:ascii="Arial" w:hAnsi="Arial" w:cs="Arial"/>
        </w:rPr>
        <w:t xml:space="preserve"> will be presented to the Environment and Regeneration Committee.</w:t>
      </w:r>
    </w:p>
    <w:p w14:paraId="39F288BD" w14:textId="28DE769D" w:rsidR="006353C8" w:rsidRDefault="006353C8" w:rsidP="002F197D">
      <w:pPr>
        <w:spacing w:after="0"/>
        <w:rPr>
          <w:rFonts w:ascii="Arial" w:hAnsi="Arial" w:cs="Arial"/>
        </w:rPr>
      </w:pPr>
      <w:r>
        <w:rPr>
          <w:rFonts w:ascii="Arial" w:hAnsi="Arial" w:cs="Arial"/>
        </w:rPr>
        <w:br w:type="page"/>
      </w:r>
    </w:p>
    <w:tbl>
      <w:tblPr>
        <w:tblStyle w:val="TableGrid"/>
        <w:tblW w:w="0" w:type="auto"/>
        <w:tblBorders>
          <w:top w:val="single" w:sz="4" w:space="0" w:color="806000" w:themeColor="accent4" w:themeShade="80"/>
          <w:left w:val="single" w:sz="4" w:space="0" w:color="806000" w:themeColor="accent4" w:themeShade="80"/>
          <w:bottom w:val="single" w:sz="4" w:space="0" w:color="806000" w:themeColor="accent4" w:themeShade="80"/>
          <w:right w:val="single" w:sz="4" w:space="0" w:color="806000" w:themeColor="accent4" w:themeShade="80"/>
          <w:insideH w:val="none" w:sz="0" w:space="0" w:color="auto"/>
          <w:insideV w:val="none" w:sz="0" w:space="0" w:color="auto"/>
        </w:tblBorders>
        <w:tblLook w:val="04A0" w:firstRow="1" w:lastRow="0" w:firstColumn="1" w:lastColumn="0" w:noHBand="0" w:noVBand="1"/>
      </w:tblPr>
      <w:tblGrid>
        <w:gridCol w:w="918"/>
        <w:gridCol w:w="8098"/>
      </w:tblGrid>
      <w:tr w:rsidR="005A257E" w14:paraId="2EF64243" w14:textId="77777777" w:rsidTr="00461A42">
        <w:trPr>
          <w:trHeight w:val="850"/>
        </w:trPr>
        <w:tc>
          <w:tcPr>
            <w:tcW w:w="918" w:type="dxa"/>
            <w:vAlign w:val="center"/>
          </w:tcPr>
          <w:p w14:paraId="467AEAD0" w14:textId="77777777" w:rsidR="005A257E" w:rsidRDefault="005A257E" w:rsidP="00D24A15">
            <w:pPr>
              <w:rPr>
                <w:rFonts w:ascii="Arial" w:hAnsi="Arial" w:cs="Arial"/>
                <w:b/>
                <w:bCs/>
              </w:rPr>
            </w:pPr>
            <w:r>
              <w:rPr>
                <w:noProof/>
              </w:rPr>
              <w:lastRenderedPageBreak/>
              <w:drawing>
                <wp:inline distT="0" distB="0" distL="0" distR="0" wp14:anchorId="793D76A4" wp14:editId="45FD5B60">
                  <wp:extent cx="446158" cy="395605"/>
                  <wp:effectExtent l="0" t="0" r="0" b="4445"/>
                  <wp:docPr id="1218032694" name="Picture 1218032694" descr="A handshake with white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463431" name="Picture 1037463431" descr="A handshake with white lines&#10;&#10;Description automatically generated"/>
                          <pic:cNvPicPr/>
                        </pic:nvPicPr>
                        <pic:blipFill>
                          <a:blip r:embed="rId15">
                            <a:duotone>
                              <a:schemeClr val="accent4">
                                <a:shade val="45000"/>
                                <a:satMod val="135000"/>
                              </a:schemeClr>
                              <a:prstClr val="white"/>
                            </a:duotone>
                            <a:extLst>
                              <a:ext uri="{BEBA8EAE-BF5A-486C-A8C5-ECC9F3942E4B}">
                                <a14:imgProps xmlns:a14="http://schemas.microsoft.com/office/drawing/2010/main">
                                  <a14:imgLayer r:embed="rId16">
                                    <a14:imgEffect>
                                      <a14:saturation sat="0"/>
                                    </a14:imgEffect>
                                  </a14:imgLayer>
                                </a14:imgProps>
                              </a:ext>
                            </a:extLst>
                          </a:blip>
                          <a:stretch>
                            <a:fillRect/>
                          </a:stretch>
                        </pic:blipFill>
                        <pic:spPr>
                          <a:xfrm>
                            <a:off x="0" y="0"/>
                            <a:ext cx="450340" cy="399313"/>
                          </a:xfrm>
                          <a:prstGeom prst="rect">
                            <a:avLst/>
                          </a:prstGeom>
                        </pic:spPr>
                      </pic:pic>
                    </a:graphicData>
                  </a:graphic>
                </wp:inline>
              </w:drawing>
            </w:r>
          </w:p>
        </w:tc>
        <w:tc>
          <w:tcPr>
            <w:tcW w:w="8098" w:type="dxa"/>
            <w:vAlign w:val="center"/>
          </w:tcPr>
          <w:p w14:paraId="748F0D18" w14:textId="77777777" w:rsidR="005A257E" w:rsidRPr="005C7412" w:rsidRDefault="002A0464" w:rsidP="003B4DD2">
            <w:pPr>
              <w:rPr>
                <w:rFonts w:ascii="Arial" w:hAnsi="Arial" w:cs="Arial"/>
                <w:b/>
                <w:bCs/>
                <w:sz w:val="26"/>
                <w:szCs w:val="26"/>
              </w:rPr>
            </w:pPr>
            <w:r w:rsidRPr="005C7412">
              <w:rPr>
                <w:rFonts w:ascii="Arial" w:hAnsi="Arial" w:cs="Arial"/>
                <w:b/>
                <w:bCs/>
                <w:sz w:val="26"/>
                <w:szCs w:val="26"/>
              </w:rPr>
              <w:t xml:space="preserve">Outcome: </w:t>
            </w:r>
            <w:r w:rsidR="005A257E" w:rsidRPr="005C7412">
              <w:rPr>
                <w:rFonts w:ascii="Arial" w:hAnsi="Arial" w:cs="Arial"/>
                <w:b/>
                <w:bCs/>
                <w:sz w:val="26"/>
                <w:szCs w:val="26"/>
              </w:rPr>
              <w:t>Our economy and skills base are developed</w:t>
            </w:r>
          </w:p>
        </w:tc>
      </w:tr>
    </w:tbl>
    <w:p w14:paraId="3858D796" w14:textId="77777777" w:rsidR="003B4DD2" w:rsidRDefault="003B4DD2" w:rsidP="003B4DD2">
      <w:pPr>
        <w:spacing w:after="0"/>
        <w:rPr>
          <w:rFonts w:ascii="Arial" w:hAnsi="Arial" w:cs="Arial"/>
          <w:b/>
          <w:bCs/>
          <w:color w:val="FFFFFF" w:themeColor="background1"/>
          <w:sz w:val="24"/>
          <w:szCs w:val="24"/>
        </w:rPr>
      </w:pPr>
    </w:p>
    <w:p w14:paraId="435367C3" w14:textId="77777777" w:rsidR="00066819" w:rsidRPr="00C55509" w:rsidRDefault="00066819" w:rsidP="00066819">
      <w:pPr>
        <w:shd w:val="clear" w:color="auto" w:fill="FFC000"/>
        <w:rPr>
          <w:rFonts w:ascii="Arial" w:hAnsi="Arial" w:cs="Arial"/>
          <w:b/>
          <w:bCs/>
          <w:color w:val="FFFFFF" w:themeColor="background1"/>
          <w:sz w:val="24"/>
          <w:szCs w:val="24"/>
        </w:rPr>
      </w:pPr>
      <w:r>
        <w:rPr>
          <w:rFonts w:ascii="Arial" w:hAnsi="Arial" w:cs="Arial"/>
          <w:b/>
          <w:bCs/>
          <w:color w:val="FFFFFF" w:themeColor="background1"/>
          <w:sz w:val="24"/>
          <w:szCs w:val="24"/>
        </w:rPr>
        <w:t xml:space="preserve">How </w:t>
      </w:r>
      <w:r w:rsidR="00D25CBF">
        <w:rPr>
          <w:rFonts w:ascii="Arial" w:hAnsi="Arial" w:cs="Arial"/>
          <w:b/>
          <w:bCs/>
          <w:color w:val="FFFFFF" w:themeColor="background1"/>
          <w:sz w:val="24"/>
          <w:szCs w:val="24"/>
        </w:rPr>
        <w:t>are we developing our economy and skills base</w:t>
      </w:r>
      <w:r w:rsidRPr="00C55509">
        <w:rPr>
          <w:rFonts w:ascii="Arial" w:hAnsi="Arial" w:cs="Arial"/>
          <w:b/>
          <w:bCs/>
          <w:color w:val="FFFFFF" w:themeColor="background1"/>
          <w:sz w:val="24"/>
          <w:szCs w:val="24"/>
        </w:rPr>
        <w:t>?</w:t>
      </w:r>
    </w:p>
    <w:p w14:paraId="71C08E9C" w14:textId="77777777" w:rsidR="000614ED" w:rsidRPr="00C64E5A" w:rsidRDefault="000614ED" w:rsidP="000614ED">
      <w:pPr>
        <w:rPr>
          <w:rFonts w:ascii="Arial" w:hAnsi="Arial" w:cs="Arial"/>
          <w:b/>
          <w:bCs/>
          <w:i/>
          <w:iCs/>
          <w:color w:val="806000" w:themeColor="accent4" w:themeShade="80"/>
        </w:rPr>
      </w:pPr>
      <w:r w:rsidRPr="00C64E5A">
        <w:rPr>
          <w:rFonts w:ascii="Arial" w:hAnsi="Arial" w:cs="Arial"/>
          <w:b/>
          <w:bCs/>
          <w:i/>
          <w:iCs/>
          <w:color w:val="806000" w:themeColor="accent4" w:themeShade="80"/>
        </w:rPr>
        <w:t xml:space="preserve">Investment in skills, </w:t>
      </w:r>
      <w:proofErr w:type="gramStart"/>
      <w:r w:rsidRPr="00C64E5A">
        <w:rPr>
          <w:rFonts w:ascii="Arial" w:hAnsi="Arial" w:cs="Arial"/>
          <w:b/>
          <w:bCs/>
          <w:i/>
          <w:iCs/>
          <w:color w:val="806000" w:themeColor="accent4" w:themeShade="80"/>
        </w:rPr>
        <w:t>employment</w:t>
      </w:r>
      <w:proofErr w:type="gramEnd"/>
      <w:r w:rsidRPr="00C64E5A">
        <w:rPr>
          <w:rFonts w:ascii="Arial" w:hAnsi="Arial" w:cs="Arial"/>
          <w:b/>
          <w:bCs/>
          <w:i/>
          <w:iCs/>
          <w:color w:val="806000" w:themeColor="accent4" w:themeShade="80"/>
        </w:rPr>
        <w:t xml:space="preserve"> and infrastructure   </w:t>
      </w:r>
    </w:p>
    <w:p w14:paraId="066015AB" w14:textId="4909F469" w:rsidR="00BB3574" w:rsidRDefault="000614ED" w:rsidP="000614ED">
      <w:pPr>
        <w:shd w:val="clear" w:color="auto" w:fill="FFFFFF"/>
        <w:spacing w:before="100" w:beforeAutospacing="1" w:after="100" w:afterAutospacing="1" w:line="240" w:lineRule="auto"/>
        <w:rPr>
          <w:rFonts w:ascii="Arial" w:eastAsia="Times New Roman" w:hAnsi="Arial" w:cs="Arial"/>
          <w:color w:val="0A0A0A"/>
          <w:kern w:val="0"/>
          <w:lang w:eastAsia="en-GB"/>
          <w14:ligatures w14:val="none"/>
        </w:rPr>
      </w:pPr>
      <w:r w:rsidRPr="00761AF9">
        <w:rPr>
          <w:rFonts w:ascii="Arial" w:eastAsia="Times New Roman" w:hAnsi="Arial" w:cs="Arial"/>
          <w:color w:val="0A0A0A"/>
          <w:kern w:val="0"/>
          <w:lang w:eastAsia="en-GB"/>
          <w14:ligatures w14:val="none"/>
        </w:rPr>
        <w:t xml:space="preserve">A series of </w:t>
      </w:r>
      <w:r>
        <w:rPr>
          <w:rFonts w:ascii="Arial" w:eastAsia="Times New Roman" w:hAnsi="Arial" w:cs="Arial"/>
          <w:color w:val="0A0A0A"/>
          <w:kern w:val="0"/>
          <w:lang w:eastAsia="en-GB"/>
          <w14:ligatures w14:val="none"/>
        </w:rPr>
        <w:t>investment plans</w:t>
      </w:r>
      <w:r w:rsidRPr="00761AF9">
        <w:rPr>
          <w:rFonts w:ascii="Arial" w:eastAsia="Times New Roman" w:hAnsi="Arial" w:cs="Arial"/>
          <w:color w:val="0A0A0A"/>
          <w:kern w:val="0"/>
          <w:lang w:eastAsia="en-GB"/>
          <w14:ligatures w14:val="none"/>
        </w:rPr>
        <w:t xml:space="preserve"> </w:t>
      </w:r>
      <w:r w:rsidR="00BB3574">
        <w:rPr>
          <w:rFonts w:ascii="Arial" w:eastAsia="Times New Roman" w:hAnsi="Arial" w:cs="Arial"/>
          <w:color w:val="0A0A0A"/>
          <w:kern w:val="0"/>
          <w:lang w:eastAsia="en-GB"/>
          <w14:ligatures w14:val="none"/>
        </w:rPr>
        <w:t xml:space="preserve">have been </w:t>
      </w:r>
      <w:r w:rsidRPr="00761AF9">
        <w:rPr>
          <w:rFonts w:ascii="Arial" w:eastAsia="Times New Roman" w:hAnsi="Arial" w:cs="Arial"/>
          <w:color w:val="0A0A0A"/>
          <w:kern w:val="0"/>
          <w:lang w:eastAsia="en-GB"/>
          <w14:ligatures w14:val="none"/>
        </w:rPr>
        <w:t xml:space="preserve">approved for delivery over the next two years, funded </w:t>
      </w:r>
      <w:r w:rsidRPr="00A225C1">
        <w:rPr>
          <w:rFonts w:ascii="Arial" w:eastAsia="Times New Roman" w:hAnsi="Arial" w:cs="Arial"/>
          <w:color w:val="0A0A0A"/>
          <w:kern w:val="0"/>
          <w:lang w:eastAsia="en-GB"/>
          <w14:ligatures w14:val="none"/>
        </w:rPr>
        <w:t xml:space="preserve">from </w:t>
      </w:r>
      <w:r w:rsidR="00BB3574">
        <w:rPr>
          <w:rFonts w:ascii="Arial" w:eastAsia="Times New Roman" w:hAnsi="Arial" w:cs="Arial"/>
          <w:color w:val="0A0A0A"/>
          <w:kern w:val="0"/>
          <w:lang w:eastAsia="en-GB"/>
          <w14:ligatures w14:val="none"/>
        </w:rPr>
        <w:t xml:space="preserve">Inverclyde’s allocation of the </w:t>
      </w:r>
      <w:r w:rsidRPr="00A225C1">
        <w:rPr>
          <w:rFonts w:ascii="Arial" w:eastAsia="Times New Roman" w:hAnsi="Arial" w:cs="Arial"/>
          <w:color w:val="0A0A0A"/>
          <w:kern w:val="0"/>
          <w:lang w:eastAsia="en-GB"/>
          <w14:ligatures w14:val="none"/>
        </w:rPr>
        <w:t>£3.5 million Shared Prosperity Fund</w:t>
      </w:r>
      <w:r w:rsidR="00BB3574">
        <w:rPr>
          <w:rFonts w:ascii="Arial" w:eastAsia="Times New Roman" w:hAnsi="Arial" w:cs="Arial"/>
          <w:color w:val="0A0A0A"/>
          <w:kern w:val="0"/>
          <w:lang w:eastAsia="en-GB"/>
          <w14:ligatures w14:val="none"/>
        </w:rPr>
        <w:t>.</w:t>
      </w:r>
      <w:r w:rsidRPr="00A225C1">
        <w:rPr>
          <w:rFonts w:ascii="Arial" w:eastAsia="Times New Roman" w:hAnsi="Arial" w:cs="Arial"/>
          <w:color w:val="0A0A0A"/>
          <w:kern w:val="0"/>
          <w:lang w:eastAsia="en-GB"/>
          <w14:ligatures w14:val="none"/>
        </w:rPr>
        <w:t xml:space="preserve"> </w:t>
      </w:r>
      <w:r w:rsidR="007232C5">
        <w:rPr>
          <w:rFonts w:ascii="Arial" w:eastAsia="Times New Roman" w:hAnsi="Arial" w:cs="Arial"/>
          <w:color w:val="0A0A0A"/>
          <w:kern w:val="0"/>
          <w:lang w:eastAsia="en-GB"/>
          <w14:ligatures w14:val="none"/>
        </w:rPr>
        <w:t xml:space="preserve">In total, 23 </w:t>
      </w:r>
      <w:r w:rsidRPr="00761AF9">
        <w:rPr>
          <w:rFonts w:ascii="Arial" w:eastAsia="Times New Roman" w:hAnsi="Arial" w:cs="Arial"/>
          <w:color w:val="0A0A0A"/>
          <w:kern w:val="0"/>
          <w:lang w:eastAsia="en-GB"/>
          <w14:ligatures w14:val="none"/>
        </w:rPr>
        <w:t xml:space="preserve">initiatives </w:t>
      </w:r>
      <w:r w:rsidR="007232C5">
        <w:rPr>
          <w:rFonts w:ascii="Arial" w:eastAsia="Times New Roman" w:hAnsi="Arial" w:cs="Arial"/>
          <w:color w:val="0A0A0A"/>
          <w:kern w:val="0"/>
          <w:lang w:eastAsia="en-GB"/>
          <w14:ligatures w14:val="none"/>
        </w:rPr>
        <w:t xml:space="preserve">have been </w:t>
      </w:r>
      <w:r w:rsidRPr="00761AF9">
        <w:rPr>
          <w:rFonts w:ascii="Arial" w:eastAsia="Times New Roman" w:hAnsi="Arial" w:cs="Arial"/>
          <w:color w:val="0A0A0A"/>
          <w:kern w:val="0"/>
          <w:lang w:eastAsia="en-GB"/>
          <w14:ligatures w14:val="none"/>
        </w:rPr>
        <w:t>approved by the Environment and Regeneration Committee, including</w:t>
      </w:r>
      <w:r w:rsidR="00BB3574">
        <w:rPr>
          <w:rFonts w:ascii="Arial" w:eastAsia="Times New Roman" w:hAnsi="Arial" w:cs="Arial"/>
          <w:color w:val="0A0A0A"/>
          <w:kern w:val="0"/>
          <w:lang w:eastAsia="en-GB"/>
          <w14:ligatures w14:val="none"/>
        </w:rPr>
        <w:t>:</w:t>
      </w:r>
    </w:p>
    <w:p w14:paraId="0FE98625" w14:textId="77777777" w:rsidR="00BB3574" w:rsidRDefault="000614ED" w:rsidP="00A729C8">
      <w:pPr>
        <w:pStyle w:val="ListParagraph"/>
        <w:numPr>
          <w:ilvl w:val="0"/>
          <w:numId w:val="22"/>
        </w:numPr>
        <w:shd w:val="clear" w:color="auto" w:fill="FFFFFF"/>
        <w:spacing w:before="100" w:beforeAutospacing="1" w:after="100" w:afterAutospacing="1" w:line="240" w:lineRule="auto"/>
        <w:rPr>
          <w:rFonts w:ascii="Arial" w:eastAsia="Times New Roman" w:hAnsi="Arial" w:cs="Arial"/>
          <w:color w:val="0A0A0A"/>
          <w:kern w:val="0"/>
          <w:lang w:eastAsia="en-GB"/>
          <w14:ligatures w14:val="none"/>
        </w:rPr>
      </w:pPr>
      <w:r w:rsidRPr="00BB3574">
        <w:rPr>
          <w:rFonts w:ascii="Arial" w:eastAsia="Times New Roman" w:hAnsi="Arial" w:cs="Arial"/>
          <w:color w:val="0A0A0A"/>
          <w:kern w:val="0"/>
          <w:lang w:eastAsia="en-GB"/>
          <w14:ligatures w14:val="none"/>
        </w:rPr>
        <w:t>over £1 million for employability schemes to help residents, particularly those in hard</w:t>
      </w:r>
      <w:r w:rsidR="006264F8" w:rsidRPr="00BB3574">
        <w:rPr>
          <w:rFonts w:ascii="Arial" w:eastAsia="Times New Roman" w:hAnsi="Arial" w:cs="Arial"/>
          <w:color w:val="0A0A0A"/>
          <w:kern w:val="0"/>
          <w:lang w:eastAsia="en-GB"/>
          <w14:ligatures w14:val="none"/>
        </w:rPr>
        <w:t>-</w:t>
      </w:r>
      <w:r w:rsidRPr="00BB3574">
        <w:rPr>
          <w:rFonts w:ascii="Arial" w:eastAsia="Times New Roman" w:hAnsi="Arial" w:cs="Arial"/>
          <w:color w:val="0A0A0A"/>
          <w:kern w:val="0"/>
          <w:lang w:eastAsia="en-GB"/>
          <w14:ligatures w14:val="none"/>
        </w:rPr>
        <w:t>to</w:t>
      </w:r>
      <w:r w:rsidR="006264F8" w:rsidRPr="00BB3574">
        <w:rPr>
          <w:rFonts w:ascii="Arial" w:eastAsia="Times New Roman" w:hAnsi="Arial" w:cs="Arial"/>
          <w:color w:val="0A0A0A"/>
          <w:kern w:val="0"/>
          <w:lang w:eastAsia="en-GB"/>
          <w14:ligatures w14:val="none"/>
        </w:rPr>
        <w:t>-</w:t>
      </w:r>
      <w:r w:rsidRPr="00BB3574">
        <w:rPr>
          <w:rFonts w:ascii="Arial" w:eastAsia="Times New Roman" w:hAnsi="Arial" w:cs="Arial"/>
          <w:color w:val="0A0A0A"/>
          <w:kern w:val="0"/>
          <w:lang w:eastAsia="en-GB"/>
          <w14:ligatures w14:val="none"/>
        </w:rPr>
        <w:t xml:space="preserve">reach areas and who are currently out of work, to help equip them with skills for employment, training or further or higher education.  </w:t>
      </w:r>
    </w:p>
    <w:p w14:paraId="20AC50DF" w14:textId="77777777" w:rsidR="00BB3574" w:rsidRDefault="000614ED" w:rsidP="00C74615">
      <w:pPr>
        <w:pStyle w:val="ListParagraph"/>
        <w:numPr>
          <w:ilvl w:val="0"/>
          <w:numId w:val="22"/>
        </w:numPr>
        <w:shd w:val="clear" w:color="auto" w:fill="FFFFFF"/>
        <w:spacing w:before="100" w:beforeAutospacing="1" w:after="100" w:afterAutospacing="1" w:line="240" w:lineRule="auto"/>
        <w:rPr>
          <w:rFonts w:ascii="Arial" w:eastAsia="Times New Roman" w:hAnsi="Arial" w:cs="Arial"/>
          <w:color w:val="0A0A0A"/>
          <w:kern w:val="0"/>
          <w:lang w:eastAsia="en-GB"/>
          <w14:ligatures w14:val="none"/>
        </w:rPr>
      </w:pPr>
      <w:r w:rsidRPr="00BB3574">
        <w:rPr>
          <w:rFonts w:ascii="Arial" w:eastAsia="Times New Roman" w:hAnsi="Arial" w:cs="Arial"/>
          <w:color w:val="0A0A0A"/>
          <w:kern w:val="0"/>
          <w:lang w:eastAsia="en-GB"/>
          <w14:ligatures w14:val="none"/>
        </w:rPr>
        <w:t>Just under £750</w:t>
      </w:r>
      <w:r w:rsidR="00BB3574" w:rsidRPr="00BB3574">
        <w:rPr>
          <w:rFonts w:ascii="Arial" w:eastAsia="Times New Roman" w:hAnsi="Arial" w:cs="Arial"/>
          <w:color w:val="0A0A0A"/>
          <w:kern w:val="0"/>
          <w:lang w:eastAsia="en-GB"/>
          <w14:ligatures w14:val="none"/>
        </w:rPr>
        <w:t xml:space="preserve">,000 </w:t>
      </w:r>
      <w:r w:rsidRPr="00BB3574">
        <w:rPr>
          <w:rFonts w:ascii="Arial" w:eastAsia="Times New Roman" w:hAnsi="Arial" w:cs="Arial"/>
          <w:color w:val="0A0A0A"/>
          <w:kern w:val="0"/>
          <w:lang w:eastAsia="en-GB"/>
          <w14:ligatures w14:val="none"/>
        </w:rPr>
        <w:t>for a range of schemes supporting local businesses covering everything from budgeting and growth to developing net zero plans and networking.</w:t>
      </w:r>
    </w:p>
    <w:p w14:paraId="27CA2426" w14:textId="44595944" w:rsidR="000614ED" w:rsidRPr="00BB3574" w:rsidRDefault="00BB3574" w:rsidP="00C74615">
      <w:pPr>
        <w:pStyle w:val="ListParagraph"/>
        <w:numPr>
          <w:ilvl w:val="0"/>
          <w:numId w:val="22"/>
        </w:numPr>
        <w:shd w:val="clear" w:color="auto" w:fill="FFFFFF"/>
        <w:spacing w:before="100" w:beforeAutospacing="1" w:after="100" w:afterAutospacing="1" w:line="240" w:lineRule="auto"/>
        <w:rPr>
          <w:rFonts w:ascii="Arial" w:eastAsia="Times New Roman" w:hAnsi="Arial" w:cs="Arial"/>
          <w:color w:val="0A0A0A"/>
          <w:kern w:val="0"/>
          <w:lang w:eastAsia="en-GB"/>
          <w14:ligatures w14:val="none"/>
        </w:rPr>
      </w:pPr>
      <w:r>
        <w:rPr>
          <w:rFonts w:ascii="Arial" w:eastAsia="Times New Roman" w:hAnsi="Arial" w:cs="Arial"/>
          <w:color w:val="0A0A0A"/>
          <w:kern w:val="0"/>
          <w:lang w:eastAsia="en-GB"/>
          <w14:ligatures w14:val="none"/>
        </w:rPr>
        <w:t>S</w:t>
      </w:r>
      <w:r w:rsidR="000614ED" w:rsidRPr="00BB3574">
        <w:rPr>
          <w:rFonts w:ascii="Arial" w:eastAsia="Times New Roman" w:hAnsi="Arial" w:cs="Arial"/>
          <w:color w:val="0A0A0A"/>
          <w:kern w:val="0"/>
          <w:lang w:eastAsia="en-GB"/>
          <w14:ligatures w14:val="none"/>
        </w:rPr>
        <w:t>ix projects</w:t>
      </w:r>
      <w:r w:rsidRPr="00BB3574">
        <w:rPr>
          <w:rFonts w:ascii="Arial" w:eastAsia="Times New Roman" w:hAnsi="Arial" w:cs="Arial"/>
          <w:color w:val="0A0A0A"/>
          <w:kern w:val="0"/>
          <w:lang w:eastAsia="en-GB"/>
          <w14:ligatures w14:val="none"/>
        </w:rPr>
        <w:t xml:space="preserve"> amounting to more than </w:t>
      </w:r>
      <w:r w:rsidR="000614ED" w:rsidRPr="00BB3574">
        <w:rPr>
          <w:rFonts w:ascii="Arial" w:eastAsia="Times New Roman" w:hAnsi="Arial" w:cs="Arial"/>
          <w:color w:val="0A0A0A"/>
          <w:kern w:val="0"/>
          <w:lang w:eastAsia="en-GB"/>
          <w14:ligatures w14:val="none"/>
        </w:rPr>
        <w:t>£600,000 aimed at developing numeracy skills for people aged 19 and over</w:t>
      </w:r>
      <w:r>
        <w:rPr>
          <w:rFonts w:ascii="Arial" w:eastAsia="Times New Roman" w:hAnsi="Arial" w:cs="Arial"/>
          <w:color w:val="0A0A0A"/>
          <w:kern w:val="0"/>
          <w:lang w:eastAsia="en-GB"/>
          <w14:ligatures w14:val="none"/>
        </w:rPr>
        <w:t>,</w:t>
      </w:r>
      <w:r w:rsidR="000614ED" w:rsidRPr="00BB3574">
        <w:rPr>
          <w:rFonts w:ascii="Arial" w:eastAsia="Times New Roman" w:hAnsi="Arial" w:cs="Arial"/>
          <w:color w:val="0A0A0A"/>
          <w:kern w:val="0"/>
          <w:lang w:eastAsia="en-GB"/>
          <w14:ligatures w14:val="none"/>
        </w:rPr>
        <w:t xml:space="preserve"> supported specifically through the Shared Prosperity Fund’s Multiply grants scheme.</w:t>
      </w:r>
    </w:p>
    <w:p w14:paraId="10D9A03F" w14:textId="1DF24B25" w:rsidR="000614ED" w:rsidRPr="00842FA6" w:rsidRDefault="000614ED" w:rsidP="000614ED">
      <w:pPr>
        <w:shd w:val="clear" w:color="auto" w:fill="FFFFFF"/>
        <w:spacing w:before="100" w:beforeAutospacing="1" w:after="100" w:afterAutospacing="1" w:line="240" w:lineRule="auto"/>
        <w:rPr>
          <w:rFonts w:ascii="Arial" w:eastAsia="Times New Roman" w:hAnsi="Arial" w:cs="Arial"/>
          <w:color w:val="0A0A0A"/>
          <w:kern w:val="0"/>
          <w:lang w:eastAsia="en-GB"/>
          <w14:ligatures w14:val="none"/>
        </w:rPr>
      </w:pPr>
      <w:r w:rsidRPr="00842FA6">
        <w:rPr>
          <w:rFonts w:ascii="Arial" w:eastAsia="Times New Roman" w:hAnsi="Arial" w:cs="Arial"/>
          <w:color w:val="0A0A0A"/>
          <w:kern w:val="0"/>
          <w:lang w:eastAsia="en-GB"/>
          <w14:ligatures w14:val="none"/>
        </w:rPr>
        <w:t>Some of the projects will be delivered wholly or alongside partner organisations, including CVS Inverclyde, Parklea Branching Out and West College Scotland. </w:t>
      </w:r>
    </w:p>
    <w:p w14:paraId="07E54D95" w14:textId="77777777" w:rsidR="000614ED" w:rsidRPr="00C64E5A" w:rsidRDefault="000614ED" w:rsidP="000614ED">
      <w:pPr>
        <w:rPr>
          <w:rFonts w:ascii="Arial" w:hAnsi="Arial" w:cs="Arial"/>
          <w:b/>
          <w:bCs/>
          <w:i/>
          <w:iCs/>
          <w:color w:val="806000" w:themeColor="accent4" w:themeShade="80"/>
        </w:rPr>
      </w:pPr>
      <w:r w:rsidRPr="00C64E5A">
        <w:rPr>
          <w:rFonts w:ascii="Arial" w:hAnsi="Arial" w:cs="Arial"/>
          <w:b/>
          <w:bCs/>
          <w:i/>
          <w:iCs/>
          <w:color w:val="806000" w:themeColor="accent4" w:themeShade="80"/>
        </w:rPr>
        <w:t xml:space="preserve">Other investment </w:t>
      </w:r>
    </w:p>
    <w:p w14:paraId="02DE058E" w14:textId="3DC2DE23" w:rsidR="000614ED" w:rsidRPr="00BB3574" w:rsidRDefault="000614ED" w:rsidP="000614ED">
      <w:pPr>
        <w:rPr>
          <w:rFonts w:ascii="Arial" w:hAnsi="Arial" w:cs="Arial"/>
        </w:rPr>
      </w:pPr>
      <w:r w:rsidRPr="00BB3574">
        <w:rPr>
          <w:rFonts w:ascii="Arial" w:hAnsi="Arial" w:cs="Arial"/>
        </w:rPr>
        <w:t xml:space="preserve">The Council has also </w:t>
      </w:r>
      <w:r w:rsidR="00BB3574">
        <w:rPr>
          <w:rFonts w:ascii="Arial" w:hAnsi="Arial" w:cs="Arial"/>
        </w:rPr>
        <w:t xml:space="preserve">been successful in </w:t>
      </w:r>
      <w:r w:rsidRPr="00BB3574">
        <w:rPr>
          <w:rFonts w:ascii="Arial" w:hAnsi="Arial" w:cs="Arial"/>
        </w:rPr>
        <w:t>secur</w:t>
      </w:r>
      <w:r w:rsidR="00BB3574">
        <w:rPr>
          <w:rFonts w:ascii="Arial" w:hAnsi="Arial" w:cs="Arial"/>
        </w:rPr>
        <w:t xml:space="preserve">ing </w:t>
      </w:r>
      <w:r w:rsidRPr="00BB3574">
        <w:rPr>
          <w:rFonts w:ascii="Arial" w:hAnsi="Arial" w:cs="Arial"/>
        </w:rPr>
        <w:t>significant additional investment in the previous six months</w:t>
      </w:r>
      <w:r w:rsidR="00BB3574">
        <w:rPr>
          <w:rFonts w:ascii="Arial" w:hAnsi="Arial" w:cs="Arial"/>
        </w:rPr>
        <w:t xml:space="preserve">, </w:t>
      </w:r>
      <w:r w:rsidRPr="00BB3574">
        <w:rPr>
          <w:rFonts w:ascii="Arial" w:hAnsi="Arial" w:cs="Arial"/>
        </w:rPr>
        <w:t xml:space="preserve">including:  </w:t>
      </w:r>
    </w:p>
    <w:p w14:paraId="1A87C373" w14:textId="77777777" w:rsidR="000614ED" w:rsidRPr="00C64E5A" w:rsidRDefault="000614ED" w:rsidP="000614ED">
      <w:pPr>
        <w:pStyle w:val="ListParagraph"/>
        <w:numPr>
          <w:ilvl w:val="0"/>
          <w:numId w:val="10"/>
        </w:numPr>
        <w:ind w:hanging="720"/>
        <w:rPr>
          <w:rFonts w:ascii="Arial" w:hAnsi="Arial" w:cs="Arial"/>
          <w:b/>
          <w:bCs/>
          <w:i/>
          <w:iCs/>
          <w:color w:val="806000" w:themeColor="accent4" w:themeShade="80"/>
        </w:rPr>
      </w:pPr>
      <w:r w:rsidRPr="00C64E5A">
        <w:rPr>
          <w:rFonts w:ascii="Arial" w:hAnsi="Arial" w:cs="Arial"/>
          <w:b/>
          <w:bCs/>
          <w:i/>
          <w:iCs/>
          <w:color w:val="806000" w:themeColor="accent4" w:themeShade="80"/>
        </w:rPr>
        <w:t xml:space="preserve">City Region Investment </w:t>
      </w:r>
    </w:p>
    <w:p w14:paraId="6561C25B" w14:textId="07679868" w:rsidR="000614ED" w:rsidRPr="00842FA6" w:rsidRDefault="000614ED" w:rsidP="000614ED">
      <w:pPr>
        <w:pStyle w:val="NormalWeb"/>
        <w:shd w:val="clear" w:color="auto" w:fill="FFFFFF"/>
        <w:rPr>
          <w:rFonts w:ascii="Arial" w:hAnsi="Arial" w:cs="Arial"/>
          <w:color w:val="0A0A0A"/>
          <w:sz w:val="22"/>
          <w:szCs w:val="22"/>
        </w:rPr>
      </w:pPr>
      <w:r>
        <w:rPr>
          <w:rFonts w:ascii="Arial" w:hAnsi="Arial" w:cs="Arial"/>
          <w:color w:val="0A0A0A"/>
          <w:sz w:val="22"/>
          <w:szCs w:val="22"/>
        </w:rPr>
        <w:t>A</w:t>
      </w:r>
      <w:r w:rsidR="00865296">
        <w:rPr>
          <w:rFonts w:ascii="Arial" w:hAnsi="Arial" w:cs="Arial"/>
          <w:color w:val="0A0A0A"/>
          <w:sz w:val="22"/>
          <w:szCs w:val="22"/>
        </w:rPr>
        <w:t>s</w:t>
      </w:r>
      <w:r>
        <w:rPr>
          <w:rFonts w:ascii="Arial" w:hAnsi="Arial" w:cs="Arial"/>
          <w:color w:val="0A0A0A"/>
          <w:sz w:val="22"/>
          <w:szCs w:val="22"/>
        </w:rPr>
        <w:t xml:space="preserve"> part of the </w:t>
      </w:r>
      <w:r w:rsidRPr="008C17B2">
        <w:rPr>
          <w:rFonts w:ascii="Arial" w:hAnsi="Arial" w:cs="Arial"/>
          <w:color w:val="0A0A0A"/>
          <w:sz w:val="22"/>
          <w:szCs w:val="22"/>
        </w:rPr>
        <w:t xml:space="preserve">Glasgow </w:t>
      </w:r>
      <w:r>
        <w:rPr>
          <w:rFonts w:ascii="Arial" w:hAnsi="Arial" w:cs="Arial"/>
          <w:color w:val="0A0A0A"/>
          <w:sz w:val="22"/>
          <w:szCs w:val="22"/>
        </w:rPr>
        <w:t xml:space="preserve">City Region (GCR), Inverclyde will benefit from </w:t>
      </w:r>
      <w:r w:rsidR="00592D92">
        <w:rPr>
          <w:rFonts w:ascii="Arial" w:hAnsi="Arial" w:cs="Arial"/>
          <w:color w:val="0A0A0A"/>
          <w:sz w:val="22"/>
          <w:szCs w:val="22"/>
        </w:rPr>
        <w:t xml:space="preserve">the region </w:t>
      </w:r>
      <w:r w:rsidR="007232C5">
        <w:rPr>
          <w:rFonts w:ascii="Arial" w:hAnsi="Arial" w:cs="Arial"/>
          <w:color w:val="0A0A0A"/>
          <w:sz w:val="22"/>
          <w:szCs w:val="22"/>
        </w:rPr>
        <w:t xml:space="preserve">being selected as </w:t>
      </w:r>
      <w:r>
        <w:rPr>
          <w:rFonts w:ascii="Arial" w:hAnsi="Arial" w:cs="Arial"/>
          <w:color w:val="0A0A0A"/>
          <w:sz w:val="22"/>
          <w:szCs w:val="22"/>
        </w:rPr>
        <w:t xml:space="preserve">one of two Scottish locations to become an Investment Zone, with investment of £80million. This provides the opportunity to build on the work already </w:t>
      </w:r>
      <w:r w:rsidR="00592D92">
        <w:rPr>
          <w:rFonts w:ascii="Arial" w:hAnsi="Arial" w:cs="Arial"/>
          <w:color w:val="0A0A0A"/>
          <w:sz w:val="22"/>
          <w:szCs w:val="22"/>
        </w:rPr>
        <w:t xml:space="preserve">delivered </w:t>
      </w:r>
      <w:r>
        <w:rPr>
          <w:rFonts w:ascii="Arial" w:hAnsi="Arial" w:cs="Arial"/>
          <w:color w:val="0A0A0A"/>
          <w:sz w:val="22"/>
          <w:szCs w:val="22"/>
        </w:rPr>
        <w:t xml:space="preserve">as part of the </w:t>
      </w:r>
      <w:r w:rsidR="00BB3574">
        <w:rPr>
          <w:rFonts w:ascii="Arial" w:hAnsi="Arial" w:cs="Arial"/>
          <w:color w:val="0A0A0A"/>
          <w:sz w:val="22"/>
          <w:szCs w:val="22"/>
        </w:rPr>
        <w:t xml:space="preserve">Inverclyde </w:t>
      </w:r>
      <w:r>
        <w:rPr>
          <w:rFonts w:ascii="Arial" w:hAnsi="Arial" w:cs="Arial"/>
          <w:color w:val="0A0A0A"/>
          <w:sz w:val="22"/>
          <w:szCs w:val="22"/>
        </w:rPr>
        <w:t xml:space="preserve">City Deal projects. </w:t>
      </w:r>
      <w:r w:rsidR="00592D92">
        <w:rPr>
          <w:rFonts w:ascii="Arial" w:hAnsi="Arial" w:cs="Arial"/>
          <w:color w:val="0A0A0A"/>
          <w:sz w:val="22"/>
          <w:szCs w:val="22"/>
        </w:rPr>
        <w:t>The premise at the heart of the zones will be</w:t>
      </w:r>
      <w:r>
        <w:rPr>
          <w:rFonts w:ascii="Arial" w:hAnsi="Arial" w:cs="Arial"/>
          <w:color w:val="0A0A0A"/>
          <w:sz w:val="22"/>
          <w:szCs w:val="22"/>
        </w:rPr>
        <w:t xml:space="preserve"> </w:t>
      </w:r>
      <w:r w:rsidR="00592D92">
        <w:rPr>
          <w:rFonts w:ascii="Arial" w:hAnsi="Arial" w:cs="Arial"/>
          <w:color w:val="0A0A0A"/>
          <w:sz w:val="22"/>
          <w:szCs w:val="22"/>
        </w:rPr>
        <w:t>i</w:t>
      </w:r>
      <w:r w:rsidRPr="00842FA6">
        <w:rPr>
          <w:rFonts w:ascii="Arial" w:hAnsi="Arial" w:cs="Arial"/>
          <w:color w:val="0A0A0A"/>
          <w:sz w:val="22"/>
          <w:szCs w:val="22"/>
        </w:rPr>
        <w:t>nnovation and fair work, which aim to boost the economy, stimulate business growth</w:t>
      </w:r>
      <w:r w:rsidR="00642A86">
        <w:rPr>
          <w:rFonts w:ascii="Arial" w:hAnsi="Arial" w:cs="Arial"/>
          <w:color w:val="0A0A0A"/>
          <w:sz w:val="22"/>
          <w:szCs w:val="22"/>
        </w:rPr>
        <w:t>,</w:t>
      </w:r>
      <w:r w:rsidRPr="00842FA6">
        <w:rPr>
          <w:rFonts w:ascii="Arial" w:hAnsi="Arial" w:cs="Arial"/>
          <w:color w:val="0A0A0A"/>
          <w:sz w:val="22"/>
          <w:szCs w:val="22"/>
        </w:rPr>
        <w:t xml:space="preserve"> and create high-quality, well-paid jobs.</w:t>
      </w:r>
    </w:p>
    <w:p w14:paraId="726A1B03" w14:textId="77777777" w:rsidR="000614ED" w:rsidRPr="00C64E5A" w:rsidRDefault="000614ED" w:rsidP="000614ED">
      <w:pPr>
        <w:pStyle w:val="ListParagraph"/>
        <w:numPr>
          <w:ilvl w:val="0"/>
          <w:numId w:val="10"/>
        </w:numPr>
        <w:ind w:hanging="720"/>
        <w:rPr>
          <w:rFonts w:ascii="Arial" w:hAnsi="Arial" w:cs="Arial"/>
          <w:b/>
          <w:bCs/>
          <w:i/>
          <w:iCs/>
          <w:color w:val="806000" w:themeColor="accent4" w:themeShade="80"/>
        </w:rPr>
      </w:pPr>
      <w:r w:rsidRPr="00C64E5A">
        <w:rPr>
          <w:rFonts w:ascii="Arial" w:hAnsi="Arial" w:cs="Arial"/>
          <w:b/>
          <w:bCs/>
          <w:i/>
          <w:iCs/>
          <w:color w:val="806000" w:themeColor="accent4" w:themeShade="80"/>
        </w:rPr>
        <w:t xml:space="preserve">Long Term Plans for Towns </w:t>
      </w:r>
    </w:p>
    <w:p w14:paraId="3A7C94C3" w14:textId="5B14EEE6" w:rsidR="000614ED" w:rsidRDefault="000614ED" w:rsidP="000614ED">
      <w:pPr>
        <w:pStyle w:val="NormalWeb"/>
        <w:shd w:val="clear" w:color="auto" w:fill="FFFFFF"/>
      </w:pPr>
      <w:r w:rsidRPr="004A7705">
        <w:rPr>
          <w:rFonts w:ascii="Arial" w:hAnsi="Arial" w:cs="Arial"/>
          <w:sz w:val="22"/>
          <w:szCs w:val="22"/>
        </w:rPr>
        <w:t xml:space="preserve">At the end of September 2023, </w:t>
      </w:r>
      <w:r w:rsidR="00B01FBA">
        <w:rPr>
          <w:rFonts w:ascii="Arial" w:hAnsi="Arial" w:cs="Arial"/>
          <w:sz w:val="22"/>
          <w:szCs w:val="22"/>
        </w:rPr>
        <w:t xml:space="preserve">it was announced that </w:t>
      </w:r>
      <w:r w:rsidRPr="004A7705">
        <w:rPr>
          <w:rFonts w:ascii="Arial" w:hAnsi="Arial" w:cs="Arial"/>
          <w:sz w:val="22"/>
          <w:szCs w:val="22"/>
        </w:rPr>
        <w:t>Greenock town centre was chosen as the recipient of £20 million investment from the UK Government</w:t>
      </w:r>
      <w:r w:rsidR="00B01FBA">
        <w:rPr>
          <w:rFonts w:ascii="Arial" w:hAnsi="Arial" w:cs="Arial"/>
          <w:sz w:val="22"/>
          <w:szCs w:val="22"/>
        </w:rPr>
        <w:t xml:space="preserve"> to </w:t>
      </w:r>
      <w:r w:rsidRPr="004A7705">
        <w:rPr>
          <w:rFonts w:ascii="Arial" w:hAnsi="Arial" w:cs="Arial"/>
          <w:sz w:val="22"/>
          <w:szCs w:val="22"/>
        </w:rPr>
        <w:t xml:space="preserve">improve the town centre and boost regeneration. </w:t>
      </w:r>
      <w:r w:rsidRPr="004A7705">
        <w:rPr>
          <w:rFonts w:ascii="Arial" w:hAnsi="Arial" w:cs="Arial"/>
          <w:color w:val="0A0A0A"/>
          <w:sz w:val="22"/>
          <w:szCs w:val="22"/>
        </w:rPr>
        <w:t xml:space="preserve">Under the new approach, local people will be put in charge, and given the tools to change their town’s long-term future. </w:t>
      </w:r>
      <w:r>
        <w:rPr>
          <w:rFonts w:ascii="Arial" w:eastAsiaTheme="minorHAnsi" w:hAnsi="Arial" w:cs="Arial"/>
          <w:kern w:val="2"/>
          <w:sz w:val="22"/>
          <w:szCs w:val="22"/>
          <w:lang w:eastAsia="en-US"/>
          <w14:ligatures w14:val="standardContextual"/>
        </w:rPr>
        <w:t>The aim</w:t>
      </w:r>
      <w:r w:rsidR="00B01FBA">
        <w:rPr>
          <w:rFonts w:ascii="Arial" w:eastAsiaTheme="minorHAnsi" w:hAnsi="Arial" w:cs="Arial"/>
          <w:kern w:val="2"/>
          <w:sz w:val="22"/>
          <w:szCs w:val="22"/>
          <w:lang w:eastAsia="en-US"/>
          <w14:ligatures w14:val="standardContextual"/>
        </w:rPr>
        <w:t xml:space="preserve"> of the investment </w:t>
      </w:r>
      <w:r>
        <w:rPr>
          <w:rFonts w:ascii="Arial" w:eastAsiaTheme="minorHAnsi" w:hAnsi="Arial" w:cs="Arial"/>
          <w:kern w:val="2"/>
          <w:sz w:val="22"/>
          <w:szCs w:val="22"/>
          <w:lang w:eastAsia="en-US"/>
          <w14:ligatures w14:val="standardContextual"/>
        </w:rPr>
        <w:t xml:space="preserve">is to generate more jobs, more opportunities, and a positive future for towns and the people who live and work in them.  </w:t>
      </w:r>
      <w:r w:rsidRPr="004A7705">
        <w:rPr>
          <w:rFonts w:ascii="Arial" w:hAnsi="Arial" w:cs="Arial"/>
        </w:rPr>
        <w:t xml:space="preserve">  </w:t>
      </w:r>
    </w:p>
    <w:p w14:paraId="5863BFE6" w14:textId="77777777" w:rsidR="00BF7881" w:rsidRDefault="00BF7881" w:rsidP="00BF7881">
      <w:pPr>
        <w:rPr>
          <w:rFonts w:ascii="Arial" w:hAnsi="Arial" w:cs="Arial"/>
          <w:b/>
          <w:bCs/>
          <w:i/>
          <w:iCs/>
          <w:color w:val="806000" w:themeColor="accent4" w:themeShade="80"/>
        </w:rPr>
      </w:pPr>
      <w:r w:rsidRPr="00BF7881">
        <w:rPr>
          <w:rFonts w:ascii="Arial" w:hAnsi="Arial" w:cs="Arial"/>
          <w:b/>
          <w:bCs/>
          <w:i/>
          <w:iCs/>
          <w:color w:val="806000" w:themeColor="accent4" w:themeShade="80"/>
        </w:rPr>
        <w:t xml:space="preserve">City Deal </w:t>
      </w:r>
      <w:r w:rsidR="001F05A6">
        <w:rPr>
          <w:rFonts w:ascii="Arial" w:hAnsi="Arial" w:cs="Arial"/>
          <w:b/>
          <w:bCs/>
          <w:i/>
          <w:iCs/>
          <w:color w:val="806000" w:themeColor="accent4" w:themeShade="80"/>
        </w:rPr>
        <w:t xml:space="preserve">Projects </w:t>
      </w:r>
    </w:p>
    <w:p w14:paraId="05C5CA34" w14:textId="461AD309" w:rsidR="00BF7881" w:rsidRDefault="00BB3574" w:rsidP="00BF7881">
      <w:pPr>
        <w:rPr>
          <w:rFonts w:ascii="Arial" w:hAnsi="Arial" w:cs="Arial"/>
        </w:rPr>
      </w:pPr>
      <w:r w:rsidRPr="00BB3574">
        <w:rPr>
          <w:rFonts w:ascii="Arial" w:hAnsi="Arial" w:cs="Arial"/>
          <w:b/>
          <w:bCs/>
          <w:color w:val="806000" w:themeColor="accent4" w:themeShade="80"/>
          <w:sz w:val="20"/>
          <w:szCs w:val="20"/>
        </w:rPr>
        <w:t xml:space="preserve">Ocean Terminal </w:t>
      </w:r>
      <w:r w:rsidR="0084575E">
        <w:rPr>
          <w:rFonts w:ascii="Arial" w:hAnsi="Arial" w:cs="Arial"/>
          <w:b/>
          <w:bCs/>
          <w:color w:val="806000" w:themeColor="accent4" w:themeShade="80"/>
          <w:sz w:val="20"/>
          <w:szCs w:val="20"/>
        </w:rPr>
        <w:t xml:space="preserve">- </w:t>
      </w:r>
      <w:r w:rsidR="00CD325C">
        <w:rPr>
          <w:rFonts w:ascii="Arial" w:hAnsi="Arial" w:cs="Arial"/>
        </w:rPr>
        <w:t xml:space="preserve">Following the terminal and restaurant elements of Greenock Ocean Terminal becoming fully operational in July 2023, the </w:t>
      </w:r>
      <w:r w:rsidR="00BF7881">
        <w:rPr>
          <w:rFonts w:ascii="Arial" w:hAnsi="Arial" w:cs="Arial"/>
        </w:rPr>
        <w:t>new cruise ship visitor centre was officially launched in August 2023.</w:t>
      </w:r>
      <w:r w:rsidR="00F91763">
        <w:rPr>
          <w:rFonts w:ascii="Arial" w:hAnsi="Arial" w:cs="Arial"/>
        </w:rPr>
        <w:t xml:space="preserve"> </w:t>
      </w:r>
      <w:r w:rsidR="00BF7881">
        <w:rPr>
          <w:rFonts w:ascii="Arial" w:hAnsi="Arial" w:cs="Arial"/>
        </w:rPr>
        <w:t xml:space="preserve"> </w:t>
      </w:r>
    </w:p>
    <w:p w14:paraId="0FEAD2BC" w14:textId="7A8F48C9" w:rsidR="00BF7881" w:rsidRDefault="00BF7881" w:rsidP="00BF7881">
      <w:pPr>
        <w:rPr>
          <w:rFonts w:ascii="Arial" w:hAnsi="Arial" w:cs="Arial"/>
        </w:rPr>
      </w:pPr>
      <w:r>
        <w:rPr>
          <w:rFonts w:ascii="Arial" w:hAnsi="Arial" w:cs="Arial"/>
        </w:rPr>
        <w:lastRenderedPageBreak/>
        <w:t>The project is expected to deliver a £26 million boost to the Scottish economy and over 70 new jobs have been created.  It is also expected that</w:t>
      </w:r>
      <w:r w:rsidR="00DD4767">
        <w:rPr>
          <w:rFonts w:ascii="Arial" w:hAnsi="Arial" w:cs="Arial"/>
        </w:rPr>
        <w:t xml:space="preserve"> the new facility will play a role in attracting and growing tourist numbers to the terminal in the </w:t>
      </w:r>
      <w:r w:rsidR="00B01FBA">
        <w:rPr>
          <w:rFonts w:ascii="Arial" w:hAnsi="Arial" w:cs="Arial"/>
        </w:rPr>
        <w:t xml:space="preserve">future </w:t>
      </w:r>
      <w:r w:rsidR="00DD4767">
        <w:rPr>
          <w:rFonts w:ascii="Arial" w:hAnsi="Arial" w:cs="Arial"/>
        </w:rPr>
        <w:t xml:space="preserve">years.  </w:t>
      </w:r>
      <w:r>
        <w:rPr>
          <w:rFonts w:ascii="Arial" w:hAnsi="Arial" w:cs="Arial"/>
        </w:rPr>
        <w:t xml:space="preserve">     </w:t>
      </w:r>
    </w:p>
    <w:p w14:paraId="12F6D495" w14:textId="09BC67C6" w:rsidR="001F05A6" w:rsidRDefault="00BB3574" w:rsidP="00BF7881">
      <w:pPr>
        <w:rPr>
          <w:rFonts w:ascii="Arial" w:hAnsi="Arial" w:cs="Arial"/>
        </w:rPr>
      </w:pPr>
      <w:r w:rsidRPr="00BB3574">
        <w:rPr>
          <w:rFonts w:ascii="Arial" w:hAnsi="Arial" w:cs="Arial"/>
          <w:b/>
          <w:bCs/>
          <w:color w:val="806000" w:themeColor="accent4" w:themeShade="80"/>
          <w:sz w:val="20"/>
          <w:szCs w:val="20"/>
        </w:rPr>
        <w:t xml:space="preserve">Inverkip </w:t>
      </w:r>
      <w:r w:rsidR="0084575E">
        <w:rPr>
          <w:rFonts w:ascii="Arial" w:hAnsi="Arial" w:cs="Arial"/>
          <w:b/>
          <w:bCs/>
          <w:color w:val="806000" w:themeColor="accent4" w:themeShade="80"/>
          <w:sz w:val="20"/>
          <w:szCs w:val="20"/>
        </w:rPr>
        <w:t xml:space="preserve">- </w:t>
      </w:r>
      <w:r w:rsidR="001F05A6">
        <w:rPr>
          <w:rFonts w:ascii="Arial" w:hAnsi="Arial" w:cs="Arial"/>
        </w:rPr>
        <w:t xml:space="preserve">The Outline Business Case (OBC) for the Inverkip City Deal Project has been submitted to the City Deal Infrastructure Programme. Once approval has been received, the Full Business Case will be progressed. </w:t>
      </w:r>
      <w:r w:rsidR="001F05A6" w:rsidRPr="001F05A6">
        <w:rPr>
          <w:rFonts w:ascii="Arial" w:hAnsi="Arial" w:cs="Arial"/>
        </w:rPr>
        <w:t xml:space="preserve">It is anticipated that the Inverkip City Deal project will provide many benefits which support the strategic needs of Inverclyde and the wider city region, including on-site jobs in new commercial and industrial space, outdoor community activity space, residential units and commercial and industrial floorspace. </w:t>
      </w:r>
    </w:p>
    <w:p w14:paraId="22460889" w14:textId="79270C2B" w:rsidR="00CD325C" w:rsidRPr="001F05A6" w:rsidRDefault="00BB3574" w:rsidP="00BF7881">
      <w:pPr>
        <w:rPr>
          <w:rFonts w:ascii="Arial" w:hAnsi="Arial" w:cs="Arial"/>
        </w:rPr>
      </w:pPr>
      <w:r w:rsidRPr="00BB3574">
        <w:rPr>
          <w:rFonts w:ascii="Arial" w:hAnsi="Arial" w:cs="Arial"/>
          <w:b/>
          <w:bCs/>
          <w:color w:val="806000" w:themeColor="accent4" w:themeShade="80"/>
          <w:sz w:val="20"/>
          <w:szCs w:val="20"/>
        </w:rPr>
        <w:t>Inchgreen</w:t>
      </w:r>
      <w:r w:rsidR="0084575E">
        <w:rPr>
          <w:rFonts w:ascii="Arial" w:hAnsi="Arial" w:cs="Arial"/>
          <w:b/>
          <w:bCs/>
          <w:color w:val="806000" w:themeColor="accent4" w:themeShade="80"/>
          <w:sz w:val="20"/>
          <w:szCs w:val="20"/>
        </w:rPr>
        <w:t xml:space="preserve"> - </w:t>
      </w:r>
      <w:r w:rsidR="00CD325C">
        <w:rPr>
          <w:rFonts w:ascii="Arial" w:hAnsi="Arial" w:cs="Arial"/>
        </w:rPr>
        <w:t>Work packages are underway at Inchgreen, including quay wall repairs and structural improvements.</w:t>
      </w:r>
      <w:r w:rsidR="00642A86">
        <w:rPr>
          <w:rFonts w:ascii="Arial" w:hAnsi="Arial" w:cs="Arial"/>
        </w:rPr>
        <w:t xml:space="preserve"> </w:t>
      </w:r>
      <w:r w:rsidR="00CD325C">
        <w:rPr>
          <w:rFonts w:ascii="Arial" w:hAnsi="Arial" w:cs="Arial"/>
        </w:rPr>
        <w:t xml:space="preserve">The overall project remains on course for delivery in December 2023.     </w:t>
      </w:r>
    </w:p>
    <w:p w14:paraId="0BA969CA" w14:textId="77777777" w:rsidR="00675394" w:rsidRDefault="00675394" w:rsidP="00675394">
      <w:pPr>
        <w:rPr>
          <w:noProof/>
        </w:rPr>
      </w:pPr>
      <w:r>
        <w:rPr>
          <w:rFonts w:ascii="Arial" w:hAnsi="Arial" w:cs="Arial"/>
          <w:b/>
          <w:bCs/>
          <w:i/>
          <w:iCs/>
          <w:color w:val="806000" w:themeColor="accent4" w:themeShade="80"/>
        </w:rPr>
        <w:t xml:space="preserve">Greenock Town Centre Levelling Up </w:t>
      </w:r>
    </w:p>
    <w:p w14:paraId="7D4C22F3" w14:textId="2E71AB90" w:rsidR="00675394" w:rsidRPr="00F56491" w:rsidRDefault="00675394" w:rsidP="00675394">
      <w:pPr>
        <w:rPr>
          <w:rFonts w:ascii="Arial" w:hAnsi="Arial" w:cs="Arial"/>
          <w:noProof/>
        </w:rPr>
      </w:pPr>
      <w:r w:rsidRPr="00CD325C">
        <w:rPr>
          <w:rFonts w:ascii="Arial" w:hAnsi="Arial" w:cs="Arial"/>
          <w:noProof/>
        </w:rPr>
        <w:t>Following a successful bid for Levelling Up funding, the project has continued to progress</w:t>
      </w:r>
      <w:r w:rsidR="00F56491">
        <w:rPr>
          <w:rFonts w:ascii="Arial" w:hAnsi="Arial" w:cs="Arial"/>
          <w:noProof/>
        </w:rPr>
        <w:t xml:space="preserve"> with regular meetings </w:t>
      </w:r>
      <w:r w:rsidRPr="00CD325C">
        <w:rPr>
          <w:rFonts w:ascii="Arial" w:hAnsi="Arial" w:cs="Arial"/>
          <w:noProof/>
        </w:rPr>
        <w:t>between the Council, partners and stakeholders. The appointment for project management has been</w:t>
      </w:r>
      <w:r w:rsidR="00F56491">
        <w:rPr>
          <w:rFonts w:ascii="Arial" w:hAnsi="Arial" w:cs="Arial"/>
          <w:noProof/>
        </w:rPr>
        <w:t xml:space="preserve"> made </w:t>
      </w:r>
      <w:r w:rsidRPr="00CD325C">
        <w:rPr>
          <w:rFonts w:ascii="Arial" w:hAnsi="Arial" w:cs="Arial"/>
          <w:noProof/>
        </w:rPr>
        <w:t xml:space="preserve">as discussions with the contractor are well advanced. </w:t>
      </w:r>
      <w:r w:rsidR="00F56491" w:rsidRPr="00F56491">
        <w:rPr>
          <w:rFonts w:ascii="Arial" w:hAnsi="Arial" w:cs="Arial"/>
        </w:rPr>
        <w:t xml:space="preserve">Monitoring returns and engagement with UK Government officials </w:t>
      </w:r>
      <w:r w:rsidR="00F56491">
        <w:rPr>
          <w:rFonts w:ascii="Arial" w:hAnsi="Arial" w:cs="Arial"/>
        </w:rPr>
        <w:t xml:space="preserve">are also taking place </w:t>
      </w:r>
      <w:r w:rsidR="00F56491" w:rsidRPr="00F56491">
        <w:rPr>
          <w:rFonts w:ascii="Arial" w:hAnsi="Arial" w:cs="Arial"/>
        </w:rPr>
        <w:t>on a cyclical basis</w:t>
      </w:r>
      <w:r w:rsidR="00642A86">
        <w:rPr>
          <w:rFonts w:ascii="Arial" w:hAnsi="Arial" w:cs="Arial"/>
        </w:rPr>
        <w:t>.</w:t>
      </w:r>
      <w:r w:rsidRPr="00F56491">
        <w:rPr>
          <w:rFonts w:ascii="Arial" w:hAnsi="Arial" w:cs="Arial"/>
          <w:noProof/>
        </w:rPr>
        <w:t xml:space="preserve">    </w:t>
      </w:r>
    </w:p>
    <w:p w14:paraId="73C23048" w14:textId="49DE5533" w:rsidR="000614ED" w:rsidRPr="00BD3796" w:rsidRDefault="000614ED" w:rsidP="000614ED">
      <w:pPr>
        <w:rPr>
          <w:rFonts w:ascii="Arial" w:hAnsi="Arial" w:cs="Arial"/>
          <w:b/>
          <w:bCs/>
          <w:i/>
          <w:iCs/>
          <w:color w:val="806000" w:themeColor="accent4" w:themeShade="80"/>
          <w:sz w:val="24"/>
          <w:szCs w:val="24"/>
        </w:rPr>
      </w:pPr>
      <w:r w:rsidRPr="00BD3796">
        <w:rPr>
          <w:rFonts w:ascii="Arial" w:hAnsi="Arial" w:cs="Arial"/>
          <w:b/>
          <w:bCs/>
          <w:i/>
          <w:iCs/>
          <w:color w:val="806000" w:themeColor="accent4" w:themeShade="80"/>
          <w:sz w:val="24"/>
          <w:szCs w:val="24"/>
        </w:rPr>
        <w:t xml:space="preserve">Procurement </w:t>
      </w:r>
    </w:p>
    <w:p w14:paraId="6D1B3128" w14:textId="59CF73F9" w:rsidR="00E10839" w:rsidRPr="00587A34" w:rsidRDefault="006327C2" w:rsidP="00CF4919">
      <w:pPr>
        <w:rPr>
          <w:rFonts w:ascii="Arial" w:hAnsi="Arial" w:cs="Arial"/>
        </w:rPr>
      </w:pPr>
      <w:r>
        <w:rPr>
          <w:rFonts w:ascii="Arial" w:hAnsi="Arial" w:cs="Arial"/>
        </w:rPr>
        <w:t xml:space="preserve">The Council also </w:t>
      </w:r>
      <w:r w:rsidR="00340796">
        <w:rPr>
          <w:rFonts w:ascii="Arial" w:hAnsi="Arial" w:cs="Arial"/>
        </w:rPr>
        <w:t xml:space="preserve">uses it procurement activity </w:t>
      </w:r>
      <w:r>
        <w:rPr>
          <w:rFonts w:ascii="Arial" w:hAnsi="Arial" w:cs="Arial"/>
        </w:rPr>
        <w:t>to stimulate local economic activity</w:t>
      </w:r>
      <w:r w:rsidR="00340796">
        <w:rPr>
          <w:rFonts w:ascii="Arial" w:hAnsi="Arial" w:cs="Arial"/>
        </w:rPr>
        <w:t xml:space="preserve">. </w:t>
      </w:r>
      <w:r w:rsidR="00E10839">
        <w:rPr>
          <w:rFonts w:ascii="Arial" w:hAnsi="Arial" w:cs="Arial"/>
        </w:rPr>
        <w:t>L</w:t>
      </w:r>
      <w:r w:rsidR="00E10839" w:rsidRPr="00B87952">
        <w:rPr>
          <w:rFonts w:ascii="Arial" w:hAnsi="Arial" w:cs="Arial"/>
        </w:rPr>
        <w:t xml:space="preserve">ocal and SME suppliers </w:t>
      </w:r>
      <w:r w:rsidR="00E10839">
        <w:rPr>
          <w:rFonts w:ascii="Arial" w:hAnsi="Arial" w:cs="Arial"/>
        </w:rPr>
        <w:t>are supported in a variety of ways including</w:t>
      </w:r>
      <w:r w:rsidR="00CF4919">
        <w:rPr>
          <w:rFonts w:ascii="Arial" w:hAnsi="Arial" w:cs="Arial"/>
        </w:rPr>
        <w:t xml:space="preserve"> </w:t>
      </w:r>
      <w:r w:rsidR="00E10839" w:rsidRPr="00587A34">
        <w:rPr>
          <w:rFonts w:ascii="Arial" w:hAnsi="Arial" w:cs="Arial"/>
        </w:rPr>
        <w:t>pay</w:t>
      </w:r>
      <w:r w:rsidR="00CF4919">
        <w:rPr>
          <w:rFonts w:ascii="Arial" w:hAnsi="Arial" w:cs="Arial"/>
        </w:rPr>
        <w:t>ing</w:t>
      </w:r>
      <w:r w:rsidR="00E10839" w:rsidRPr="00587A34">
        <w:rPr>
          <w:rFonts w:ascii="Arial" w:hAnsi="Arial" w:cs="Arial"/>
        </w:rPr>
        <w:t xml:space="preserve"> local suppliers early where this is requested; </w:t>
      </w:r>
      <w:r w:rsidR="00CF4919">
        <w:rPr>
          <w:rFonts w:ascii="Arial" w:hAnsi="Arial" w:cs="Arial"/>
        </w:rPr>
        <w:t>s</w:t>
      </w:r>
      <w:r w:rsidR="00E10839" w:rsidRPr="00587A34">
        <w:rPr>
          <w:rFonts w:ascii="Arial" w:hAnsi="Arial" w:cs="Arial"/>
        </w:rPr>
        <w:t>elect</w:t>
      </w:r>
      <w:r w:rsidR="00CF4919">
        <w:rPr>
          <w:rFonts w:ascii="Arial" w:hAnsi="Arial" w:cs="Arial"/>
        </w:rPr>
        <w:t>ing</w:t>
      </w:r>
      <w:r w:rsidR="00E10839" w:rsidRPr="00587A34">
        <w:rPr>
          <w:rFonts w:ascii="Arial" w:hAnsi="Arial" w:cs="Arial"/>
        </w:rPr>
        <w:t xml:space="preserve"> at least 50% of suppliers from the local area to bid for quotations;</w:t>
      </w:r>
      <w:r w:rsidR="00CF4919">
        <w:rPr>
          <w:rFonts w:ascii="Arial" w:hAnsi="Arial" w:cs="Arial"/>
        </w:rPr>
        <w:t xml:space="preserve"> l</w:t>
      </w:r>
      <w:r w:rsidR="00E10839" w:rsidRPr="00587A34">
        <w:rPr>
          <w:rFonts w:ascii="Arial" w:hAnsi="Arial" w:cs="Arial"/>
        </w:rPr>
        <w:t xml:space="preserve">ocal and </w:t>
      </w:r>
      <w:r w:rsidR="00CF4919">
        <w:rPr>
          <w:rFonts w:ascii="Arial" w:hAnsi="Arial" w:cs="Arial"/>
        </w:rPr>
        <w:t>n</w:t>
      </w:r>
      <w:r w:rsidR="00E10839" w:rsidRPr="00587A34">
        <w:rPr>
          <w:rFonts w:ascii="Arial" w:hAnsi="Arial" w:cs="Arial"/>
        </w:rPr>
        <w:t>ational Meet the Buyer events</w:t>
      </w:r>
      <w:r w:rsidR="00CF4919">
        <w:rPr>
          <w:rFonts w:ascii="Arial" w:hAnsi="Arial" w:cs="Arial"/>
        </w:rPr>
        <w:t xml:space="preserve"> and taking </w:t>
      </w:r>
      <w:r w:rsidR="00E10839" w:rsidRPr="00587A34">
        <w:rPr>
          <w:rFonts w:ascii="Arial" w:hAnsi="Arial" w:cs="Arial"/>
        </w:rPr>
        <w:t>local suppliers and SMEs into account when creating tender strategies</w:t>
      </w:r>
      <w:r w:rsidR="00CF4919">
        <w:rPr>
          <w:rFonts w:ascii="Arial" w:hAnsi="Arial" w:cs="Arial"/>
        </w:rPr>
        <w:t>.</w:t>
      </w:r>
    </w:p>
    <w:p w14:paraId="034CA731" w14:textId="06A10E4C" w:rsidR="000614ED" w:rsidRPr="00C12D55" w:rsidRDefault="0084575E" w:rsidP="000614ED">
      <w:pPr>
        <w:rPr>
          <w:rFonts w:ascii="Arial" w:hAnsi="Arial" w:cs="Arial"/>
        </w:rPr>
      </w:pPr>
      <w:r>
        <w:rPr>
          <w:rFonts w:ascii="Arial" w:hAnsi="Arial" w:cs="Arial"/>
        </w:rPr>
        <w:t>An Annual Procurement Report 2022/23 has been published providing an update in respect of local spend, small to medium enterprise spend, commitment to Fair Work First and community benefits secured. Fur</w:t>
      </w:r>
      <w:r w:rsidR="000614ED">
        <w:rPr>
          <w:rFonts w:ascii="Arial" w:hAnsi="Arial" w:cs="Arial"/>
        </w:rPr>
        <w:t xml:space="preserve">ther engagement </w:t>
      </w:r>
      <w:r>
        <w:rPr>
          <w:rFonts w:ascii="Arial" w:hAnsi="Arial" w:cs="Arial"/>
        </w:rPr>
        <w:t xml:space="preserve">is planned </w:t>
      </w:r>
      <w:r w:rsidR="000614ED">
        <w:rPr>
          <w:rFonts w:ascii="Arial" w:hAnsi="Arial" w:cs="Arial"/>
        </w:rPr>
        <w:t>with the S</w:t>
      </w:r>
      <w:r>
        <w:rPr>
          <w:rFonts w:ascii="Arial" w:hAnsi="Arial" w:cs="Arial"/>
        </w:rPr>
        <w:t xml:space="preserve">upplier </w:t>
      </w:r>
      <w:r w:rsidR="000614ED">
        <w:rPr>
          <w:rFonts w:ascii="Arial" w:hAnsi="Arial" w:cs="Arial"/>
        </w:rPr>
        <w:t>D</w:t>
      </w:r>
      <w:r>
        <w:rPr>
          <w:rFonts w:ascii="Arial" w:hAnsi="Arial" w:cs="Arial"/>
        </w:rPr>
        <w:t xml:space="preserve">evelopment </w:t>
      </w:r>
      <w:r w:rsidR="000614ED">
        <w:rPr>
          <w:rFonts w:ascii="Arial" w:hAnsi="Arial" w:cs="Arial"/>
        </w:rPr>
        <w:t>P</w:t>
      </w:r>
      <w:r>
        <w:rPr>
          <w:rFonts w:ascii="Arial" w:hAnsi="Arial" w:cs="Arial"/>
        </w:rPr>
        <w:t xml:space="preserve">rogramme </w:t>
      </w:r>
      <w:r w:rsidR="000614ED">
        <w:rPr>
          <w:rFonts w:ascii="Arial" w:hAnsi="Arial" w:cs="Arial"/>
        </w:rPr>
        <w:t>to provide training and support for tendering in 2023/24</w:t>
      </w:r>
      <w:r>
        <w:rPr>
          <w:rFonts w:ascii="Arial" w:hAnsi="Arial" w:cs="Arial"/>
        </w:rPr>
        <w:t xml:space="preserve"> to support further increases in local spend</w:t>
      </w:r>
      <w:r w:rsidR="000614ED">
        <w:rPr>
          <w:rFonts w:ascii="Arial" w:hAnsi="Arial" w:cs="Arial"/>
        </w:rPr>
        <w:t xml:space="preserve">.  </w:t>
      </w:r>
    </w:p>
    <w:p w14:paraId="034C4387" w14:textId="4CB4A9AE" w:rsidR="007E779C" w:rsidRDefault="007E779C" w:rsidP="007E779C">
      <w:pPr>
        <w:rPr>
          <w:rFonts w:ascii="Arial" w:hAnsi="Arial" w:cs="Arial"/>
          <w:b/>
          <w:bCs/>
          <w:i/>
          <w:iCs/>
          <w:color w:val="806000" w:themeColor="accent4" w:themeShade="80"/>
        </w:rPr>
      </w:pPr>
      <w:r>
        <w:rPr>
          <w:rFonts w:ascii="Arial" w:hAnsi="Arial" w:cs="Arial"/>
          <w:b/>
          <w:bCs/>
          <w:i/>
          <w:iCs/>
          <w:color w:val="806000" w:themeColor="accent4" w:themeShade="80"/>
        </w:rPr>
        <w:t xml:space="preserve">Multiply Project   </w:t>
      </w:r>
    </w:p>
    <w:p w14:paraId="1FC748D1" w14:textId="3F74758C" w:rsidR="007E779C" w:rsidRDefault="007E779C" w:rsidP="007E779C">
      <w:pPr>
        <w:rPr>
          <w:rFonts w:ascii="Arial" w:hAnsi="Arial" w:cs="Arial"/>
        </w:rPr>
      </w:pPr>
      <w:r w:rsidRPr="007E779C">
        <w:rPr>
          <w:rFonts w:ascii="Arial" w:hAnsi="Arial" w:cs="Arial"/>
        </w:rPr>
        <w:t xml:space="preserve">As part of the UK Government’s </w:t>
      </w:r>
      <w:r w:rsidR="005B4621">
        <w:rPr>
          <w:rFonts w:ascii="Arial" w:hAnsi="Arial" w:cs="Arial"/>
        </w:rPr>
        <w:t>S</w:t>
      </w:r>
      <w:r w:rsidRPr="007E779C">
        <w:rPr>
          <w:rFonts w:ascii="Arial" w:hAnsi="Arial" w:cs="Arial"/>
        </w:rPr>
        <w:t xml:space="preserve">hared </w:t>
      </w:r>
      <w:r w:rsidR="005B4621">
        <w:rPr>
          <w:rFonts w:ascii="Arial" w:hAnsi="Arial" w:cs="Arial"/>
        </w:rPr>
        <w:t>P</w:t>
      </w:r>
      <w:r w:rsidRPr="007E779C">
        <w:rPr>
          <w:rFonts w:ascii="Arial" w:hAnsi="Arial" w:cs="Arial"/>
        </w:rPr>
        <w:t xml:space="preserve">rosperity </w:t>
      </w:r>
      <w:r w:rsidR="005B4621">
        <w:rPr>
          <w:rFonts w:ascii="Arial" w:hAnsi="Arial" w:cs="Arial"/>
        </w:rPr>
        <w:t>I</w:t>
      </w:r>
      <w:r w:rsidRPr="007E779C">
        <w:rPr>
          <w:rFonts w:ascii="Arial" w:hAnsi="Arial" w:cs="Arial"/>
        </w:rPr>
        <w:t>nitiative, Inverclyde Council</w:t>
      </w:r>
      <w:r w:rsidR="005B4621">
        <w:rPr>
          <w:rFonts w:ascii="Arial" w:hAnsi="Arial" w:cs="Arial"/>
        </w:rPr>
        <w:t xml:space="preserve"> has </w:t>
      </w:r>
      <w:r w:rsidRPr="007E779C">
        <w:rPr>
          <w:rFonts w:ascii="Arial" w:hAnsi="Arial" w:cs="Arial"/>
        </w:rPr>
        <w:t xml:space="preserve">received funding for a ‘Multiply’ project which seeks </w:t>
      </w:r>
      <w:r>
        <w:rPr>
          <w:rFonts w:ascii="Arial" w:hAnsi="Arial" w:cs="Arial"/>
        </w:rPr>
        <w:t xml:space="preserve">to </w:t>
      </w:r>
      <w:r w:rsidRPr="007E779C">
        <w:rPr>
          <w:rFonts w:ascii="Arial" w:hAnsi="Arial" w:cs="Arial"/>
        </w:rPr>
        <w:t>improv</w:t>
      </w:r>
      <w:r>
        <w:rPr>
          <w:rFonts w:ascii="Arial" w:hAnsi="Arial" w:cs="Arial"/>
        </w:rPr>
        <w:t xml:space="preserve">e </w:t>
      </w:r>
      <w:r w:rsidRPr="007E779C">
        <w:rPr>
          <w:rFonts w:ascii="Arial" w:hAnsi="Arial" w:cs="Arial"/>
        </w:rPr>
        <w:t xml:space="preserve">the numeracy skills </w:t>
      </w:r>
      <w:r>
        <w:rPr>
          <w:rFonts w:ascii="Arial" w:hAnsi="Arial" w:cs="Arial"/>
        </w:rPr>
        <w:t xml:space="preserve">of adults </w:t>
      </w:r>
      <w:r w:rsidRPr="007E779C">
        <w:rPr>
          <w:rFonts w:ascii="Arial" w:hAnsi="Arial" w:cs="Arial"/>
        </w:rPr>
        <w:t xml:space="preserve">through the delivery of bespoke adult numeracy programmes. The programme runs until March 2025 and targets adults 19+ who have not previously attained a Level 2/SCQF Level 5 or higher maths qualification. </w:t>
      </w:r>
    </w:p>
    <w:p w14:paraId="52F29D7E" w14:textId="7D44CD7F" w:rsidR="005B4621" w:rsidRDefault="007E779C" w:rsidP="007E779C">
      <w:pPr>
        <w:rPr>
          <w:rFonts w:ascii="Arial" w:hAnsi="Arial" w:cs="Arial"/>
        </w:rPr>
      </w:pPr>
      <w:r w:rsidRPr="007E779C">
        <w:rPr>
          <w:rFonts w:ascii="Arial" w:hAnsi="Arial" w:cs="Arial"/>
        </w:rPr>
        <w:t xml:space="preserve">Three members of staff have been recruited to develop, </w:t>
      </w:r>
      <w:proofErr w:type="gramStart"/>
      <w:r w:rsidRPr="007E779C">
        <w:rPr>
          <w:rFonts w:ascii="Arial" w:hAnsi="Arial" w:cs="Arial"/>
        </w:rPr>
        <w:t>deliver</w:t>
      </w:r>
      <w:proofErr w:type="gramEnd"/>
      <w:r w:rsidRPr="007E779C">
        <w:rPr>
          <w:rFonts w:ascii="Arial" w:hAnsi="Arial" w:cs="Arial"/>
        </w:rPr>
        <w:t xml:space="preserve"> and encourage meaningful participation in a range of community-based learning programmes that </w:t>
      </w:r>
      <w:r w:rsidR="005B4621">
        <w:rPr>
          <w:rFonts w:ascii="Arial" w:hAnsi="Arial" w:cs="Arial"/>
        </w:rPr>
        <w:t xml:space="preserve">will </w:t>
      </w:r>
      <w:r w:rsidRPr="007E779C">
        <w:rPr>
          <w:rFonts w:ascii="Arial" w:hAnsi="Arial" w:cs="Arial"/>
        </w:rPr>
        <w:t>boost people’s ability to use maths in their daily life, at home and work</w:t>
      </w:r>
      <w:r w:rsidR="005B4621">
        <w:rPr>
          <w:rFonts w:ascii="Arial" w:hAnsi="Arial" w:cs="Arial"/>
        </w:rPr>
        <w:t xml:space="preserve">.  </w:t>
      </w:r>
      <w:r w:rsidR="005B4621">
        <w:rPr>
          <w:rFonts w:ascii="Arial" w:hAnsi="Arial" w:cs="Arial"/>
        </w:rPr>
        <w:br w:type="page"/>
      </w:r>
    </w:p>
    <w:tbl>
      <w:tblPr>
        <w:tblStyle w:val="TableGrid"/>
        <w:tblW w:w="0" w:type="auto"/>
        <w:tblBorders>
          <w:top w:val="single" w:sz="4" w:space="0" w:color="806000" w:themeColor="accent4" w:themeShade="80"/>
          <w:left w:val="single" w:sz="4" w:space="0" w:color="806000" w:themeColor="accent4" w:themeShade="80"/>
          <w:bottom w:val="single" w:sz="4" w:space="0" w:color="806000" w:themeColor="accent4" w:themeShade="80"/>
          <w:right w:val="single" w:sz="4" w:space="0" w:color="806000" w:themeColor="accent4" w:themeShade="80"/>
          <w:insideH w:val="none" w:sz="0" w:space="0" w:color="auto"/>
          <w:insideV w:val="none" w:sz="0" w:space="0" w:color="auto"/>
        </w:tblBorders>
        <w:tblLook w:val="04A0" w:firstRow="1" w:lastRow="0" w:firstColumn="1" w:lastColumn="0" w:noHBand="0" w:noVBand="1"/>
      </w:tblPr>
      <w:tblGrid>
        <w:gridCol w:w="966"/>
        <w:gridCol w:w="8050"/>
      </w:tblGrid>
      <w:tr w:rsidR="001D198F" w14:paraId="63512F4F" w14:textId="77777777" w:rsidTr="00461A42">
        <w:trPr>
          <w:trHeight w:val="850"/>
        </w:trPr>
        <w:tc>
          <w:tcPr>
            <w:tcW w:w="966" w:type="dxa"/>
            <w:vAlign w:val="center"/>
          </w:tcPr>
          <w:p w14:paraId="0C3293F4" w14:textId="77777777" w:rsidR="001D198F" w:rsidRDefault="001D198F" w:rsidP="00792F8D">
            <w:pPr>
              <w:rPr>
                <w:rFonts w:ascii="Arial" w:hAnsi="Arial" w:cs="Arial"/>
                <w:b/>
                <w:bCs/>
              </w:rPr>
            </w:pPr>
            <w:r>
              <w:rPr>
                <w:noProof/>
              </w:rPr>
              <w:lastRenderedPageBreak/>
              <w:drawing>
                <wp:inline distT="0" distB="0" distL="0" distR="0" wp14:anchorId="23A75E00" wp14:editId="66CDDD98">
                  <wp:extent cx="476250" cy="400050"/>
                  <wp:effectExtent l="0" t="0" r="0" b="0"/>
                  <wp:docPr id="1282458165" name="Picture 1282458165" descr="A handshake with white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463431" name="Picture 1037463431" descr="A handshake with white lines&#10;&#10;Description automatically generated"/>
                          <pic:cNvPicPr/>
                        </pic:nvPicPr>
                        <pic:blipFill>
                          <a:blip r:embed="rId15">
                            <a:duotone>
                              <a:schemeClr val="accent4">
                                <a:shade val="45000"/>
                                <a:satMod val="135000"/>
                              </a:schemeClr>
                              <a:prstClr val="white"/>
                            </a:duotone>
                            <a:extLst>
                              <a:ext uri="{BEBA8EAE-BF5A-486C-A8C5-ECC9F3942E4B}">
                                <a14:imgProps xmlns:a14="http://schemas.microsoft.com/office/drawing/2010/main">
                                  <a14:imgLayer r:embed="rId16">
                                    <a14:imgEffect>
                                      <a14:saturation sat="0"/>
                                    </a14:imgEffect>
                                  </a14:imgLayer>
                                </a14:imgProps>
                              </a:ext>
                            </a:extLst>
                          </a:blip>
                          <a:stretch>
                            <a:fillRect/>
                          </a:stretch>
                        </pic:blipFill>
                        <pic:spPr>
                          <a:xfrm>
                            <a:off x="0" y="0"/>
                            <a:ext cx="478307" cy="401778"/>
                          </a:xfrm>
                          <a:prstGeom prst="rect">
                            <a:avLst/>
                          </a:prstGeom>
                        </pic:spPr>
                      </pic:pic>
                    </a:graphicData>
                  </a:graphic>
                </wp:inline>
              </w:drawing>
            </w:r>
          </w:p>
        </w:tc>
        <w:tc>
          <w:tcPr>
            <w:tcW w:w="8050" w:type="dxa"/>
            <w:vAlign w:val="center"/>
          </w:tcPr>
          <w:p w14:paraId="0B62AB45" w14:textId="77777777" w:rsidR="001D198F" w:rsidRPr="005C7412" w:rsidRDefault="001D198F" w:rsidP="001D198F">
            <w:pPr>
              <w:rPr>
                <w:rFonts w:ascii="Arial" w:hAnsi="Arial" w:cs="Arial"/>
                <w:b/>
                <w:bCs/>
                <w:sz w:val="26"/>
                <w:szCs w:val="26"/>
              </w:rPr>
            </w:pPr>
            <w:r w:rsidRPr="005C7412">
              <w:rPr>
                <w:rFonts w:ascii="Arial" w:hAnsi="Arial" w:cs="Arial"/>
                <w:b/>
                <w:bCs/>
                <w:sz w:val="26"/>
                <w:szCs w:val="26"/>
              </w:rPr>
              <w:t xml:space="preserve">Outcome: We have a sufficient supply of business premises </w:t>
            </w:r>
          </w:p>
        </w:tc>
      </w:tr>
    </w:tbl>
    <w:p w14:paraId="3C90E136" w14:textId="77777777" w:rsidR="00792F8D" w:rsidRDefault="00792F8D" w:rsidP="003B4DD2">
      <w:pPr>
        <w:spacing w:after="0"/>
        <w:rPr>
          <w:rFonts w:ascii="Arial" w:hAnsi="Arial" w:cs="Arial"/>
          <w:b/>
          <w:bCs/>
          <w:color w:val="FFFFFF" w:themeColor="background1"/>
          <w:sz w:val="24"/>
          <w:szCs w:val="24"/>
        </w:rPr>
      </w:pPr>
    </w:p>
    <w:p w14:paraId="1D1CA398" w14:textId="77777777" w:rsidR="00066819" w:rsidRPr="00C55509" w:rsidRDefault="00066819" w:rsidP="00066819">
      <w:pPr>
        <w:shd w:val="clear" w:color="auto" w:fill="FFC000"/>
        <w:rPr>
          <w:rFonts w:ascii="Arial" w:hAnsi="Arial" w:cs="Arial"/>
          <w:b/>
          <w:bCs/>
          <w:color w:val="FFFFFF" w:themeColor="background1"/>
          <w:sz w:val="24"/>
          <w:szCs w:val="24"/>
        </w:rPr>
      </w:pPr>
      <w:r>
        <w:rPr>
          <w:rFonts w:ascii="Arial" w:hAnsi="Arial" w:cs="Arial"/>
          <w:b/>
          <w:bCs/>
          <w:color w:val="FFFFFF" w:themeColor="background1"/>
          <w:sz w:val="24"/>
          <w:szCs w:val="24"/>
        </w:rPr>
        <w:t xml:space="preserve">How </w:t>
      </w:r>
      <w:r w:rsidR="00D25CBF">
        <w:rPr>
          <w:rFonts w:ascii="Arial" w:hAnsi="Arial" w:cs="Arial"/>
          <w:b/>
          <w:bCs/>
          <w:color w:val="FFFFFF" w:themeColor="background1"/>
          <w:sz w:val="24"/>
          <w:szCs w:val="24"/>
        </w:rPr>
        <w:t>are we ensuring a sufficient supply of businesses</w:t>
      </w:r>
      <w:r w:rsidRPr="00C55509">
        <w:rPr>
          <w:rFonts w:ascii="Arial" w:hAnsi="Arial" w:cs="Arial"/>
          <w:b/>
          <w:bCs/>
          <w:color w:val="FFFFFF" w:themeColor="background1"/>
          <w:sz w:val="24"/>
          <w:szCs w:val="24"/>
        </w:rPr>
        <w:t>?</w:t>
      </w:r>
    </w:p>
    <w:p w14:paraId="3A725B94" w14:textId="31CD85BC" w:rsidR="00FE64F6" w:rsidRDefault="00FE64F6" w:rsidP="005A257E">
      <w:pPr>
        <w:rPr>
          <w:rFonts w:ascii="Arial" w:hAnsi="Arial" w:cs="Arial"/>
          <w:b/>
          <w:bCs/>
          <w:color w:val="806000" w:themeColor="accent4" w:themeShade="80"/>
        </w:rPr>
      </w:pPr>
      <w:r>
        <w:rPr>
          <w:rFonts w:ascii="Arial" w:hAnsi="Arial" w:cs="Arial"/>
          <w:b/>
          <w:bCs/>
          <w:color w:val="806000" w:themeColor="accent4" w:themeShade="80"/>
        </w:rPr>
        <w:t>Inverclyde Task Force Business ‘Asks’</w:t>
      </w:r>
    </w:p>
    <w:p w14:paraId="4C5605E3" w14:textId="653C74E8" w:rsidR="00320096" w:rsidRPr="00320096" w:rsidRDefault="00FE64F6" w:rsidP="005A257E">
      <w:pPr>
        <w:rPr>
          <w:rFonts w:ascii="Helvetica" w:eastAsia="Times New Roman" w:hAnsi="Helvetica" w:cs="Helvetica"/>
          <w:kern w:val="0"/>
          <w:sz w:val="24"/>
          <w:szCs w:val="24"/>
          <w:lang w:eastAsia="en-GB"/>
          <w14:ligatures w14:val="none"/>
        </w:rPr>
      </w:pPr>
      <w:r w:rsidRPr="00320096">
        <w:rPr>
          <w:rFonts w:ascii="Arial" w:hAnsi="Arial" w:cs="Arial"/>
        </w:rPr>
        <w:t>Improving business opportunities</w:t>
      </w:r>
      <w:r w:rsidRPr="00320096">
        <w:rPr>
          <w:rFonts w:ascii="Helvetica" w:eastAsia="Times New Roman" w:hAnsi="Helvetica" w:cs="Helvetica"/>
          <w:kern w:val="0"/>
          <w:sz w:val="24"/>
          <w:szCs w:val="24"/>
          <w:lang w:eastAsia="en-GB"/>
          <w14:ligatures w14:val="none"/>
        </w:rPr>
        <w:t xml:space="preserve"> is a key area of focus of the Inverclyde Task Force and </w:t>
      </w:r>
      <w:r w:rsidR="00320096" w:rsidRPr="00320096">
        <w:rPr>
          <w:rFonts w:ascii="Helvetica" w:eastAsia="Times New Roman" w:hAnsi="Helvetica" w:cs="Helvetica"/>
          <w:kern w:val="0"/>
          <w:sz w:val="24"/>
          <w:szCs w:val="24"/>
          <w:lang w:eastAsia="en-GB"/>
          <w14:ligatures w14:val="none"/>
        </w:rPr>
        <w:t>projects that would support both business premises and businesses were amongst the key asks made to the Scottish Government in August.</w:t>
      </w:r>
      <w:r w:rsidR="00320096">
        <w:rPr>
          <w:rFonts w:ascii="Helvetica" w:eastAsia="Times New Roman" w:hAnsi="Helvetica" w:cs="Helvetica"/>
          <w:kern w:val="0"/>
          <w:sz w:val="24"/>
          <w:szCs w:val="24"/>
          <w:lang w:eastAsia="en-GB"/>
          <w14:ligatures w14:val="none"/>
        </w:rPr>
        <w:t xml:space="preserve">  </w:t>
      </w:r>
      <w:r w:rsidR="00320096" w:rsidRPr="00320096">
        <w:rPr>
          <w:rFonts w:ascii="Helvetica" w:eastAsia="Times New Roman" w:hAnsi="Helvetica" w:cs="Helvetica"/>
          <w:kern w:val="0"/>
          <w:sz w:val="24"/>
          <w:szCs w:val="24"/>
          <w:lang w:eastAsia="en-GB"/>
          <w14:ligatures w14:val="none"/>
        </w:rPr>
        <w:t>The projects were as follows:</w:t>
      </w:r>
    </w:p>
    <w:p w14:paraId="370EEDD9" w14:textId="77777777" w:rsidR="00320096" w:rsidRPr="00320096" w:rsidRDefault="00320096" w:rsidP="00320096">
      <w:pPr>
        <w:pStyle w:val="NormalWeb"/>
        <w:shd w:val="clear" w:color="auto" w:fill="FFFFFF"/>
        <w:rPr>
          <w:rFonts w:ascii="Arial" w:hAnsi="Arial" w:cs="Arial"/>
          <w:sz w:val="22"/>
          <w:szCs w:val="22"/>
        </w:rPr>
      </w:pPr>
      <w:r w:rsidRPr="00320096">
        <w:rPr>
          <w:rStyle w:val="Strong"/>
          <w:rFonts w:ascii="Arial" w:hAnsi="Arial" w:cs="Arial"/>
          <w:sz w:val="22"/>
          <w:szCs w:val="22"/>
        </w:rPr>
        <w:t>Business Premises</w:t>
      </w:r>
    </w:p>
    <w:p w14:paraId="52C76936" w14:textId="77777777" w:rsidR="00320096" w:rsidRPr="00320096" w:rsidRDefault="00320096" w:rsidP="00320096">
      <w:pPr>
        <w:pStyle w:val="NormalWeb"/>
        <w:shd w:val="clear" w:color="auto" w:fill="FFFFFF"/>
        <w:rPr>
          <w:rFonts w:ascii="Arial" w:hAnsi="Arial" w:cs="Arial"/>
          <w:sz w:val="22"/>
          <w:szCs w:val="22"/>
        </w:rPr>
      </w:pPr>
      <w:r w:rsidRPr="00320096">
        <w:rPr>
          <w:rFonts w:ascii="Arial" w:hAnsi="Arial" w:cs="Arial"/>
          <w:sz w:val="22"/>
          <w:szCs w:val="22"/>
        </w:rPr>
        <w:t>Project 1 - Kelburn Industrial Estate is an industrial/commercial development in the east of the Local Authority area which is adjacent to the A8. Originally developed by urban regeneration company Riverside Inverclyde, we are seeking to expand these facilities as the current provision is full. RI can borrow £5 million, however require a further £3 million additional funding to deliver a 55,000ft2 solution.  </w:t>
      </w:r>
    </w:p>
    <w:p w14:paraId="471C0C1E" w14:textId="77777777" w:rsidR="00320096" w:rsidRPr="00320096" w:rsidRDefault="00320096" w:rsidP="00320096">
      <w:pPr>
        <w:pStyle w:val="NormalWeb"/>
        <w:shd w:val="clear" w:color="auto" w:fill="FFFFFF"/>
        <w:rPr>
          <w:rFonts w:ascii="Arial" w:hAnsi="Arial" w:cs="Arial"/>
          <w:sz w:val="22"/>
          <w:szCs w:val="22"/>
        </w:rPr>
      </w:pPr>
      <w:r w:rsidRPr="00320096">
        <w:rPr>
          <w:rFonts w:ascii="Arial" w:hAnsi="Arial" w:cs="Arial"/>
          <w:sz w:val="22"/>
          <w:szCs w:val="22"/>
        </w:rPr>
        <w:t>Project 2 - Port Glasgow Industrial Estate suffers from legacy buildings from the 1960–70s era. Their redundant nature makes them attractive for anti-social uses. We are seeking to demolish the central core of the area and provide alternative modern purpose facilities to make Port Glasgow an attractive proposition. We are seeking investment to the value of £22 million.</w:t>
      </w:r>
    </w:p>
    <w:p w14:paraId="1AD865D3" w14:textId="5B5DDD78" w:rsidR="00320096" w:rsidRPr="00320096" w:rsidRDefault="00320096" w:rsidP="005A257E">
      <w:pPr>
        <w:rPr>
          <w:rFonts w:ascii="Arial" w:eastAsia="Times New Roman" w:hAnsi="Arial" w:cs="Arial"/>
          <w:b/>
          <w:bCs/>
          <w:kern w:val="0"/>
          <w:sz w:val="24"/>
          <w:szCs w:val="24"/>
          <w:lang w:eastAsia="en-GB"/>
          <w14:ligatures w14:val="none"/>
        </w:rPr>
      </w:pPr>
      <w:r w:rsidRPr="00320096">
        <w:rPr>
          <w:rFonts w:ascii="Arial" w:eastAsia="Times New Roman" w:hAnsi="Arial" w:cs="Arial"/>
          <w:b/>
          <w:bCs/>
          <w:kern w:val="0"/>
          <w:sz w:val="24"/>
          <w:szCs w:val="24"/>
          <w:lang w:eastAsia="en-GB"/>
          <w14:ligatures w14:val="none"/>
        </w:rPr>
        <w:t>Business</w:t>
      </w:r>
    </w:p>
    <w:p w14:paraId="2D8770DB" w14:textId="5343A485" w:rsidR="000B3734" w:rsidRPr="00320096" w:rsidRDefault="000B3734" w:rsidP="00320096">
      <w:pPr>
        <w:rPr>
          <w:rFonts w:ascii="Arial" w:hAnsi="Arial" w:cs="Arial"/>
        </w:rPr>
      </w:pPr>
      <w:r w:rsidRPr="00320096">
        <w:rPr>
          <w:rFonts w:ascii="Arial" w:hAnsi="Arial" w:cs="Arial"/>
        </w:rPr>
        <w:t>Project 1 - To ensure that the east/west displacement is not further exacerbated. Providing fiscal policy to afford Inverclyde business rate tax reduction in line with the GCR Investment Zone applicable to our industrial estates.</w:t>
      </w:r>
    </w:p>
    <w:p w14:paraId="400152B5" w14:textId="77777777" w:rsidR="000B3734" w:rsidRDefault="000B3734" w:rsidP="000B3734">
      <w:pPr>
        <w:pStyle w:val="NormalWeb"/>
        <w:shd w:val="clear" w:color="auto" w:fill="FFFFFF"/>
        <w:rPr>
          <w:rFonts w:ascii="Arial" w:hAnsi="Arial" w:cs="Arial"/>
          <w:sz w:val="22"/>
          <w:szCs w:val="22"/>
        </w:rPr>
      </w:pPr>
      <w:r w:rsidRPr="00320096">
        <w:rPr>
          <w:rFonts w:ascii="Arial" w:hAnsi="Arial" w:cs="Arial"/>
          <w:sz w:val="22"/>
          <w:szCs w:val="22"/>
        </w:rPr>
        <w:t>Project 2 - To expedite efficient traffic movement within the Inverclyde area we would seek to support Transport Scotland in the installation of a MOVA type traffic light solution for the main A8 trunk road, the cost of this is estimated at £500,000-£750,000.</w:t>
      </w:r>
    </w:p>
    <w:p w14:paraId="2EF5D2B7" w14:textId="71CE4D27" w:rsidR="00120891" w:rsidRPr="00120891" w:rsidRDefault="00E525C9" w:rsidP="005A257E">
      <w:pPr>
        <w:rPr>
          <w:rFonts w:ascii="Arial" w:hAnsi="Arial" w:cs="Arial"/>
          <w:b/>
          <w:bCs/>
          <w:color w:val="806000" w:themeColor="accent4" w:themeShade="80"/>
        </w:rPr>
      </w:pPr>
      <w:r>
        <w:rPr>
          <w:rFonts w:ascii="Arial" w:hAnsi="Arial" w:cs="Arial"/>
          <w:b/>
          <w:bCs/>
          <w:color w:val="806000" w:themeColor="accent4" w:themeShade="80"/>
        </w:rPr>
        <w:t xml:space="preserve">Non-Domestic Rates </w:t>
      </w:r>
      <w:r w:rsidR="00120891" w:rsidRPr="00120891">
        <w:rPr>
          <w:rFonts w:ascii="Arial" w:hAnsi="Arial" w:cs="Arial"/>
          <w:b/>
          <w:bCs/>
          <w:color w:val="806000" w:themeColor="accent4" w:themeShade="80"/>
        </w:rPr>
        <w:t xml:space="preserve">Empty Property Relief Policy </w:t>
      </w:r>
    </w:p>
    <w:p w14:paraId="27A17DE4" w14:textId="77777777" w:rsidR="00120891" w:rsidRPr="00E525C9" w:rsidRDefault="00E525C9" w:rsidP="005A257E">
      <w:pPr>
        <w:rPr>
          <w:rFonts w:ascii="Arial" w:hAnsi="Arial" w:cs="Arial"/>
        </w:rPr>
      </w:pPr>
      <w:r w:rsidRPr="00E525C9">
        <w:rPr>
          <w:rFonts w:ascii="Arial" w:hAnsi="Arial" w:cs="Arial"/>
        </w:rPr>
        <w:t xml:space="preserve">With effect from 1 April 2023 local authorities will be required to set their own policy for the rating and reliefs of unoccupied properties. </w:t>
      </w:r>
      <w:r w:rsidRPr="00E525C9">
        <w:rPr>
          <w:rFonts w:ascii="Arial" w:hAnsi="Arial" w:cs="Arial"/>
          <w:color w:val="0A0A0A"/>
          <w:shd w:val="clear" w:color="auto" w:fill="FFFFFF"/>
        </w:rPr>
        <w:t>As a result, Councils are required to set their own policy for the rating and reliefs available for unoccupied or empty properties</w:t>
      </w:r>
      <w:r w:rsidRPr="00E525C9">
        <w:rPr>
          <w:rFonts w:ascii="Arial" w:hAnsi="Arial" w:cs="Arial"/>
        </w:rPr>
        <w:t>.</w:t>
      </w:r>
    </w:p>
    <w:p w14:paraId="79674B46" w14:textId="1272D472" w:rsidR="00E525C9" w:rsidRDefault="00E525C9" w:rsidP="005A257E">
      <w:pPr>
        <w:rPr>
          <w:rFonts w:ascii="Arial" w:hAnsi="Arial" w:cs="Arial"/>
          <w:color w:val="0A0A0A"/>
          <w:shd w:val="clear" w:color="auto" w:fill="FFFFFF"/>
        </w:rPr>
      </w:pPr>
      <w:r w:rsidRPr="00E525C9">
        <w:rPr>
          <w:rFonts w:ascii="Arial" w:hAnsi="Arial" w:cs="Arial"/>
          <w:color w:val="0A0A0A"/>
          <w:shd w:val="clear" w:color="auto" w:fill="FFFFFF"/>
        </w:rPr>
        <w:t xml:space="preserve">Inverclyde Council’s </w:t>
      </w:r>
      <w:r>
        <w:rPr>
          <w:rFonts w:ascii="Arial" w:hAnsi="Arial" w:cs="Arial"/>
          <w:color w:val="0A0A0A"/>
          <w:shd w:val="clear" w:color="auto" w:fill="FFFFFF"/>
        </w:rPr>
        <w:t xml:space="preserve">own </w:t>
      </w:r>
      <w:r w:rsidRPr="00E525C9">
        <w:rPr>
          <w:rFonts w:ascii="Arial" w:hAnsi="Arial" w:cs="Arial"/>
          <w:color w:val="0A0A0A"/>
          <w:shd w:val="clear" w:color="auto" w:fill="FFFFFF"/>
        </w:rPr>
        <w:t xml:space="preserve">Non-Domestic Rates Empty Property Relief </w:t>
      </w:r>
      <w:r>
        <w:rPr>
          <w:rFonts w:ascii="Arial" w:hAnsi="Arial" w:cs="Arial"/>
          <w:color w:val="0A0A0A"/>
          <w:shd w:val="clear" w:color="auto" w:fill="FFFFFF"/>
        </w:rPr>
        <w:t xml:space="preserve">(NDR EPR) </w:t>
      </w:r>
      <w:r w:rsidRPr="00E525C9">
        <w:rPr>
          <w:rFonts w:ascii="Arial" w:hAnsi="Arial" w:cs="Arial"/>
          <w:color w:val="0A0A0A"/>
          <w:shd w:val="clear" w:color="auto" w:fill="FFFFFF"/>
        </w:rPr>
        <w:t>Policy was agreed on the basis that relief mirror</w:t>
      </w:r>
      <w:r>
        <w:rPr>
          <w:rFonts w:ascii="Arial" w:hAnsi="Arial" w:cs="Arial"/>
          <w:color w:val="0A0A0A"/>
          <w:shd w:val="clear" w:color="auto" w:fill="FFFFFF"/>
        </w:rPr>
        <w:t>s</w:t>
      </w:r>
      <w:r w:rsidRPr="00E525C9">
        <w:rPr>
          <w:rFonts w:ascii="Arial" w:hAnsi="Arial" w:cs="Arial"/>
          <w:color w:val="0A0A0A"/>
          <w:shd w:val="clear" w:color="auto" w:fill="FFFFFF"/>
        </w:rPr>
        <w:t xml:space="preserve"> the legislation it replaced</w:t>
      </w:r>
      <w:r>
        <w:rPr>
          <w:rFonts w:ascii="Arial" w:hAnsi="Arial" w:cs="Arial"/>
          <w:color w:val="0A0A0A"/>
          <w:shd w:val="clear" w:color="auto" w:fill="FFFFFF"/>
        </w:rPr>
        <w:t>,</w:t>
      </w:r>
      <w:r w:rsidRPr="00E525C9">
        <w:rPr>
          <w:rFonts w:ascii="Arial" w:hAnsi="Arial" w:cs="Arial"/>
          <w:color w:val="0A0A0A"/>
          <w:shd w:val="clear" w:color="auto" w:fill="FFFFFF"/>
        </w:rPr>
        <w:t xml:space="preserve"> but with a commitment to develop a local scheme during 2023/24</w:t>
      </w:r>
      <w:r>
        <w:rPr>
          <w:rFonts w:ascii="Arial" w:hAnsi="Arial" w:cs="Arial"/>
          <w:color w:val="0A0A0A"/>
          <w:shd w:val="clear" w:color="auto" w:fill="FFFFFF"/>
        </w:rPr>
        <w:t>,</w:t>
      </w:r>
      <w:r w:rsidRPr="00E525C9">
        <w:rPr>
          <w:rFonts w:ascii="Arial" w:hAnsi="Arial" w:cs="Arial"/>
          <w:color w:val="0A0A0A"/>
          <w:shd w:val="clear" w:color="auto" w:fill="FFFFFF"/>
        </w:rPr>
        <w:t xml:space="preserve"> with any financial implications considered as part of the 2024/25 Budget.</w:t>
      </w:r>
      <w:r>
        <w:rPr>
          <w:rFonts w:ascii="Arial" w:hAnsi="Arial" w:cs="Arial"/>
          <w:color w:val="0A0A0A"/>
          <w:shd w:val="clear" w:color="auto" w:fill="FFFFFF"/>
        </w:rPr>
        <w:t xml:space="preserve"> </w:t>
      </w:r>
      <w:r w:rsidR="00CF0FDF">
        <w:rPr>
          <w:rFonts w:ascii="Arial" w:hAnsi="Arial" w:cs="Arial"/>
          <w:color w:val="0A0A0A"/>
          <w:shd w:val="clear" w:color="auto" w:fill="FFFFFF"/>
        </w:rPr>
        <w:t xml:space="preserve">As at August 2023, 17 premises across Inverclyde were eligible for 100% Empty Listed Property Relief.   </w:t>
      </w:r>
    </w:p>
    <w:p w14:paraId="6BE112E9" w14:textId="5C632A3E" w:rsidR="008C5FB9" w:rsidRDefault="00E525C9" w:rsidP="00E525C9">
      <w:pPr>
        <w:rPr>
          <w:rFonts w:ascii="Arial" w:hAnsi="Arial" w:cs="Arial"/>
        </w:rPr>
      </w:pPr>
      <w:r w:rsidRPr="004641FD">
        <w:rPr>
          <w:rFonts w:ascii="Arial" w:hAnsi="Arial" w:cs="Arial"/>
          <w:color w:val="0A0A0A"/>
          <w:shd w:val="clear" w:color="auto" w:fill="FFFFFF"/>
        </w:rPr>
        <w:t xml:space="preserve">To inform this, the </w:t>
      </w:r>
      <w:r w:rsidRPr="004641FD">
        <w:rPr>
          <w:rFonts w:ascii="Arial" w:hAnsi="Arial" w:cs="Arial"/>
        </w:rPr>
        <w:t xml:space="preserve">NDR EPR Policy Consultation 2023 was launched on 21 September 2023 </w:t>
      </w:r>
      <w:r w:rsidR="004641FD" w:rsidRPr="004641FD">
        <w:rPr>
          <w:rFonts w:ascii="Arial" w:hAnsi="Arial" w:cs="Arial"/>
        </w:rPr>
        <w:t xml:space="preserve">running until 31 October 2023.  The results of the consultation will be analysed and a report incorporating the proposed </w:t>
      </w:r>
      <w:r w:rsidRPr="004641FD">
        <w:rPr>
          <w:rFonts w:ascii="Arial" w:hAnsi="Arial" w:cs="Arial"/>
        </w:rPr>
        <w:t xml:space="preserve">EPR </w:t>
      </w:r>
      <w:proofErr w:type="gramStart"/>
      <w:r w:rsidRPr="004641FD">
        <w:rPr>
          <w:rFonts w:ascii="Arial" w:hAnsi="Arial" w:cs="Arial"/>
        </w:rPr>
        <w:t>Policy</w:t>
      </w:r>
      <w:proofErr w:type="gramEnd"/>
      <w:r w:rsidRPr="004641FD">
        <w:rPr>
          <w:rFonts w:ascii="Arial" w:hAnsi="Arial" w:cs="Arial"/>
        </w:rPr>
        <w:t xml:space="preserve"> and financial implications will be submitted to the 6 February 2024 meeting of the Committee.</w:t>
      </w:r>
      <w:r w:rsidR="008C5FB9">
        <w:rPr>
          <w:rFonts w:ascii="Arial" w:hAnsi="Arial" w:cs="Arial"/>
        </w:rPr>
        <w:br w:type="page"/>
      </w:r>
    </w:p>
    <w:tbl>
      <w:tblPr>
        <w:tblStyle w:val="TableGrid"/>
        <w:tblW w:w="0" w:type="auto"/>
        <w:tblBorders>
          <w:top w:val="single" w:sz="4" w:space="0" w:color="806000" w:themeColor="accent4" w:themeShade="80"/>
          <w:left w:val="single" w:sz="4" w:space="0" w:color="806000" w:themeColor="accent4" w:themeShade="80"/>
          <w:bottom w:val="single" w:sz="4" w:space="0" w:color="806000" w:themeColor="accent4" w:themeShade="80"/>
          <w:right w:val="single" w:sz="4" w:space="0" w:color="806000" w:themeColor="accent4" w:themeShade="80"/>
          <w:insideH w:val="none" w:sz="0" w:space="0" w:color="auto"/>
          <w:insideV w:val="none" w:sz="0" w:space="0" w:color="auto"/>
        </w:tblBorders>
        <w:tblLook w:val="04A0" w:firstRow="1" w:lastRow="0" w:firstColumn="1" w:lastColumn="0" w:noHBand="0" w:noVBand="1"/>
      </w:tblPr>
      <w:tblGrid>
        <w:gridCol w:w="966"/>
        <w:gridCol w:w="8050"/>
      </w:tblGrid>
      <w:tr w:rsidR="005A257E" w14:paraId="79A8E7F9" w14:textId="77777777" w:rsidTr="00461A42">
        <w:trPr>
          <w:trHeight w:val="850"/>
        </w:trPr>
        <w:tc>
          <w:tcPr>
            <w:tcW w:w="966" w:type="dxa"/>
            <w:vAlign w:val="center"/>
          </w:tcPr>
          <w:p w14:paraId="75560B65" w14:textId="77777777" w:rsidR="005A257E" w:rsidRDefault="00792F8D" w:rsidP="00792F8D">
            <w:pPr>
              <w:rPr>
                <w:rFonts w:ascii="Arial" w:hAnsi="Arial" w:cs="Arial"/>
                <w:b/>
                <w:bCs/>
              </w:rPr>
            </w:pPr>
            <w:r>
              <w:rPr>
                <w:noProof/>
              </w:rPr>
              <w:lastRenderedPageBreak/>
              <w:drawing>
                <wp:inline distT="0" distB="0" distL="0" distR="0" wp14:anchorId="02BB07E2" wp14:editId="5C2A1FA6">
                  <wp:extent cx="476250" cy="400050"/>
                  <wp:effectExtent l="0" t="0" r="0" b="0"/>
                  <wp:docPr id="50422696" name="Picture 50422696" descr="A handshake with white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463431" name="Picture 1037463431" descr="A handshake with white lines&#10;&#10;Description automatically generated"/>
                          <pic:cNvPicPr/>
                        </pic:nvPicPr>
                        <pic:blipFill>
                          <a:blip r:embed="rId15">
                            <a:duotone>
                              <a:schemeClr val="accent4">
                                <a:shade val="45000"/>
                                <a:satMod val="135000"/>
                              </a:schemeClr>
                              <a:prstClr val="white"/>
                            </a:duotone>
                            <a:extLst>
                              <a:ext uri="{BEBA8EAE-BF5A-486C-A8C5-ECC9F3942E4B}">
                                <a14:imgProps xmlns:a14="http://schemas.microsoft.com/office/drawing/2010/main">
                                  <a14:imgLayer r:embed="rId16">
                                    <a14:imgEffect>
                                      <a14:saturation sat="0"/>
                                    </a14:imgEffect>
                                  </a14:imgLayer>
                                </a14:imgProps>
                              </a:ext>
                            </a:extLst>
                          </a:blip>
                          <a:stretch>
                            <a:fillRect/>
                          </a:stretch>
                        </pic:blipFill>
                        <pic:spPr>
                          <a:xfrm>
                            <a:off x="0" y="0"/>
                            <a:ext cx="478307" cy="401778"/>
                          </a:xfrm>
                          <a:prstGeom prst="rect">
                            <a:avLst/>
                          </a:prstGeom>
                        </pic:spPr>
                      </pic:pic>
                    </a:graphicData>
                  </a:graphic>
                </wp:inline>
              </w:drawing>
            </w:r>
          </w:p>
        </w:tc>
        <w:tc>
          <w:tcPr>
            <w:tcW w:w="8050" w:type="dxa"/>
            <w:vAlign w:val="center"/>
          </w:tcPr>
          <w:p w14:paraId="01000ABF" w14:textId="77777777" w:rsidR="005A257E" w:rsidRPr="005C7412" w:rsidRDefault="00792F8D" w:rsidP="00792F8D">
            <w:pPr>
              <w:rPr>
                <w:rFonts w:ascii="Arial" w:hAnsi="Arial" w:cs="Arial"/>
                <w:b/>
                <w:bCs/>
                <w:sz w:val="26"/>
                <w:szCs w:val="26"/>
              </w:rPr>
            </w:pPr>
            <w:r w:rsidRPr="005C7412">
              <w:rPr>
                <w:rFonts w:ascii="Arial" w:hAnsi="Arial" w:cs="Arial"/>
                <w:b/>
                <w:bCs/>
                <w:sz w:val="26"/>
                <w:szCs w:val="26"/>
              </w:rPr>
              <w:t xml:space="preserve">Outcome: </w:t>
            </w:r>
            <w:r w:rsidR="005A257E" w:rsidRPr="005C7412">
              <w:rPr>
                <w:rFonts w:ascii="Arial" w:hAnsi="Arial" w:cs="Arial"/>
                <w:b/>
                <w:bCs/>
                <w:sz w:val="26"/>
                <w:szCs w:val="26"/>
              </w:rPr>
              <w:t>Our natural environment is protected</w:t>
            </w:r>
          </w:p>
        </w:tc>
      </w:tr>
    </w:tbl>
    <w:p w14:paraId="5FD82A33" w14:textId="77777777" w:rsidR="00792F8D" w:rsidRDefault="00792F8D" w:rsidP="003B4DD2">
      <w:pPr>
        <w:spacing w:after="0"/>
        <w:rPr>
          <w:rFonts w:ascii="Arial" w:hAnsi="Arial" w:cs="Arial"/>
          <w:b/>
          <w:bCs/>
          <w:color w:val="FFFFFF" w:themeColor="background1"/>
          <w:sz w:val="24"/>
          <w:szCs w:val="24"/>
        </w:rPr>
      </w:pPr>
    </w:p>
    <w:p w14:paraId="02D7DDBE" w14:textId="77777777" w:rsidR="00066819" w:rsidRPr="00C55509" w:rsidRDefault="00066819" w:rsidP="00066819">
      <w:pPr>
        <w:shd w:val="clear" w:color="auto" w:fill="FFC000"/>
        <w:rPr>
          <w:rFonts w:ascii="Arial" w:hAnsi="Arial" w:cs="Arial"/>
          <w:b/>
          <w:bCs/>
          <w:color w:val="FFFFFF" w:themeColor="background1"/>
          <w:sz w:val="24"/>
          <w:szCs w:val="24"/>
        </w:rPr>
      </w:pPr>
      <w:r>
        <w:rPr>
          <w:rFonts w:ascii="Arial" w:hAnsi="Arial" w:cs="Arial"/>
          <w:b/>
          <w:bCs/>
          <w:color w:val="FFFFFF" w:themeColor="background1"/>
          <w:sz w:val="24"/>
          <w:szCs w:val="24"/>
        </w:rPr>
        <w:t xml:space="preserve">How </w:t>
      </w:r>
      <w:r w:rsidR="00D25CBF">
        <w:rPr>
          <w:rFonts w:ascii="Arial" w:hAnsi="Arial" w:cs="Arial"/>
          <w:b/>
          <w:bCs/>
          <w:color w:val="FFFFFF" w:themeColor="background1"/>
          <w:sz w:val="24"/>
          <w:szCs w:val="24"/>
        </w:rPr>
        <w:t>are we protecting our natural environment</w:t>
      </w:r>
      <w:r w:rsidRPr="00C55509">
        <w:rPr>
          <w:rFonts w:ascii="Arial" w:hAnsi="Arial" w:cs="Arial"/>
          <w:b/>
          <w:bCs/>
          <w:color w:val="FFFFFF" w:themeColor="background1"/>
          <w:sz w:val="24"/>
          <w:szCs w:val="24"/>
        </w:rPr>
        <w:t>?</w:t>
      </w:r>
    </w:p>
    <w:p w14:paraId="2E627520" w14:textId="77777777" w:rsidR="00025CA8" w:rsidRPr="00025CA8" w:rsidRDefault="00025CA8" w:rsidP="00A225C1">
      <w:pPr>
        <w:shd w:val="clear" w:color="auto" w:fill="FFFFFF"/>
        <w:spacing w:before="100" w:beforeAutospacing="1" w:after="100" w:afterAutospacing="1" w:line="240" w:lineRule="auto"/>
        <w:rPr>
          <w:rFonts w:ascii="Arial" w:eastAsia="Times New Roman" w:hAnsi="Arial" w:cs="Arial"/>
          <w:b/>
          <w:bCs/>
          <w:i/>
          <w:iCs/>
          <w:color w:val="806000" w:themeColor="accent4" w:themeShade="80"/>
          <w:kern w:val="0"/>
          <w:lang w:eastAsia="en-GB"/>
          <w14:ligatures w14:val="none"/>
        </w:rPr>
      </w:pPr>
      <w:r w:rsidRPr="00025CA8">
        <w:rPr>
          <w:rFonts w:ascii="Arial" w:eastAsia="Times New Roman" w:hAnsi="Arial" w:cs="Arial"/>
          <w:b/>
          <w:bCs/>
          <w:i/>
          <w:iCs/>
          <w:color w:val="806000" w:themeColor="accent4" w:themeShade="80"/>
          <w:kern w:val="0"/>
          <w:lang w:eastAsia="en-GB"/>
          <w14:ligatures w14:val="none"/>
        </w:rPr>
        <w:t xml:space="preserve">Net Zero Strategy and Action Plan  </w:t>
      </w:r>
    </w:p>
    <w:p w14:paraId="123421D3" w14:textId="728362C4" w:rsidR="00507310" w:rsidRDefault="00507310" w:rsidP="00A225C1">
      <w:pPr>
        <w:shd w:val="clear" w:color="auto" w:fill="FFFFFF"/>
        <w:spacing w:before="100" w:beforeAutospacing="1" w:after="100" w:afterAutospacing="1" w:line="240" w:lineRule="auto"/>
        <w:rPr>
          <w:rFonts w:ascii="Arial" w:hAnsi="Arial" w:cs="Arial"/>
        </w:rPr>
      </w:pPr>
      <w:r w:rsidRPr="00507310">
        <w:rPr>
          <w:rFonts w:ascii="Arial" w:hAnsi="Arial" w:cs="Arial"/>
        </w:rPr>
        <w:t xml:space="preserve">Inverclyde Council’s Net Zero Strategy sets out a route map to achieving net zero direct greenhouse gas emissions by 2045, including an interim 2031 target. The primary focus is reducing emissions from the </w:t>
      </w:r>
      <w:r w:rsidR="008C5FB9">
        <w:rPr>
          <w:rFonts w:ascii="Arial" w:hAnsi="Arial" w:cs="Arial"/>
        </w:rPr>
        <w:t>C</w:t>
      </w:r>
      <w:r w:rsidRPr="00507310">
        <w:rPr>
          <w:rFonts w:ascii="Arial" w:hAnsi="Arial" w:cs="Arial"/>
        </w:rPr>
        <w:t>ouncil’s buildings, transport, street lighting, water</w:t>
      </w:r>
      <w:r w:rsidR="00642A86">
        <w:rPr>
          <w:rFonts w:ascii="Arial" w:hAnsi="Arial" w:cs="Arial"/>
        </w:rPr>
        <w:t>,</w:t>
      </w:r>
      <w:r w:rsidRPr="00507310">
        <w:rPr>
          <w:rFonts w:ascii="Arial" w:hAnsi="Arial" w:cs="Arial"/>
        </w:rPr>
        <w:t xml:space="preserve"> and waste, before considering options for offsetting emissions that cannot be eliminated.</w:t>
      </w:r>
      <w:r w:rsidR="00E15671">
        <w:rPr>
          <w:rFonts w:ascii="Arial" w:hAnsi="Arial" w:cs="Arial"/>
        </w:rPr>
        <w:t xml:space="preserve"> The Net Zero Action Plan 2022/27 sets out the c</w:t>
      </w:r>
      <w:r w:rsidR="00E15671" w:rsidRPr="00507310">
        <w:rPr>
          <w:rFonts w:ascii="Arial" w:hAnsi="Arial" w:cs="Arial"/>
        </w:rPr>
        <w:t xml:space="preserve">arbon </w:t>
      </w:r>
      <w:r w:rsidR="00E15671">
        <w:rPr>
          <w:rFonts w:ascii="Arial" w:hAnsi="Arial" w:cs="Arial"/>
        </w:rPr>
        <w:t>r</w:t>
      </w:r>
      <w:r w:rsidR="00E15671" w:rsidRPr="00507310">
        <w:rPr>
          <w:rFonts w:ascii="Arial" w:hAnsi="Arial" w:cs="Arial"/>
        </w:rPr>
        <w:t xml:space="preserve">eduction </w:t>
      </w:r>
      <w:r w:rsidR="00E15671">
        <w:rPr>
          <w:rFonts w:ascii="Arial" w:hAnsi="Arial" w:cs="Arial"/>
        </w:rPr>
        <w:t>a</w:t>
      </w:r>
      <w:r w:rsidR="00E15671" w:rsidRPr="00507310">
        <w:rPr>
          <w:rFonts w:ascii="Arial" w:hAnsi="Arial" w:cs="Arial"/>
        </w:rPr>
        <w:t>ctions</w:t>
      </w:r>
      <w:r w:rsidR="00E15671">
        <w:rPr>
          <w:rFonts w:ascii="Arial" w:hAnsi="Arial" w:cs="Arial"/>
        </w:rPr>
        <w:t xml:space="preserve"> that will be targeted over the five years of the plan. A full Annual Report on the progress of the Net Zero Action Plan 2022/23 was produced in June 2023.   </w:t>
      </w:r>
    </w:p>
    <w:p w14:paraId="755A6E61" w14:textId="0586F912" w:rsidR="00830729" w:rsidRPr="00507310" w:rsidRDefault="00402E2B" w:rsidP="00A225C1">
      <w:pPr>
        <w:shd w:val="clear" w:color="auto" w:fill="FFFFFF"/>
        <w:spacing w:before="100" w:beforeAutospacing="1" w:after="100" w:afterAutospacing="1" w:line="240" w:lineRule="auto"/>
        <w:rPr>
          <w:rFonts w:ascii="Arial" w:eastAsia="Times New Roman" w:hAnsi="Arial" w:cs="Arial"/>
          <w:color w:val="0A0A0A"/>
          <w:kern w:val="0"/>
          <w:lang w:eastAsia="en-GB"/>
          <w14:ligatures w14:val="none"/>
        </w:rPr>
      </w:pPr>
      <w:r>
        <w:rPr>
          <w:rFonts w:ascii="Arial" w:hAnsi="Arial" w:cs="Arial"/>
        </w:rPr>
        <w:t xml:space="preserve">In support of the action plan, approval has been given to </w:t>
      </w:r>
      <w:r w:rsidR="009E1934" w:rsidRPr="009E1934">
        <w:rPr>
          <w:rFonts w:ascii="Arial" w:hAnsi="Arial" w:cs="Arial"/>
        </w:rPr>
        <w:t>continue the phasing out of petrol and diesel light commercial vehicles within the Council fleet as part of ULEV strategy and in line with Scottish Government targets</w:t>
      </w:r>
      <w:r w:rsidR="009E1934">
        <w:rPr>
          <w:rFonts w:ascii="Arial" w:hAnsi="Arial" w:cs="Arial"/>
        </w:rPr>
        <w:t>.</w:t>
      </w:r>
      <w:r w:rsidR="00830729">
        <w:rPr>
          <w:rFonts w:ascii="Arial" w:hAnsi="Arial" w:cs="Arial"/>
        </w:rPr>
        <w:t xml:space="preserve"> </w:t>
      </w:r>
      <w:r w:rsidR="00830729" w:rsidRPr="009E1934">
        <w:rPr>
          <w:rFonts w:ascii="Arial" w:eastAsia="Times New Roman" w:hAnsi="Arial" w:cs="Arial"/>
          <w:color w:val="0A0A0A"/>
          <w:kern w:val="0"/>
          <w:lang w:eastAsia="en-GB"/>
          <w14:ligatures w14:val="none"/>
        </w:rPr>
        <w:t xml:space="preserve"> </w:t>
      </w:r>
    </w:p>
    <w:p w14:paraId="294983F0" w14:textId="77777777" w:rsidR="00025CA8" w:rsidRPr="001D09C1" w:rsidRDefault="001D09C1" w:rsidP="00A225C1">
      <w:pPr>
        <w:shd w:val="clear" w:color="auto" w:fill="FFFFFF"/>
        <w:spacing w:before="100" w:beforeAutospacing="1" w:after="100" w:afterAutospacing="1" w:line="240" w:lineRule="auto"/>
        <w:rPr>
          <w:rFonts w:ascii="Arial" w:eastAsia="Times New Roman" w:hAnsi="Arial" w:cs="Arial"/>
          <w:b/>
          <w:bCs/>
          <w:i/>
          <w:iCs/>
          <w:color w:val="806000" w:themeColor="accent4" w:themeShade="80"/>
          <w:kern w:val="0"/>
          <w:lang w:eastAsia="en-GB"/>
          <w14:ligatures w14:val="none"/>
        </w:rPr>
      </w:pPr>
      <w:r w:rsidRPr="001D09C1">
        <w:rPr>
          <w:rFonts w:ascii="Arial" w:eastAsia="Times New Roman" w:hAnsi="Arial" w:cs="Arial"/>
          <w:b/>
          <w:bCs/>
          <w:i/>
          <w:iCs/>
          <w:color w:val="806000" w:themeColor="accent4" w:themeShade="80"/>
          <w:kern w:val="0"/>
          <w:lang w:eastAsia="en-GB"/>
          <w14:ligatures w14:val="none"/>
        </w:rPr>
        <w:t xml:space="preserve">Biodiversity and Carbon Sequestration </w:t>
      </w:r>
    </w:p>
    <w:p w14:paraId="5C181FE4" w14:textId="0A9070DD" w:rsidR="00402E2B" w:rsidRDefault="00402E2B" w:rsidP="00402E2B">
      <w:pPr>
        <w:shd w:val="clear" w:color="auto" w:fill="FFFFFF"/>
        <w:spacing w:before="100" w:beforeAutospacing="1" w:after="100" w:afterAutospacing="1" w:line="240" w:lineRule="auto"/>
        <w:rPr>
          <w:rFonts w:ascii="Arial" w:hAnsi="Arial" w:cs="Arial"/>
        </w:rPr>
      </w:pPr>
      <w:r>
        <w:rPr>
          <w:rFonts w:ascii="Arial" w:eastAsia="Times New Roman" w:hAnsi="Arial" w:cs="Arial"/>
          <w:color w:val="0A0A0A"/>
          <w:kern w:val="0"/>
          <w:lang w:eastAsia="en-GB"/>
          <w14:ligatures w14:val="none"/>
        </w:rPr>
        <w:t xml:space="preserve">In April 2023, Inverclyde Council became a signatory to the Clyde Climate Forest Concordat.  </w:t>
      </w:r>
      <w:r w:rsidRPr="00C16ABA">
        <w:rPr>
          <w:rFonts w:ascii="Arial" w:hAnsi="Arial" w:cs="Arial"/>
        </w:rPr>
        <w:t>Specific objectives for the Clyde Climate Forest are based on three ‘C’s:</w:t>
      </w:r>
    </w:p>
    <w:p w14:paraId="248C4C9D" w14:textId="77777777" w:rsidR="00402E2B" w:rsidRPr="00C16ABA" w:rsidRDefault="00402E2B" w:rsidP="00402E2B">
      <w:pPr>
        <w:pStyle w:val="ListParagraph"/>
        <w:numPr>
          <w:ilvl w:val="0"/>
          <w:numId w:val="15"/>
        </w:numPr>
        <w:shd w:val="clear" w:color="auto" w:fill="FFFFFF"/>
        <w:spacing w:after="0" w:line="240" w:lineRule="auto"/>
        <w:rPr>
          <w:rFonts w:ascii="Arial" w:hAnsi="Arial" w:cs="Arial"/>
        </w:rPr>
      </w:pPr>
      <w:r w:rsidRPr="00C16ABA">
        <w:rPr>
          <w:rFonts w:ascii="Arial" w:hAnsi="Arial" w:cs="Arial"/>
        </w:rPr>
        <w:t xml:space="preserve">Canopy: to increase average urban tree canopy cover to </w:t>
      </w:r>
      <w:proofErr w:type="gramStart"/>
      <w:r w:rsidRPr="00C16ABA">
        <w:rPr>
          <w:rFonts w:ascii="Arial" w:hAnsi="Arial" w:cs="Arial"/>
        </w:rPr>
        <w:t>20%;</w:t>
      </w:r>
      <w:proofErr w:type="gramEnd"/>
    </w:p>
    <w:p w14:paraId="3563F442" w14:textId="77777777" w:rsidR="00402E2B" w:rsidRPr="00C16ABA" w:rsidRDefault="00402E2B" w:rsidP="00402E2B">
      <w:pPr>
        <w:pStyle w:val="ListParagraph"/>
        <w:numPr>
          <w:ilvl w:val="0"/>
          <w:numId w:val="15"/>
        </w:numPr>
        <w:shd w:val="clear" w:color="auto" w:fill="FFFFFF"/>
        <w:spacing w:after="0" w:line="240" w:lineRule="auto"/>
        <w:rPr>
          <w:rFonts w:ascii="Arial" w:hAnsi="Arial" w:cs="Arial"/>
        </w:rPr>
      </w:pPr>
      <w:r w:rsidRPr="00C16ABA">
        <w:rPr>
          <w:rFonts w:ascii="Arial" w:hAnsi="Arial" w:cs="Arial"/>
        </w:rPr>
        <w:t xml:space="preserve">Connectivity: to increase the average woodland habitat network area by </w:t>
      </w:r>
      <w:proofErr w:type="gramStart"/>
      <w:r w:rsidRPr="00C16ABA">
        <w:rPr>
          <w:rFonts w:ascii="Arial" w:hAnsi="Arial" w:cs="Arial"/>
        </w:rPr>
        <w:t>20%;</w:t>
      </w:r>
      <w:proofErr w:type="gramEnd"/>
      <w:r w:rsidRPr="00C16ABA">
        <w:rPr>
          <w:rFonts w:ascii="Arial" w:hAnsi="Arial" w:cs="Arial"/>
        </w:rPr>
        <w:t xml:space="preserve"> </w:t>
      </w:r>
    </w:p>
    <w:p w14:paraId="569E5DEB" w14:textId="3570F463" w:rsidR="00402E2B" w:rsidRPr="00C16ABA" w:rsidRDefault="00402E2B" w:rsidP="00402E2B">
      <w:pPr>
        <w:pStyle w:val="ListParagraph"/>
        <w:numPr>
          <w:ilvl w:val="0"/>
          <w:numId w:val="15"/>
        </w:numPr>
        <w:shd w:val="clear" w:color="auto" w:fill="FFFFFF"/>
        <w:spacing w:after="0" w:line="240" w:lineRule="auto"/>
        <w:rPr>
          <w:rFonts w:ascii="Arial" w:eastAsia="Times New Roman" w:hAnsi="Arial" w:cs="Arial"/>
          <w:color w:val="0A0A0A"/>
          <w:kern w:val="0"/>
          <w:lang w:eastAsia="en-GB"/>
          <w14:ligatures w14:val="none"/>
        </w:rPr>
      </w:pPr>
      <w:r w:rsidRPr="00C16ABA">
        <w:rPr>
          <w:rFonts w:ascii="Arial" w:hAnsi="Arial" w:cs="Arial"/>
        </w:rPr>
        <w:t>Carbon: to increase forest and woodland land cover in the Region to 20%</w:t>
      </w:r>
      <w:r w:rsidR="00642A86">
        <w:rPr>
          <w:rFonts w:ascii="Arial" w:hAnsi="Arial" w:cs="Arial"/>
        </w:rPr>
        <w:t>.</w:t>
      </w:r>
      <w:r w:rsidRPr="00C16ABA">
        <w:rPr>
          <w:rFonts w:ascii="Arial" w:eastAsia="Times New Roman" w:hAnsi="Arial" w:cs="Arial"/>
          <w:color w:val="0A0A0A"/>
          <w:kern w:val="0"/>
          <w:lang w:eastAsia="en-GB"/>
          <w14:ligatures w14:val="none"/>
        </w:rPr>
        <w:t xml:space="preserve"> </w:t>
      </w:r>
    </w:p>
    <w:p w14:paraId="1485E753" w14:textId="77777777" w:rsidR="00402E2B" w:rsidRDefault="00402E2B" w:rsidP="00402E2B">
      <w:pPr>
        <w:shd w:val="clear" w:color="auto" w:fill="FFFFFF"/>
        <w:spacing w:before="100" w:beforeAutospacing="1" w:after="100" w:afterAutospacing="1" w:line="240" w:lineRule="auto"/>
        <w:rPr>
          <w:rFonts w:ascii="Arial" w:eastAsia="Times New Roman" w:hAnsi="Arial" w:cs="Arial"/>
          <w:color w:val="0A0A0A"/>
          <w:kern w:val="0"/>
          <w:lang w:eastAsia="en-GB"/>
          <w14:ligatures w14:val="none"/>
        </w:rPr>
      </w:pPr>
      <w:r w:rsidRPr="001D09C1">
        <w:rPr>
          <w:rFonts w:ascii="Arial" w:eastAsia="Times New Roman" w:hAnsi="Arial" w:cs="Arial"/>
          <w:color w:val="0A0A0A"/>
          <w:kern w:val="0"/>
          <w:lang w:eastAsia="en-GB"/>
          <w14:ligatures w14:val="none"/>
        </w:rPr>
        <w:t>In Inverclyde</w:t>
      </w:r>
      <w:r>
        <w:rPr>
          <w:rFonts w:ascii="Arial" w:eastAsia="Times New Roman" w:hAnsi="Arial" w:cs="Arial"/>
          <w:color w:val="0A0A0A"/>
          <w:kern w:val="0"/>
          <w:lang w:eastAsia="en-GB"/>
          <w14:ligatures w14:val="none"/>
        </w:rPr>
        <w:t>,</w:t>
      </w:r>
      <w:r w:rsidRPr="001D09C1">
        <w:rPr>
          <w:rFonts w:ascii="Arial" w:eastAsia="Times New Roman" w:hAnsi="Arial" w:cs="Arial"/>
          <w:color w:val="0A0A0A"/>
          <w:kern w:val="0"/>
          <w:lang w:eastAsia="en-GB"/>
          <w14:ligatures w14:val="none"/>
        </w:rPr>
        <w:t xml:space="preserve"> 854 trees have been planted since the beginning of the year, 131 of which have been</w:t>
      </w:r>
      <w:r>
        <w:rPr>
          <w:rFonts w:ascii="Arial" w:eastAsia="Times New Roman" w:hAnsi="Arial" w:cs="Arial"/>
          <w:color w:val="0A0A0A"/>
          <w:kern w:val="0"/>
          <w:lang w:eastAsia="en-GB"/>
          <w14:ligatures w14:val="none"/>
        </w:rPr>
        <w:t xml:space="preserve"> planted since April 2023</w:t>
      </w:r>
      <w:r w:rsidRPr="001D09C1">
        <w:rPr>
          <w:rFonts w:ascii="Arial" w:eastAsia="Times New Roman" w:hAnsi="Arial" w:cs="Arial"/>
          <w:color w:val="0A0A0A"/>
          <w:kern w:val="0"/>
          <w:lang w:eastAsia="en-GB"/>
          <w14:ligatures w14:val="none"/>
        </w:rPr>
        <w:t xml:space="preserve">.   </w:t>
      </w:r>
    </w:p>
    <w:p w14:paraId="04575C0B" w14:textId="495C451E" w:rsidR="00DA1A7B" w:rsidRDefault="00DA1A7B" w:rsidP="00A225C1">
      <w:pPr>
        <w:shd w:val="clear" w:color="auto" w:fill="FFFFFF"/>
        <w:spacing w:before="100" w:beforeAutospacing="1" w:after="100" w:afterAutospacing="1" w:line="240" w:lineRule="auto"/>
        <w:rPr>
          <w:rFonts w:ascii="Arial" w:hAnsi="Arial" w:cs="Arial"/>
        </w:rPr>
      </w:pPr>
      <w:r w:rsidRPr="00DA1A7B">
        <w:rPr>
          <w:rFonts w:ascii="Arial" w:hAnsi="Arial" w:cs="Arial"/>
        </w:rPr>
        <w:t xml:space="preserve">Projects to maximise carbon storage potential of land through peatland restoration and conservation have been progressed with </w:t>
      </w:r>
      <w:r w:rsidR="00402E2B">
        <w:rPr>
          <w:rFonts w:ascii="Arial" w:hAnsi="Arial" w:cs="Arial"/>
        </w:rPr>
        <w:t xml:space="preserve">approval given to deliver </w:t>
      </w:r>
      <w:r w:rsidRPr="00DA1A7B">
        <w:rPr>
          <w:rFonts w:ascii="Arial" w:hAnsi="Arial" w:cs="Arial"/>
        </w:rPr>
        <w:t xml:space="preserve">Peatland projects at Hardridge and Dowries farms.  The Council has been awarded £768,705 to carry out peatland restoration at Hardridge Farm from </w:t>
      </w:r>
      <w:r w:rsidR="00402E2B">
        <w:rPr>
          <w:rFonts w:ascii="Arial" w:hAnsi="Arial" w:cs="Arial"/>
        </w:rPr>
        <w:t xml:space="preserve">the </w:t>
      </w:r>
      <w:proofErr w:type="spellStart"/>
      <w:r w:rsidRPr="00DA1A7B">
        <w:rPr>
          <w:rFonts w:ascii="Arial" w:hAnsi="Arial" w:cs="Arial"/>
        </w:rPr>
        <w:t>NatureScots</w:t>
      </w:r>
      <w:proofErr w:type="spellEnd"/>
      <w:r w:rsidRPr="00DA1A7B">
        <w:rPr>
          <w:rFonts w:ascii="Arial" w:hAnsi="Arial" w:cs="Arial"/>
        </w:rPr>
        <w:t xml:space="preserve"> Peatland Action Fund</w:t>
      </w:r>
      <w:r w:rsidR="00402E2B">
        <w:rPr>
          <w:rFonts w:ascii="Arial" w:hAnsi="Arial" w:cs="Arial"/>
        </w:rPr>
        <w:t xml:space="preserve">, which will be delivered over </w:t>
      </w:r>
      <w:r w:rsidRPr="00DA1A7B">
        <w:rPr>
          <w:rFonts w:ascii="Arial" w:hAnsi="Arial" w:cs="Arial"/>
        </w:rPr>
        <w:t>3 seasons/years.</w:t>
      </w:r>
      <w:r>
        <w:rPr>
          <w:rFonts w:ascii="Arial" w:hAnsi="Arial" w:cs="Arial"/>
        </w:rPr>
        <w:t xml:space="preserve"> A grant offer for </w:t>
      </w:r>
      <w:r w:rsidRPr="00DA1A7B">
        <w:rPr>
          <w:rFonts w:ascii="Arial" w:hAnsi="Arial" w:cs="Arial"/>
        </w:rPr>
        <w:t>Dowries</w:t>
      </w:r>
      <w:r w:rsidR="00402E2B">
        <w:rPr>
          <w:rFonts w:ascii="Arial" w:hAnsi="Arial" w:cs="Arial"/>
        </w:rPr>
        <w:t xml:space="preserve">, which is a one season /year project, </w:t>
      </w:r>
      <w:r>
        <w:rPr>
          <w:rFonts w:ascii="Arial" w:hAnsi="Arial" w:cs="Arial"/>
        </w:rPr>
        <w:t xml:space="preserve">is </w:t>
      </w:r>
      <w:r w:rsidRPr="00DA1A7B">
        <w:rPr>
          <w:rFonts w:ascii="Arial" w:hAnsi="Arial" w:cs="Arial"/>
        </w:rPr>
        <w:t xml:space="preserve">awaited. </w:t>
      </w:r>
    </w:p>
    <w:p w14:paraId="4F8CC837" w14:textId="77777777" w:rsidR="001D09C1" w:rsidRPr="001D09C1" w:rsidRDefault="001D09C1" w:rsidP="006D49BD">
      <w:pPr>
        <w:rPr>
          <w:rFonts w:ascii="Arial" w:hAnsi="Arial" w:cs="Arial"/>
          <w:b/>
          <w:bCs/>
          <w:i/>
          <w:iCs/>
          <w:color w:val="806000" w:themeColor="accent4" w:themeShade="80"/>
        </w:rPr>
      </w:pPr>
      <w:r w:rsidRPr="001D09C1">
        <w:rPr>
          <w:rFonts w:ascii="Arial" w:hAnsi="Arial" w:cs="Arial"/>
          <w:b/>
          <w:bCs/>
          <w:i/>
          <w:iCs/>
          <w:color w:val="806000" w:themeColor="accent4" w:themeShade="80"/>
        </w:rPr>
        <w:t xml:space="preserve">Inverclyde Local Heat and Energy Efficiency Strategy </w:t>
      </w:r>
    </w:p>
    <w:p w14:paraId="66E9CB48" w14:textId="3954FA68" w:rsidR="00830729" w:rsidRDefault="00DA1A7B" w:rsidP="006D49BD">
      <w:pPr>
        <w:rPr>
          <w:rFonts w:ascii="Arial" w:hAnsi="Arial" w:cs="Arial"/>
        </w:rPr>
      </w:pPr>
      <w:r w:rsidRPr="00830729">
        <w:rPr>
          <w:rFonts w:ascii="Arial" w:hAnsi="Arial" w:cs="Arial"/>
        </w:rPr>
        <w:t xml:space="preserve">Local Heat and Energy Efficiency Strategies (LHEES) are at the heart of a place based, tailored approach to </w:t>
      </w:r>
      <w:r w:rsidR="009F3624">
        <w:rPr>
          <w:rFonts w:ascii="Arial" w:hAnsi="Arial" w:cs="Arial"/>
        </w:rPr>
        <w:t>support</w:t>
      </w:r>
      <w:r w:rsidRPr="00830729">
        <w:rPr>
          <w:rFonts w:ascii="Arial" w:hAnsi="Arial" w:cs="Arial"/>
        </w:rPr>
        <w:t xml:space="preserve"> the transition to climate-friendly, more energy efficient homes and non-domestic buildings. These local Strategies will set out the long-term plan for decarbonising heat in buildings and improving their energy efficiency across an entire local authority area</w:t>
      </w:r>
      <w:r w:rsidR="00830729">
        <w:rPr>
          <w:rFonts w:ascii="Arial" w:hAnsi="Arial" w:cs="Arial"/>
        </w:rPr>
        <w:t xml:space="preserve">.  </w:t>
      </w:r>
    </w:p>
    <w:p w14:paraId="3228792D" w14:textId="1A8A6D3A" w:rsidR="00830729" w:rsidRDefault="00DA1A7B" w:rsidP="006D49BD">
      <w:pPr>
        <w:rPr>
          <w:rFonts w:ascii="Arial" w:hAnsi="Arial" w:cs="Arial"/>
        </w:rPr>
      </w:pPr>
      <w:r w:rsidRPr="00830729">
        <w:rPr>
          <w:rFonts w:ascii="Arial" w:hAnsi="Arial" w:cs="Arial"/>
        </w:rPr>
        <w:t xml:space="preserve">The Council appointed Turner and Townsend in August 2023 to complete the LHEES strategy and delivery plan with the first draft </w:t>
      </w:r>
      <w:r w:rsidR="00C16ABA">
        <w:rPr>
          <w:rFonts w:ascii="Arial" w:hAnsi="Arial" w:cs="Arial"/>
        </w:rPr>
        <w:t xml:space="preserve">due </w:t>
      </w:r>
      <w:r w:rsidRPr="00830729">
        <w:rPr>
          <w:rFonts w:ascii="Arial" w:hAnsi="Arial" w:cs="Arial"/>
        </w:rPr>
        <w:t>by the end of December 2023. Following this</w:t>
      </w:r>
      <w:r w:rsidR="00026442">
        <w:rPr>
          <w:rFonts w:ascii="Arial" w:hAnsi="Arial" w:cs="Arial"/>
        </w:rPr>
        <w:t>,</w:t>
      </w:r>
      <w:r w:rsidRPr="00830729">
        <w:rPr>
          <w:rFonts w:ascii="Arial" w:hAnsi="Arial" w:cs="Arial"/>
        </w:rPr>
        <w:t xml:space="preserve"> and </w:t>
      </w:r>
      <w:r w:rsidR="00C16ABA">
        <w:rPr>
          <w:rFonts w:ascii="Arial" w:hAnsi="Arial" w:cs="Arial"/>
        </w:rPr>
        <w:t xml:space="preserve">subject to the </w:t>
      </w:r>
      <w:r w:rsidRPr="00830729">
        <w:rPr>
          <w:rFonts w:ascii="Arial" w:hAnsi="Arial" w:cs="Arial"/>
        </w:rPr>
        <w:t xml:space="preserve">approval </w:t>
      </w:r>
      <w:r w:rsidR="00C16ABA">
        <w:rPr>
          <w:rFonts w:ascii="Arial" w:hAnsi="Arial" w:cs="Arial"/>
        </w:rPr>
        <w:t>of the Environment and Regeneration</w:t>
      </w:r>
      <w:r w:rsidRPr="00830729">
        <w:rPr>
          <w:rFonts w:ascii="Arial" w:hAnsi="Arial" w:cs="Arial"/>
        </w:rPr>
        <w:t xml:space="preserve"> Committee, it is planned to progress the draft to public consultation before the final strategy and action plan is completed.</w:t>
      </w:r>
    </w:p>
    <w:p w14:paraId="614BF9B9" w14:textId="77777777" w:rsidR="001D09C1" w:rsidRDefault="001D09C1" w:rsidP="006D49BD">
      <w:pPr>
        <w:sectPr w:rsidR="001D09C1" w:rsidSect="00031C3F">
          <w:pgSz w:w="11906" w:h="16838"/>
          <w:pgMar w:top="1440" w:right="1440" w:bottom="1440" w:left="1440" w:header="708" w:footer="708" w:gutter="0"/>
          <w:cols w:space="708"/>
          <w:docGrid w:linePitch="360"/>
        </w:sectPr>
      </w:pPr>
    </w:p>
    <w:tbl>
      <w:tblPr>
        <w:tblStyle w:val="TableGrid"/>
        <w:tblW w:w="0" w:type="auto"/>
        <w:tblLook w:val="04A0" w:firstRow="1" w:lastRow="0" w:firstColumn="1" w:lastColumn="0" w:noHBand="0" w:noVBand="1"/>
      </w:tblPr>
      <w:tblGrid>
        <w:gridCol w:w="8931"/>
      </w:tblGrid>
      <w:tr w:rsidR="00066819" w14:paraId="34023B63" w14:textId="77777777" w:rsidTr="00066819">
        <w:tc>
          <w:tcPr>
            <w:tcW w:w="8931" w:type="dxa"/>
            <w:tcBorders>
              <w:top w:val="nil"/>
              <w:left w:val="nil"/>
              <w:bottom w:val="nil"/>
              <w:right w:val="nil"/>
            </w:tcBorders>
            <w:shd w:val="clear" w:color="auto" w:fill="E6AF00"/>
            <w:vAlign w:val="center"/>
          </w:tcPr>
          <w:p w14:paraId="3AB81E9A" w14:textId="77777777" w:rsidR="00066819" w:rsidRDefault="004A66A1" w:rsidP="00984032">
            <w:pPr>
              <w:spacing w:before="240"/>
              <w:jc w:val="center"/>
              <w:rPr>
                <w:rFonts w:ascii="Arial" w:hAnsi="Arial" w:cs="Arial"/>
                <w:b/>
                <w:bCs/>
                <w:color w:val="FFFFFF" w:themeColor="background1"/>
                <w:sz w:val="28"/>
                <w:szCs w:val="28"/>
              </w:rPr>
            </w:pPr>
            <w:r>
              <w:rPr>
                <w:rFonts w:ascii="Arial" w:hAnsi="Arial" w:cs="Arial"/>
                <w:sz w:val="32"/>
                <w:szCs w:val="32"/>
              </w:rPr>
              <w:lastRenderedPageBreak/>
              <w:br w:type="page"/>
            </w:r>
            <w:bookmarkStart w:id="0" w:name="_Hlk148470958"/>
            <w:r w:rsidR="00066819" w:rsidRPr="00A86E1D">
              <w:rPr>
                <w:rFonts w:ascii="Arial" w:hAnsi="Arial" w:cs="Arial"/>
                <w:b/>
                <w:bCs/>
                <w:color w:val="FFFFFF" w:themeColor="background1"/>
                <w:sz w:val="28"/>
                <w:szCs w:val="28"/>
              </w:rPr>
              <w:t xml:space="preserve">THEME </w:t>
            </w:r>
            <w:r w:rsidR="00066819">
              <w:rPr>
                <w:rFonts w:ascii="Arial" w:hAnsi="Arial" w:cs="Arial"/>
                <w:b/>
                <w:bCs/>
                <w:color w:val="FFFFFF" w:themeColor="background1"/>
                <w:sz w:val="28"/>
                <w:szCs w:val="28"/>
              </w:rPr>
              <w:t>2</w:t>
            </w:r>
            <w:r w:rsidR="00066819" w:rsidRPr="00A86E1D">
              <w:rPr>
                <w:rFonts w:ascii="Arial" w:hAnsi="Arial" w:cs="Arial"/>
                <w:b/>
                <w:bCs/>
                <w:color w:val="FFFFFF" w:themeColor="background1"/>
                <w:sz w:val="28"/>
                <w:szCs w:val="28"/>
              </w:rPr>
              <w:t>: P</w:t>
            </w:r>
            <w:r w:rsidR="00066819">
              <w:rPr>
                <w:rFonts w:ascii="Arial" w:hAnsi="Arial" w:cs="Arial"/>
                <w:b/>
                <w:bCs/>
                <w:color w:val="FFFFFF" w:themeColor="background1"/>
                <w:sz w:val="28"/>
                <w:szCs w:val="28"/>
              </w:rPr>
              <w:t>LACE</w:t>
            </w:r>
          </w:p>
          <w:p w14:paraId="447ABF1B" w14:textId="77777777" w:rsidR="00066819" w:rsidRPr="00A86E1D" w:rsidRDefault="00066819" w:rsidP="00984032">
            <w:pPr>
              <w:rPr>
                <w:rFonts w:ascii="Arial" w:hAnsi="Arial" w:cs="Arial"/>
                <w:b/>
                <w:bCs/>
                <w:color w:val="FFFFFF" w:themeColor="background1"/>
                <w:sz w:val="28"/>
                <w:szCs w:val="28"/>
              </w:rPr>
            </w:pPr>
          </w:p>
        </w:tc>
      </w:tr>
      <w:bookmarkEnd w:id="0"/>
    </w:tbl>
    <w:p w14:paraId="54AD10DE" w14:textId="77777777" w:rsidR="00066819" w:rsidRDefault="00066819" w:rsidP="006D49BD">
      <w:pPr>
        <w:tabs>
          <w:tab w:val="left" w:pos="3293"/>
        </w:tabs>
        <w:rPr>
          <w:rFonts w:ascii="Arial" w:hAnsi="Arial" w:cs="Arial"/>
          <w:sz w:val="32"/>
          <w:szCs w:val="32"/>
        </w:rPr>
      </w:pPr>
    </w:p>
    <w:tbl>
      <w:tblPr>
        <w:tblStyle w:val="TableGrid"/>
        <w:tblW w:w="8902" w:type="dxa"/>
        <w:tblLook w:val="04A0" w:firstRow="1" w:lastRow="0" w:firstColumn="1" w:lastColumn="0" w:noHBand="0" w:noVBand="1"/>
      </w:tblPr>
      <w:tblGrid>
        <w:gridCol w:w="4309"/>
        <w:gridCol w:w="284"/>
        <w:gridCol w:w="4309"/>
      </w:tblGrid>
      <w:tr w:rsidR="00066819" w14:paraId="1441A29C" w14:textId="77777777" w:rsidTr="00066819">
        <w:tc>
          <w:tcPr>
            <w:tcW w:w="4309" w:type="dxa"/>
            <w:tcBorders>
              <w:top w:val="double" w:sz="4" w:space="0" w:color="806000" w:themeColor="accent4" w:themeShade="80"/>
              <w:left w:val="double" w:sz="4" w:space="0" w:color="806000" w:themeColor="accent4" w:themeShade="80"/>
              <w:bottom w:val="double" w:sz="4" w:space="0" w:color="806000" w:themeColor="accent4" w:themeShade="80"/>
              <w:right w:val="double" w:sz="4" w:space="0" w:color="806000" w:themeColor="accent4" w:themeShade="80"/>
            </w:tcBorders>
            <w:vAlign w:val="center"/>
          </w:tcPr>
          <w:p w14:paraId="0E6CEE91" w14:textId="77777777" w:rsidR="00066819" w:rsidRDefault="00066819" w:rsidP="00984032">
            <w:pPr>
              <w:jc w:val="center"/>
              <w:rPr>
                <w:rFonts w:ascii="Arial" w:hAnsi="Arial" w:cs="Arial"/>
              </w:rPr>
            </w:pPr>
          </w:p>
          <w:p w14:paraId="0408E2F5" w14:textId="77777777" w:rsidR="00FA77F6" w:rsidRDefault="00AA342D" w:rsidP="00984032">
            <w:pPr>
              <w:jc w:val="center"/>
              <w:rPr>
                <w:rFonts w:ascii="Arial" w:hAnsi="Arial" w:cs="Arial"/>
              </w:rPr>
            </w:pPr>
            <w:r>
              <w:rPr>
                <w:rFonts w:ascii="Arial" w:hAnsi="Arial" w:cs="Arial"/>
              </w:rPr>
              <w:t xml:space="preserve">The </w:t>
            </w:r>
            <w:r w:rsidR="009C6966">
              <w:rPr>
                <w:rFonts w:ascii="Arial" w:hAnsi="Arial" w:cs="Arial"/>
              </w:rPr>
              <w:t xml:space="preserve">number </w:t>
            </w:r>
            <w:r>
              <w:rPr>
                <w:rFonts w:ascii="Arial" w:hAnsi="Arial" w:cs="Arial"/>
              </w:rPr>
              <w:t>of business gateway start</w:t>
            </w:r>
            <w:r w:rsidR="00467E32">
              <w:rPr>
                <w:rFonts w:ascii="Arial" w:hAnsi="Arial" w:cs="Arial"/>
              </w:rPr>
              <w:t>-</w:t>
            </w:r>
            <w:r>
              <w:rPr>
                <w:rFonts w:ascii="Arial" w:hAnsi="Arial" w:cs="Arial"/>
              </w:rPr>
              <w:t>up</w:t>
            </w:r>
            <w:r w:rsidR="00467E32">
              <w:rPr>
                <w:rFonts w:ascii="Arial" w:hAnsi="Arial" w:cs="Arial"/>
              </w:rPr>
              <w:t>s</w:t>
            </w:r>
            <w:r>
              <w:rPr>
                <w:rFonts w:ascii="Arial" w:hAnsi="Arial" w:cs="Arial"/>
              </w:rPr>
              <w:t xml:space="preserve"> per 10,000 population</w:t>
            </w:r>
            <w:r w:rsidR="00404A98">
              <w:rPr>
                <w:rFonts w:ascii="Arial" w:hAnsi="Arial" w:cs="Arial"/>
              </w:rPr>
              <w:t xml:space="preserve"> in Inverclyde </w:t>
            </w:r>
            <w:r w:rsidR="00DF5AE9">
              <w:rPr>
                <w:rFonts w:ascii="Arial" w:hAnsi="Arial" w:cs="Arial"/>
              </w:rPr>
              <w:t xml:space="preserve">between January - March 2023 </w:t>
            </w:r>
            <w:r w:rsidR="00404A98">
              <w:rPr>
                <w:rFonts w:ascii="Arial" w:hAnsi="Arial" w:cs="Arial"/>
              </w:rPr>
              <w:t xml:space="preserve">was </w:t>
            </w:r>
            <w:r w:rsidR="00404A98" w:rsidRPr="00AA342D">
              <w:rPr>
                <w:rFonts w:ascii="Arial" w:hAnsi="Arial" w:cs="Arial"/>
                <w:b/>
                <w:bCs/>
                <w:sz w:val="28"/>
                <w:szCs w:val="28"/>
              </w:rPr>
              <w:t>8.0</w:t>
            </w:r>
            <w:r w:rsidR="00404A98">
              <w:rPr>
                <w:rFonts w:ascii="Arial" w:hAnsi="Arial" w:cs="Arial"/>
                <w:b/>
                <w:bCs/>
                <w:sz w:val="28"/>
                <w:szCs w:val="28"/>
              </w:rPr>
              <w:t xml:space="preserve"> </w:t>
            </w:r>
            <w:r>
              <w:rPr>
                <w:rFonts w:ascii="Arial" w:hAnsi="Arial" w:cs="Arial"/>
              </w:rPr>
              <w:t>compared to a Family Group average of 4.8.</w:t>
            </w:r>
          </w:p>
          <w:p w14:paraId="63F77FE8" w14:textId="77777777" w:rsidR="00AA342D" w:rsidRDefault="00AA342D" w:rsidP="00984032">
            <w:pPr>
              <w:jc w:val="center"/>
              <w:rPr>
                <w:rFonts w:ascii="Arial" w:hAnsi="Arial" w:cs="Arial"/>
              </w:rPr>
            </w:pPr>
          </w:p>
        </w:tc>
        <w:tc>
          <w:tcPr>
            <w:tcW w:w="284" w:type="dxa"/>
            <w:tcBorders>
              <w:top w:val="nil"/>
              <w:left w:val="double" w:sz="4" w:space="0" w:color="806000" w:themeColor="accent4" w:themeShade="80"/>
              <w:bottom w:val="nil"/>
              <w:right w:val="double" w:sz="4" w:space="0" w:color="806000" w:themeColor="accent4" w:themeShade="80"/>
            </w:tcBorders>
          </w:tcPr>
          <w:p w14:paraId="28F2DC3F" w14:textId="77777777" w:rsidR="00066819" w:rsidRDefault="00066819" w:rsidP="00984032">
            <w:pPr>
              <w:rPr>
                <w:rFonts w:ascii="Arial" w:hAnsi="Arial" w:cs="Arial"/>
              </w:rPr>
            </w:pPr>
          </w:p>
        </w:tc>
        <w:tc>
          <w:tcPr>
            <w:tcW w:w="4309" w:type="dxa"/>
            <w:tcBorders>
              <w:top w:val="double" w:sz="4" w:space="0" w:color="806000" w:themeColor="accent4" w:themeShade="80"/>
              <w:left w:val="double" w:sz="4" w:space="0" w:color="806000" w:themeColor="accent4" w:themeShade="80"/>
              <w:bottom w:val="double" w:sz="4" w:space="0" w:color="806000" w:themeColor="accent4" w:themeShade="80"/>
              <w:right w:val="double" w:sz="4" w:space="0" w:color="806000" w:themeColor="accent4" w:themeShade="80"/>
            </w:tcBorders>
          </w:tcPr>
          <w:p w14:paraId="07F8251F" w14:textId="77777777" w:rsidR="00066819" w:rsidRDefault="00066819" w:rsidP="00AA342D">
            <w:pPr>
              <w:jc w:val="center"/>
              <w:rPr>
                <w:rFonts w:ascii="Arial" w:hAnsi="Arial" w:cs="Arial"/>
              </w:rPr>
            </w:pPr>
          </w:p>
          <w:p w14:paraId="2375E05F" w14:textId="4BAECEBF" w:rsidR="00026442" w:rsidRDefault="00026442" w:rsidP="00026442">
            <w:pPr>
              <w:spacing w:before="240"/>
              <w:jc w:val="center"/>
              <w:rPr>
                <w:rFonts w:ascii="Arial" w:hAnsi="Arial" w:cs="Arial"/>
                <w:b/>
                <w:bCs/>
                <w:sz w:val="28"/>
                <w:szCs w:val="28"/>
              </w:rPr>
            </w:pPr>
            <w:r w:rsidRPr="00204262">
              <w:rPr>
                <w:rFonts w:ascii="Arial" w:hAnsi="Arial" w:cs="Arial"/>
                <w:b/>
                <w:bCs/>
                <w:sz w:val="28"/>
                <w:szCs w:val="28"/>
              </w:rPr>
              <w:t>23</w:t>
            </w:r>
            <w:r>
              <w:rPr>
                <w:rFonts w:ascii="Arial" w:hAnsi="Arial" w:cs="Arial"/>
                <w:b/>
                <w:bCs/>
                <w:sz w:val="28"/>
                <w:szCs w:val="28"/>
              </w:rPr>
              <w:t xml:space="preserve"> </w:t>
            </w:r>
            <w:r w:rsidRPr="00204262">
              <w:rPr>
                <w:rFonts w:ascii="Arial" w:hAnsi="Arial" w:cs="Arial"/>
              </w:rPr>
              <w:t>Community Benefits</w:t>
            </w:r>
            <w:r>
              <w:rPr>
                <w:rFonts w:ascii="Arial" w:hAnsi="Arial" w:cs="Arial"/>
                <w:b/>
                <w:bCs/>
                <w:sz w:val="28"/>
                <w:szCs w:val="28"/>
              </w:rPr>
              <w:t xml:space="preserve"> </w:t>
            </w:r>
            <w:r w:rsidRPr="00204262">
              <w:rPr>
                <w:rFonts w:ascii="Arial" w:hAnsi="Arial" w:cs="Arial"/>
              </w:rPr>
              <w:t>were secured for delivery in 2022/23</w:t>
            </w:r>
            <w:r w:rsidR="00E50D29">
              <w:rPr>
                <w:rFonts w:ascii="Arial" w:hAnsi="Arial" w:cs="Arial"/>
              </w:rPr>
              <w:t>.</w:t>
            </w:r>
            <w:r>
              <w:rPr>
                <w:rFonts w:ascii="Arial" w:hAnsi="Arial" w:cs="Arial"/>
                <w:b/>
                <w:bCs/>
                <w:sz w:val="28"/>
                <w:szCs w:val="28"/>
              </w:rPr>
              <w:t xml:space="preserve"> </w:t>
            </w:r>
          </w:p>
          <w:p w14:paraId="55B4CDA2" w14:textId="2458626B" w:rsidR="00AA342D" w:rsidRPr="00FF114D" w:rsidRDefault="00AA342D" w:rsidP="00C1372F">
            <w:pPr>
              <w:jc w:val="center"/>
              <w:rPr>
                <w:rFonts w:ascii="Arial" w:hAnsi="Arial" w:cs="Arial"/>
              </w:rPr>
            </w:pPr>
          </w:p>
        </w:tc>
      </w:tr>
      <w:tr w:rsidR="00066819" w14:paraId="4A1D1C1D" w14:textId="77777777" w:rsidTr="00066819">
        <w:tc>
          <w:tcPr>
            <w:tcW w:w="4309" w:type="dxa"/>
            <w:tcBorders>
              <w:top w:val="double" w:sz="4" w:space="0" w:color="806000" w:themeColor="accent4" w:themeShade="80"/>
              <w:left w:val="nil"/>
              <w:bottom w:val="double" w:sz="4" w:space="0" w:color="806000" w:themeColor="accent4" w:themeShade="80"/>
              <w:right w:val="nil"/>
            </w:tcBorders>
          </w:tcPr>
          <w:p w14:paraId="47256D95" w14:textId="77777777" w:rsidR="00066819" w:rsidRDefault="00066819" w:rsidP="00984032">
            <w:pPr>
              <w:rPr>
                <w:rFonts w:ascii="Arial" w:hAnsi="Arial" w:cs="Arial"/>
              </w:rPr>
            </w:pPr>
          </w:p>
          <w:p w14:paraId="090D45B2" w14:textId="77777777" w:rsidR="00461A42" w:rsidRDefault="00461A42" w:rsidP="00984032">
            <w:pPr>
              <w:rPr>
                <w:rFonts w:ascii="Arial" w:hAnsi="Arial" w:cs="Arial"/>
              </w:rPr>
            </w:pPr>
          </w:p>
          <w:p w14:paraId="3507FD95" w14:textId="77777777" w:rsidR="00461A42" w:rsidRDefault="00461A42" w:rsidP="00984032">
            <w:pPr>
              <w:rPr>
                <w:rFonts w:ascii="Arial" w:hAnsi="Arial" w:cs="Arial"/>
              </w:rPr>
            </w:pPr>
          </w:p>
        </w:tc>
        <w:tc>
          <w:tcPr>
            <w:tcW w:w="284" w:type="dxa"/>
            <w:tcBorders>
              <w:top w:val="nil"/>
              <w:left w:val="nil"/>
              <w:bottom w:val="nil"/>
              <w:right w:val="nil"/>
            </w:tcBorders>
          </w:tcPr>
          <w:p w14:paraId="0E981ED7" w14:textId="77777777" w:rsidR="00066819" w:rsidRDefault="00066819" w:rsidP="00984032">
            <w:pPr>
              <w:rPr>
                <w:rFonts w:ascii="Arial" w:hAnsi="Arial" w:cs="Arial"/>
              </w:rPr>
            </w:pPr>
          </w:p>
        </w:tc>
        <w:tc>
          <w:tcPr>
            <w:tcW w:w="4309" w:type="dxa"/>
            <w:tcBorders>
              <w:top w:val="double" w:sz="4" w:space="0" w:color="806000" w:themeColor="accent4" w:themeShade="80"/>
              <w:left w:val="nil"/>
              <w:bottom w:val="double" w:sz="4" w:space="0" w:color="806000" w:themeColor="accent4" w:themeShade="80"/>
              <w:right w:val="nil"/>
            </w:tcBorders>
          </w:tcPr>
          <w:p w14:paraId="7CE3CC2F" w14:textId="77777777" w:rsidR="00066819" w:rsidRDefault="00066819" w:rsidP="00984032">
            <w:pPr>
              <w:rPr>
                <w:rFonts w:ascii="Arial" w:hAnsi="Arial" w:cs="Arial"/>
              </w:rPr>
            </w:pPr>
          </w:p>
        </w:tc>
      </w:tr>
      <w:tr w:rsidR="00066819" w14:paraId="02313CFB" w14:textId="77777777" w:rsidTr="00066819">
        <w:tc>
          <w:tcPr>
            <w:tcW w:w="4309" w:type="dxa"/>
            <w:tcBorders>
              <w:top w:val="double" w:sz="4" w:space="0" w:color="806000" w:themeColor="accent4" w:themeShade="80"/>
              <w:left w:val="double" w:sz="4" w:space="0" w:color="806000" w:themeColor="accent4" w:themeShade="80"/>
              <w:bottom w:val="double" w:sz="4" w:space="0" w:color="806000" w:themeColor="accent4" w:themeShade="80"/>
              <w:right w:val="double" w:sz="4" w:space="0" w:color="806000" w:themeColor="accent4" w:themeShade="80"/>
            </w:tcBorders>
          </w:tcPr>
          <w:p w14:paraId="59CC53E2" w14:textId="25CEE1D0" w:rsidR="00066819" w:rsidRDefault="009A3036" w:rsidP="00984032">
            <w:pPr>
              <w:spacing w:before="240"/>
              <w:jc w:val="center"/>
              <w:rPr>
                <w:rFonts w:ascii="Arial" w:hAnsi="Arial" w:cs="Arial"/>
              </w:rPr>
            </w:pPr>
            <w:r>
              <w:rPr>
                <w:rFonts w:ascii="Arial" w:hAnsi="Arial" w:cs="Arial"/>
              </w:rPr>
              <w:t xml:space="preserve">The </w:t>
            </w:r>
            <w:r w:rsidR="00E50D29">
              <w:rPr>
                <w:rFonts w:ascii="Arial" w:hAnsi="Arial" w:cs="Arial"/>
              </w:rPr>
              <w:t>three-year</w:t>
            </w:r>
            <w:r>
              <w:rPr>
                <w:rFonts w:ascii="Arial" w:hAnsi="Arial" w:cs="Arial"/>
              </w:rPr>
              <w:t xml:space="preserve"> business survival rate (2018 to 2021) in Inverclyde was </w:t>
            </w:r>
            <w:r w:rsidRPr="00341046">
              <w:rPr>
                <w:rFonts w:ascii="Arial" w:hAnsi="Arial" w:cs="Arial"/>
                <w:b/>
                <w:bCs/>
                <w:sz w:val="28"/>
                <w:szCs w:val="28"/>
              </w:rPr>
              <w:t>59%</w:t>
            </w:r>
            <w:r>
              <w:rPr>
                <w:rFonts w:ascii="Arial" w:hAnsi="Arial" w:cs="Arial"/>
              </w:rPr>
              <w:t xml:space="preserve"> compared to a Glasgow City Region average of 57%.</w:t>
            </w:r>
          </w:p>
          <w:p w14:paraId="0EBAECA8" w14:textId="77777777" w:rsidR="005F56AC" w:rsidRDefault="005F56AC" w:rsidP="005F56AC">
            <w:pPr>
              <w:jc w:val="center"/>
              <w:rPr>
                <w:rFonts w:ascii="Arial" w:hAnsi="Arial" w:cs="Arial"/>
              </w:rPr>
            </w:pPr>
          </w:p>
        </w:tc>
        <w:tc>
          <w:tcPr>
            <w:tcW w:w="284" w:type="dxa"/>
            <w:tcBorders>
              <w:top w:val="nil"/>
              <w:left w:val="double" w:sz="4" w:space="0" w:color="806000" w:themeColor="accent4" w:themeShade="80"/>
              <w:bottom w:val="nil"/>
              <w:right w:val="double" w:sz="4" w:space="0" w:color="806000" w:themeColor="accent4" w:themeShade="80"/>
            </w:tcBorders>
          </w:tcPr>
          <w:p w14:paraId="34159D8F" w14:textId="77777777" w:rsidR="00066819" w:rsidRDefault="00066819" w:rsidP="00984032">
            <w:pPr>
              <w:rPr>
                <w:rFonts w:ascii="Arial" w:hAnsi="Arial" w:cs="Arial"/>
              </w:rPr>
            </w:pPr>
          </w:p>
        </w:tc>
        <w:tc>
          <w:tcPr>
            <w:tcW w:w="4309" w:type="dxa"/>
            <w:tcBorders>
              <w:top w:val="double" w:sz="4" w:space="0" w:color="806000" w:themeColor="accent4" w:themeShade="80"/>
              <w:left w:val="double" w:sz="4" w:space="0" w:color="806000" w:themeColor="accent4" w:themeShade="80"/>
              <w:bottom w:val="double" w:sz="4" w:space="0" w:color="806000" w:themeColor="accent4" w:themeShade="80"/>
              <w:right w:val="double" w:sz="4" w:space="0" w:color="806000" w:themeColor="accent4" w:themeShade="80"/>
            </w:tcBorders>
          </w:tcPr>
          <w:p w14:paraId="6145AE97" w14:textId="0CB9B704" w:rsidR="005E33B0" w:rsidRDefault="005E33B0" w:rsidP="005E33B0">
            <w:pPr>
              <w:spacing w:before="240"/>
              <w:jc w:val="center"/>
              <w:rPr>
                <w:rFonts w:ascii="Arial" w:hAnsi="Arial" w:cs="Arial"/>
              </w:rPr>
            </w:pPr>
            <w:r w:rsidRPr="009C6966">
              <w:rPr>
                <w:rFonts w:ascii="Arial" w:hAnsi="Arial" w:cs="Arial"/>
                <w:b/>
                <w:bCs/>
                <w:sz w:val="28"/>
                <w:szCs w:val="28"/>
              </w:rPr>
              <w:t xml:space="preserve">242 </w:t>
            </w:r>
            <w:r>
              <w:rPr>
                <w:rFonts w:ascii="Arial" w:hAnsi="Arial" w:cs="Arial"/>
              </w:rPr>
              <w:t>clients gained a full or partial qualification, supported by the Employability Service between April – September 2023</w:t>
            </w:r>
            <w:r w:rsidR="00E50D29">
              <w:rPr>
                <w:rFonts w:ascii="Arial" w:hAnsi="Arial" w:cs="Arial"/>
              </w:rPr>
              <w:t>.</w:t>
            </w:r>
          </w:p>
          <w:p w14:paraId="0630336B" w14:textId="77777777" w:rsidR="00204262" w:rsidRPr="00204262" w:rsidRDefault="00204262" w:rsidP="00026442">
            <w:pPr>
              <w:spacing w:before="240"/>
              <w:jc w:val="center"/>
              <w:rPr>
                <w:rFonts w:ascii="Arial" w:hAnsi="Arial" w:cs="Arial"/>
                <w:b/>
                <w:bCs/>
                <w:sz w:val="28"/>
                <w:szCs w:val="28"/>
              </w:rPr>
            </w:pPr>
          </w:p>
        </w:tc>
      </w:tr>
      <w:tr w:rsidR="00066819" w14:paraId="7C500F49" w14:textId="77777777" w:rsidTr="00066819">
        <w:tc>
          <w:tcPr>
            <w:tcW w:w="4309" w:type="dxa"/>
            <w:tcBorders>
              <w:top w:val="double" w:sz="4" w:space="0" w:color="806000" w:themeColor="accent4" w:themeShade="80"/>
              <w:left w:val="nil"/>
              <w:bottom w:val="double" w:sz="4" w:space="0" w:color="806000" w:themeColor="accent4" w:themeShade="80"/>
              <w:right w:val="nil"/>
            </w:tcBorders>
          </w:tcPr>
          <w:p w14:paraId="7E63A234" w14:textId="77777777" w:rsidR="00066819" w:rsidRDefault="00066819" w:rsidP="00984032">
            <w:pPr>
              <w:rPr>
                <w:rFonts w:ascii="Arial" w:hAnsi="Arial" w:cs="Arial"/>
              </w:rPr>
            </w:pPr>
          </w:p>
          <w:p w14:paraId="69775ACD" w14:textId="77777777" w:rsidR="00461A42" w:rsidRDefault="00461A42" w:rsidP="00984032">
            <w:pPr>
              <w:rPr>
                <w:rFonts w:ascii="Arial" w:hAnsi="Arial" w:cs="Arial"/>
              </w:rPr>
            </w:pPr>
          </w:p>
          <w:p w14:paraId="35FD29FF" w14:textId="77777777" w:rsidR="00461A42" w:rsidRDefault="00461A42" w:rsidP="00984032">
            <w:pPr>
              <w:rPr>
                <w:rFonts w:ascii="Arial" w:hAnsi="Arial" w:cs="Arial"/>
              </w:rPr>
            </w:pPr>
          </w:p>
        </w:tc>
        <w:tc>
          <w:tcPr>
            <w:tcW w:w="284" w:type="dxa"/>
            <w:tcBorders>
              <w:top w:val="nil"/>
              <w:left w:val="nil"/>
              <w:bottom w:val="nil"/>
              <w:right w:val="nil"/>
            </w:tcBorders>
          </w:tcPr>
          <w:p w14:paraId="4C40FA0C" w14:textId="77777777" w:rsidR="00066819" w:rsidRDefault="00066819" w:rsidP="00984032">
            <w:pPr>
              <w:rPr>
                <w:rFonts w:ascii="Arial" w:hAnsi="Arial" w:cs="Arial"/>
              </w:rPr>
            </w:pPr>
          </w:p>
        </w:tc>
        <w:tc>
          <w:tcPr>
            <w:tcW w:w="4309" w:type="dxa"/>
            <w:tcBorders>
              <w:top w:val="double" w:sz="4" w:space="0" w:color="806000" w:themeColor="accent4" w:themeShade="80"/>
              <w:left w:val="nil"/>
              <w:bottom w:val="double" w:sz="4" w:space="0" w:color="806000" w:themeColor="accent4" w:themeShade="80"/>
              <w:right w:val="nil"/>
            </w:tcBorders>
          </w:tcPr>
          <w:p w14:paraId="73C58A1A" w14:textId="77777777" w:rsidR="00066819" w:rsidRDefault="00066819" w:rsidP="00984032">
            <w:pPr>
              <w:rPr>
                <w:rFonts w:ascii="Arial" w:hAnsi="Arial" w:cs="Arial"/>
              </w:rPr>
            </w:pPr>
          </w:p>
        </w:tc>
      </w:tr>
      <w:tr w:rsidR="00066819" w14:paraId="5396F151" w14:textId="77777777" w:rsidTr="00066819">
        <w:tc>
          <w:tcPr>
            <w:tcW w:w="4309" w:type="dxa"/>
            <w:tcBorders>
              <w:top w:val="double" w:sz="4" w:space="0" w:color="806000" w:themeColor="accent4" w:themeShade="80"/>
              <w:left w:val="double" w:sz="4" w:space="0" w:color="806000" w:themeColor="accent4" w:themeShade="80"/>
              <w:bottom w:val="double" w:sz="4" w:space="0" w:color="806000" w:themeColor="accent4" w:themeShade="80"/>
              <w:right w:val="double" w:sz="4" w:space="0" w:color="806000" w:themeColor="accent4" w:themeShade="80"/>
            </w:tcBorders>
          </w:tcPr>
          <w:p w14:paraId="4A9B5604" w14:textId="0C3E5B5E" w:rsidR="001A2B14" w:rsidRDefault="001A2B14" w:rsidP="001A2B14">
            <w:pPr>
              <w:spacing w:before="240"/>
              <w:jc w:val="center"/>
              <w:rPr>
                <w:rFonts w:ascii="Arial" w:hAnsi="Arial" w:cs="Arial"/>
              </w:rPr>
            </w:pPr>
            <w:r>
              <w:rPr>
                <w:rFonts w:ascii="Arial" w:hAnsi="Arial" w:cs="Arial"/>
              </w:rPr>
              <w:t>CO</w:t>
            </w:r>
            <w:r w:rsidRPr="009B3F2B">
              <w:rPr>
                <w:rFonts w:ascii="Arial" w:hAnsi="Arial" w:cs="Arial"/>
                <w:vertAlign w:val="subscript"/>
              </w:rPr>
              <w:t>2</w:t>
            </w:r>
            <w:r>
              <w:rPr>
                <w:rFonts w:ascii="Arial" w:hAnsi="Arial" w:cs="Arial"/>
              </w:rPr>
              <w:t xml:space="preserve"> emissions within the scope of influence of the local authority was </w:t>
            </w:r>
            <w:r w:rsidRPr="009B3F2B">
              <w:rPr>
                <w:rFonts w:ascii="Arial" w:hAnsi="Arial" w:cs="Arial"/>
                <w:b/>
                <w:bCs/>
                <w:sz w:val="28"/>
                <w:szCs w:val="28"/>
              </w:rPr>
              <w:t>4</w:t>
            </w:r>
            <w:r>
              <w:rPr>
                <w:rFonts w:ascii="Arial" w:hAnsi="Arial" w:cs="Arial"/>
                <w:b/>
                <w:bCs/>
                <w:sz w:val="28"/>
                <w:szCs w:val="28"/>
              </w:rPr>
              <w:t xml:space="preserve"> </w:t>
            </w:r>
            <w:r w:rsidRPr="009B3F2B">
              <w:rPr>
                <w:rFonts w:ascii="Arial" w:hAnsi="Arial" w:cs="Arial"/>
                <w:b/>
                <w:bCs/>
                <w:sz w:val="28"/>
                <w:szCs w:val="28"/>
              </w:rPr>
              <w:t>t</w:t>
            </w:r>
            <w:r>
              <w:rPr>
                <w:rFonts w:ascii="Arial" w:hAnsi="Arial" w:cs="Arial"/>
                <w:b/>
                <w:bCs/>
                <w:sz w:val="28"/>
                <w:szCs w:val="28"/>
              </w:rPr>
              <w:t>onnes</w:t>
            </w:r>
            <w:r w:rsidRPr="009B3F2B">
              <w:rPr>
                <w:rFonts w:ascii="Arial" w:hAnsi="Arial" w:cs="Arial"/>
                <w:b/>
                <w:bCs/>
                <w:sz w:val="28"/>
                <w:szCs w:val="28"/>
              </w:rPr>
              <w:t xml:space="preserve"> per capita </w:t>
            </w:r>
            <w:r>
              <w:rPr>
                <w:rFonts w:ascii="Arial" w:hAnsi="Arial" w:cs="Arial"/>
              </w:rPr>
              <w:t>in 2021 compared to an LGBF Family Group average of 4.36 tonnes per capita</w:t>
            </w:r>
            <w:r w:rsidR="00E50D29">
              <w:rPr>
                <w:rFonts w:ascii="Arial" w:hAnsi="Arial" w:cs="Arial"/>
              </w:rPr>
              <w:t>.</w:t>
            </w:r>
          </w:p>
          <w:p w14:paraId="693B2D00" w14:textId="77777777" w:rsidR="009C6966" w:rsidRDefault="009C6966" w:rsidP="005E33B0">
            <w:pPr>
              <w:spacing w:before="240"/>
              <w:jc w:val="center"/>
              <w:rPr>
                <w:rFonts w:ascii="Arial" w:hAnsi="Arial" w:cs="Arial"/>
              </w:rPr>
            </w:pPr>
          </w:p>
        </w:tc>
        <w:tc>
          <w:tcPr>
            <w:tcW w:w="284" w:type="dxa"/>
            <w:tcBorders>
              <w:top w:val="nil"/>
              <w:left w:val="double" w:sz="4" w:space="0" w:color="806000" w:themeColor="accent4" w:themeShade="80"/>
              <w:bottom w:val="nil"/>
              <w:right w:val="double" w:sz="4" w:space="0" w:color="806000" w:themeColor="accent4" w:themeShade="80"/>
            </w:tcBorders>
          </w:tcPr>
          <w:p w14:paraId="1E3A504A" w14:textId="77777777" w:rsidR="00066819" w:rsidRDefault="00066819" w:rsidP="00984032">
            <w:pPr>
              <w:rPr>
                <w:rFonts w:ascii="Arial" w:hAnsi="Arial" w:cs="Arial"/>
              </w:rPr>
            </w:pPr>
          </w:p>
        </w:tc>
        <w:tc>
          <w:tcPr>
            <w:tcW w:w="4309" w:type="dxa"/>
            <w:tcBorders>
              <w:top w:val="double" w:sz="4" w:space="0" w:color="806000" w:themeColor="accent4" w:themeShade="80"/>
              <w:left w:val="double" w:sz="4" w:space="0" w:color="806000" w:themeColor="accent4" w:themeShade="80"/>
              <w:bottom w:val="double" w:sz="4" w:space="0" w:color="806000" w:themeColor="accent4" w:themeShade="80"/>
              <w:right w:val="double" w:sz="4" w:space="0" w:color="806000" w:themeColor="accent4" w:themeShade="80"/>
            </w:tcBorders>
          </w:tcPr>
          <w:p w14:paraId="3E26E0F4" w14:textId="77777777" w:rsidR="00CD2362" w:rsidRDefault="00CD2362" w:rsidP="00CD2362">
            <w:pPr>
              <w:spacing w:before="240"/>
              <w:jc w:val="center"/>
              <w:rPr>
                <w:rFonts w:ascii="Arial" w:hAnsi="Arial" w:cs="Arial"/>
              </w:rPr>
            </w:pPr>
            <w:r>
              <w:rPr>
                <w:rFonts w:ascii="Arial" w:hAnsi="Arial" w:cs="Arial"/>
                <w:b/>
                <w:bCs/>
                <w:sz w:val="28"/>
                <w:szCs w:val="28"/>
              </w:rPr>
              <w:t xml:space="preserve">185 </w:t>
            </w:r>
            <w:r>
              <w:rPr>
                <w:rFonts w:ascii="Arial" w:hAnsi="Arial" w:cs="Arial"/>
              </w:rPr>
              <w:t xml:space="preserve">clients progressed into employment from Council funded / operated employability programmes between </w:t>
            </w:r>
          </w:p>
          <w:p w14:paraId="7490C1B6" w14:textId="4F43E0CA" w:rsidR="00CD2362" w:rsidRDefault="00CD2362" w:rsidP="00CD2362">
            <w:pPr>
              <w:jc w:val="center"/>
              <w:rPr>
                <w:rFonts w:ascii="Arial" w:hAnsi="Arial" w:cs="Arial"/>
              </w:rPr>
            </w:pPr>
            <w:r>
              <w:rPr>
                <w:rFonts w:ascii="Arial" w:hAnsi="Arial" w:cs="Arial"/>
              </w:rPr>
              <w:t>April – September 2023</w:t>
            </w:r>
            <w:r w:rsidR="00E50D29">
              <w:rPr>
                <w:rFonts w:ascii="Arial" w:hAnsi="Arial" w:cs="Arial"/>
              </w:rPr>
              <w:t>.</w:t>
            </w:r>
          </w:p>
          <w:p w14:paraId="7064517C" w14:textId="77777777" w:rsidR="00066819" w:rsidRDefault="00066819" w:rsidP="00984032">
            <w:pPr>
              <w:spacing w:before="240"/>
              <w:jc w:val="center"/>
              <w:rPr>
                <w:rFonts w:ascii="Arial" w:hAnsi="Arial" w:cs="Arial"/>
              </w:rPr>
            </w:pPr>
          </w:p>
        </w:tc>
      </w:tr>
      <w:tr w:rsidR="00066819" w14:paraId="31D313C2" w14:textId="77777777" w:rsidTr="00066819">
        <w:tc>
          <w:tcPr>
            <w:tcW w:w="4309" w:type="dxa"/>
            <w:tcBorders>
              <w:top w:val="double" w:sz="4" w:space="0" w:color="806000" w:themeColor="accent4" w:themeShade="80"/>
              <w:left w:val="nil"/>
              <w:bottom w:val="double" w:sz="4" w:space="0" w:color="806000" w:themeColor="accent4" w:themeShade="80"/>
              <w:right w:val="nil"/>
            </w:tcBorders>
          </w:tcPr>
          <w:p w14:paraId="3240BF33" w14:textId="77777777" w:rsidR="00066819" w:rsidRDefault="00066819" w:rsidP="00984032">
            <w:pPr>
              <w:rPr>
                <w:rFonts w:ascii="Arial" w:hAnsi="Arial" w:cs="Arial"/>
              </w:rPr>
            </w:pPr>
          </w:p>
          <w:p w14:paraId="3EAF499B" w14:textId="77777777" w:rsidR="00461A42" w:rsidRDefault="00461A42" w:rsidP="00984032">
            <w:pPr>
              <w:rPr>
                <w:rFonts w:ascii="Arial" w:hAnsi="Arial" w:cs="Arial"/>
              </w:rPr>
            </w:pPr>
          </w:p>
          <w:p w14:paraId="60B48039" w14:textId="77777777" w:rsidR="00461A42" w:rsidRDefault="00461A42" w:rsidP="00984032">
            <w:pPr>
              <w:rPr>
                <w:rFonts w:ascii="Arial" w:hAnsi="Arial" w:cs="Arial"/>
              </w:rPr>
            </w:pPr>
          </w:p>
        </w:tc>
        <w:tc>
          <w:tcPr>
            <w:tcW w:w="284" w:type="dxa"/>
            <w:tcBorders>
              <w:top w:val="nil"/>
              <w:left w:val="nil"/>
              <w:bottom w:val="nil"/>
              <w:right w:val="nil"/>
            </w:tcBorders>
          </w:tcPr>
          <w:p w14:paraId="07A7F5B5" w14:textId="77777777" w:rsidR="00066819" w:rsidRDefault="00066819" w:rsidP="00984032">
            <w:pPr>
              <w:rPr>
                <w:rFonts w:ascii="Arial" w:hAnsi="Arial" w:cs="Arial"/>
              </w:rPr>
            </w:pPr>
          </w:p>
        </w:tc>
        <w:tc>
          <w:tcPr>
            <w:tcW w:w="4309" w:type="dxa"/>
            <w:tcBorders>
              <w:top w:val="double" w:sz="4" w:space="0" w:color="806000" w:themeColor="accent4" w:themeShade="80"/>
              <w:left w:val="nil"/>
              <w:bottom w:val="double" w:sz="4" w:space="0" w:color="806000" w:themeColor="accent4" w:themeShade="80"/>
              <w:right w:val="nil"/>
            </w:tcBorders>
          </w:tcPr>
          <w:p w14:paraId="5189E2EA" w14:textId="77777777" w:rsidR="00066819" w:rsidRDefault="00066819" w:rsidP="00984032">
            <w:pPr>
              <w:rPr>
                <w:rFonts w:ascii="Arial" w:hAnsi="Arial" w:cs="Arial"/>
              </w:rPr>
            </w:pPr>
          </w:p>
        </w:tc>
      </w:tr>
      <w:tr w:rsidR="00066819" w14:paraId="7A45F01C" w14:textId="77777777" w:rsidTr="00461A42">
        <w:tc>
          <w:tcPr>
            <w:tcW w:w="4309" w:type="dxa"/>
            <w:tcBorders>
              <w:top w:val="double" w:sz="4" w:space="0" w:color="806000" w:themeColor="accent4" w:themeShade="80"/>
              <w:left w:val="double" w:sz="4" w:space="0" w:color="806000" w:themeColor="accent4" w:themeShade="80"/>
              <w:bottom w:val="double" w:sz="4" w:space="0" w:color="806000" w:themeColor="accent4" w:themeShade="80"/>
              <w:right w:val="double" w:sz="4" w:space="0" w:color="806000" w:themeColor="accent4" w:themeShade="80"/>
            </w:tcBorders>
            <w:vAlign w:val="center"/>
          </w:tcPr>
          <w:p w14:paraId="41650445" w14:textId="5961FC49" w:rsidR="00461A42" w:rsidRDefault="003157B6" w:rsidP="00461A42">
            <w:pPr>
              <w:jc w:val="center"/>
              <w:rPr>
                <w:rFonts w:ascii="Arial" w:hAnsi="Arial" w:cs="Arial"/>
              </w:rPr>
            </w:pPr>
            <w:r>
              <w:rPr>
                <w:rFonts w:ascii="Arial" w:hAnsi="Arial" w:cs="Arial"/>
                <w:b/>
                <w:bCs/>
                <w:sz w:val="28"/>
                <w:szCs w:val="28"/>
              </w:rPr>
              <w:t xml:space="preserve">131 </w:t>
            </w:r>
            <w:r w:rsidR="00C1372F" w:rsidRPr="00AA342D">
              <w:rPr>
                <w:rFonts w:ascii="Arial" w:hAnsi="Arial" w:cs="Arial"/>
              </w:rPr>
              <w:t xml:space="preserve">trees </w:t>
            </w:r>
            <w:r w:rsidR="00C1372F">
              <w:rPr>
                <w:rFonts w:ascii="Arial" w:hAnsi="Arial" w:cs="Arial"/>
              </w:rPr>
              <w:t xml:space="preserve">were planted in Inverclyde between </w:t>
            </w:r>
            <w:r>
              <w:rPr>
                <w:rFonts w:ascii="Arial" w:hAnsi="Arial" w:cs="Arial"/>
              </w:rPr>
              <w:t xml:space="preserve">April </w:t>
            </w:r>
            <w:r w:rsidR="00C1372F">
              <w:rPr>
                <w:rFonts w:ascii="Arial" w:hAnsi="Arial" w:cs="Arial"/>
              </w:rPr>
              <w:t>-</w:t>
            </w:r>
            <w:r>
              <w:rPr>
                <w:rFonts w:ascii="Arial" w:hAnsi="Arial" w:cs="Arial"/>
              </w:rPr>
              <w:t xml:space="preserve"> </w:t>
            </w:r>
            <w:r w:rsidR="00C1372F">
              <w:rPr>
                <w:rFonts w:ascii="Arial" w:hAnsi="Arial" w:cs="Arial"/>
              </w:rPr>
              <w:t xml:space="preserve">Sept </w:t>
            </w:r>
            <w:r w:rsidR="00E50D29">
              <w:rPr>
                <w:rFonts w:ascii="Arial" w:hAnsi="Arial" w:cs="Arial"/>
              </w:rPr>
              <w:t>’</w:t>
            </w:r>
            <w:r w:rsidR="00C1372F">
              <w:rPr>
                <w:rFonts w:ascii="Arial" w:hAnsi="Arial" w:cs="Arial"/>
              </w:rPr>
              <w:t>23</w:t>
            </w:r>
            <w:r w:rsidR="00E50D29">
              <w:rPr>
                <w:rFonts w:ascii="Arial" w:hAnsi="Arial" w:cs="Arial"/>
              </w:rPr>
              <w:t>.</w:t>
            </w:r>
          </w:p>
        </w:tc>
        <w:tc>
          <w:tcPr>
            <w:tcW w:w="284" w:type="dxa"/>
            <w:tcBorders>
              <w:top w:val="nil"/>
              <w:left w:val="double" w:sz="4" w:space="0" w:color="806000" w:themeColor="accent4" w:themeShade="80"/>
              <w:bottom w:val="nil"/>
              <w:right w:val="double" w:sz="4" w:space="0" w:color="806000" w:themeColor="accent4" w:themeShade="80"/>
            </w:tcBorders>
            <w:vAlign w:val="center"/>
          </w:tcPr>
          <w:p w14:paraId="18A9EED0" w14:textId="77777777" w:rsidR="00066819" w:rsidRDefault="00066819" w:rsidP="00461A42">
            <w:pPr>
              <w:jc w:val="center"/>
              <w:rPr>
                <w:rFonts w:ascii="Arial" w:hAnsi="Arial" w:cs="Arial"/>
              </w:rPr>
            </w:pPr>
          </w:p>
          <w:p w14:paraId="65A6BF59" w14:textId="77777777" w:rsidR="00461A42" w:rsidRDefault="00461A42" w:rsidP="00461A42">
            <w:pPr>
              <w:jc w:val="center"/>
              <w:rPr>
                <w:rFonts w:ascii="Arial" w:hAnsi="Arial" w:cs="Arial"/>
              </w:rPr>
            </w:pPr>
          </w:p>
          <w:p w14:paraId="467724AF" w14:textId="77777777" w:rsidR="00461A42" w:rsidRDefault="00461A42" w:rsidP="00461A42">
            <w:pPr>
              <w:jc w:val="center"/>
              <w:rPr>
                <w:rFonts w:ascii="Arial" w:hAnsi="Arial" w:cs="Arial"/>
              </w:rPr>
            </w:pPr>
          </w:p>
          <w:p w14:paraId="6CEC0066" w14:textId="77777777" w:rsidR="00461A42" w:rsidRDefault="00461A42" w:rsidP="00461A42">
            <w:pPr>
              <w:jc w:val="center"/>
              <w:rPr>
                <w:rFonts w:ascii="Arial" w:hAnsi="Arial" w:cs="Arial"/>
              </w:rPr>
            </w:pPr>
          </w:p>
          <w:p w14:paraId="652C6100" w14:textId="77777777" w:rsidR="00461A42" w:rsidRDefault="00461A42" w:rsidP="00461A42">
            <w:pPr>
              <w:jc w:val="center"/>
              <w:rPr>
                <w:rFonts w:ascii="Arial" w:hAnsi="Arial" w:cs="Arial"/>
              </w:rPr>
            </w:pPr>
          </w:p>
          <w:p w14:paraId="6F11E7C2" w14:textId="77777777" w:rsidR="00461A42" w:rsidRDefault="00461A42" w:rsidP="00461A42">
            <w:pPr>
              <w:jc w:val="center"/>
              <w:rPr>
                <w:rFonts w:ascii="Arial" w:hAnsi="Arial" w:cs="Arial"/>
              </w:rPr>
            </w:pPr>
          </w:p>
          <w:p w14:paraId="5B61AF3F" w14:textId="77777777" w:rsidR="00461A42" w:rsidRDefault="00461A42" w:rsidP="00461A42">
            <w:pPr>
              <w:jc w:val="center"/>
              <w:rPr>
                <w:rFonts w:ascii="Arial" w:hAnsi="Arial" w:cs="Arial"/>
              </w:rPr>
            </w:pPr>
          </w:p>
        </w:tc>
        <w:tc>
          <w:tcPr>
            <w:tcW w:w="4309" w:type="dxa"/>
            <w:tcBorders>
              <w:top w:val="double" w:sz="4" w:space="0" w:color="806000" w:themeColor="accent4" w:themeShade="80"/>
              <w:left w:val="double" w:sz="4" w:space="0" w:color="806000" w:themeColor="accent4" w:themeShade="80"/>
              <w:bottom w:val="double" w:sz="4" w:space="0" w:color="806000" w:themeColor="accent4" w:themeShade="80"/>
              <w:right w:val="double" w:sz="4" w:space="0" w:color="806000" w:themeColor="accent4" w:themeShade="80"/>
            </w:tcBorders>
            <w:vAlign w:val="center"/>
          </w:tcPr>
          <w:p w14:paraId="4D8CD81B" w14:textId="7A1395B2" w:rsidR="00DC5737" w:rsidRDefault="00DC5737" w:rsidP="00461A42">
            <w:pPr>
              <w:spacing w:before="240"/>
              <w:jc w:val="center"/>
              <w:rPr>
                <w:rFonts w:ascii="Arial" w:hAnsi="Arial" w:cs="Arial"/>
              </w:rPr>
            </w:pPr>
            <w:r w:rsidRPr="009C6966">
              <w:rPr>
                <w:rFonts w:ascii="Arial" w:hAnsi="Arial" w:cs="Arial"/>
                <w:b/>
                <w:bCs/>
                <w:sz w:val="28"/>
                <w:szCs w:val="28"/>
              </w:rPr>
              <w:t>13,131</w:t>
            </w:r>
            <w:r>
              <w:rPr>
                <w:rFonts w:ascii="Arial" w:hAnsi="Arial" w:cs="Arial"/>
              </w:rPr>
              <w:t xml:space="preserve"> tonnes of waste were sent to landfill between April - Sept 2023</w:t>
            </w:r>
            <w:r w:rsidR="00E50D29">
              <w:rPr>
                <w:rFonts w:ascii="Arial" w:hAnsi="Arial" w:cs="Arial"/>
              </w:rPr>
              <w:t>.</w:t>
            </w:r>
          </w:p>
          <w:p w14:paraId="2F4B63F1" w14:textId="77777777" w:rsidR="00066819" w:rsidRDefault="00066819" w:rsidP="00461A42">
            <w:pPr>
              <w:jc w:val="center"/>
              <w:rPr>
                <w:rFonts w:ascii="Arial" w:hAnsi="Arial" w:cs="Arial"/>
              </w:rPr>
            </w:pPr>
          </w:p>
        </w:tc>
      </w:tr>
    </w:tbl>
    <w:p w14:paraId="68196106" w14:textId="77777777" w:rsidR="00066819" w:rsidRDefault="00066819" w:rsidP="006D49BD">
      <w:pPr>
        <w:tabs>
          <w:tab w:val="left" w:pos="3293"/>
        </w:tabs>
        <w:rPr>
          <w:rFonts w:ascii="Arial" w:hAnsi="Arial" w:cs="Arial"/>
          <w:sz w:val="32"/>
          <w:szCs w:val="32"/>
        </w:rPr>
      </w:pPr>
    </w:p>
    <w:p w14:paraId="5C86C4A3" w14:textId="77777777" w:rsidR="001A2B14" w:rsidRDefault="001A2B14" w:rsidP="006D49BD">
      <w:pPr>
        <w:tabs>
          <w:tab w:val="left" w:pos="3293"/>
        </w:tabs>
        <w:rPr>
          <w:rFonts w:ascii="Arial" w:hAnsi="Arial" w:cs="Arial"/>
          <w:sz w:val="32"/>
          <w:szCs w:val="32"/>
        </w:rPr>
        <w:sectPr w:rsidR="001A2B14" w:rsidSect="00031C3F">
          <w:pgSz w:w="11906" w:h="16838"/>
          <w:pgMar w:top="1440" w:right="1440" w:bottom="1440" w:left="1440" w:header="708" w:footer="708" w:gutter="0"/>
          <w:cols w:space="708"/>
          <w:docGrid w:linePitch="360"/>
        </w:sectPr>
      </w:pPr>
    </w:p>
    <w:p w14:paraId="7B8FEDB6" w14:textId="77777777" w:rsidR="00FB68BA" w:rsidRDefault="00FB68BA" w:rsidP="00384608">
      <w:pPr>
        <w:tabs>
          <w:tab w:val="left" w:pos="0"/>
        </w:tabs>
        <w:rPr>
          <w:rFonts w:ascii="Arial" w:hAnsi="Arial" w:cs="Arial"/>
          <w:sz w:val="32"/>
          <w:szCs w:val="32"/>
        </w:rPr>
      </w:pPr>
      <w:r>
        <w:rPr>
          <w:noProof/>
        </w:rPr>
        <w:lastRenderedPageBreak/>
        <w:drawing>
          <wp:inline distT="0" distB="0" distL="0" distR="0" wp14:anchorId="570D0623" wp14:editId="1D54BF6C">
            <wp:extent cx="3780000" cy="1077919"/>
            <wp:effectExtent l="0" t="0" r="0" b="8255"/>
            <wp:docPr id="400214784" name="Picture 1" descr="A blue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0214784" name="Picture 1" descr="A blue sign with white text&#10;&#10;Description automatically generated"/>
                    <pic:cNvPicPr/>
                  </pic:nvPicPr>
                  <pic:blipFill>
                    <a:blip r:embed="rId26"/>
                    <a:stretch>
                      <a:fillRect/>
                    </a:stretch>
                  </pic:blipFill>
                  <pic:spPr>
                    <a:xfrm>
                      <a:off x="0" y="0"/>
                      <a:ext cx="3780000" cy="1077919"/>
                    </a:xfrm>
                    <a:prstGeom prst="rect">
                      <a:avLst/>
                    </a:prstGeom>
                  </pic:spPr>
                </pic:pic>
              </a:graphicData>
            </a:graphic>
          </wp:inline>
        </w:drawing>
      </w:r>
    </w:p>
    <w:p w14:paraId="5B9F6AA2" w14:textId="77777777" w:rsidR="0004081C" w:rsidRPr="0004081C" w:rsidRDefault="0004081C" w:rsidP="0004081C">
      <w:pPr>
        <w:shd w:val="clear" w:color="auto" w:fill="C0C5F2"/>
        <w:spacing w:after="0"/>
        <w:rPr>
          <w:rFonts w:ascii="Arial Nova" w:hAnsi="Arial Nova" w:cs="Arial"/>
          <w:sz w:val="20"/>
          <w:szCs w:val="20"/>
        </w:rPr>
      </w:pPr>
    </w:p>
    <w:p w14:paraId="0DCAAB16" w14:textId="77777777" w:rsidR="002A0464" w:rsidRDefault="001E2807" w:rsidP="0004081C">
      <w:pPr>
        <w:shd w:val="clear" w:color="auto" w:fill="C0C5F2"/>
        <w:spacing w:after="0"/>
        <w:rPr>
          <w:rFonts w:ascii="Arial Nova" w:hAnsi="Arial Nova" w:cs="Arial"/>
          <w:sz w:val="24"/>
          <w:szCs w:val="24"/>
        </w:rPr>
      </w:pPr>
      <w:r>
        <w:rPr>
          <w:rFonts w:ascii="Arial Nova" w:hAnsi="Arial Nova" w:cs="Arial"/>
          <w:sz w:val="24"/>
          <w:szCs w:val="24"/>
        </w:rPr>
        <w:t xml:space="preserve"> </w:t>
      </w:r>
      <w:r w:rsidR="00FB7BDB" w:rsidRPr="003B4DD2">
        <w:rPr>
          <w:rFonts w:ascii="Arial Nova" w:hAnsi="Arial Nova" w:cs="Arial"/>
          <w:sz w:val="24"/>
          <w:szCs w:val="24"/>
        </w:rPr>
        <w:t>We are an ambitious Council, always striving to improve and develop.</w:t>
      </w:r>
    </w:p>
    <w:p w14:paraId="3312237D" w14:textId="77777777" w:rsidR="0004081C" w:rsidRDefault="0004081C" w:rsidP="0004081C">
      <w:pPr>
        <w:shd w:val="clear" w:color="auto" w:fill="C0C5F2"/>
        <w:spacing w:after="0"/>
      </w:pPr>
    </w:p>
    <w:p w14:paraId="59E84A99" w14:textId="77777777" w:rsidR="00487142" w:rsidRDefault="00487142" w:rsidP="00487142">
      <w:pPr>
        <w:spacing w:after="0"/>
      </w:pPr>
    </w:p>
    <w:tbl>
      <w:tblPr>
        <w:tblStyle w:val="TableGrid"/>
        <w:tblW w:w="0" w:type="auto"/>
        <w:tblBorders>
          <w:top w:val="single" w:sz="4" w:space="0" w:color="7030A0"/>
          <w:left w:val="single" w:sz="4" w:space="0" w:color="7030A0"/>
          <w:bottom w:val="single" w:sz="4" w:space="0" w:color="7030A0"/>
          <w:right w:val="single" w:sz="4" w:space="0" w:color="7030A0"/>
          <w:insideH w:val="none" w:sz="0" w:space="0" w:color="auto"/>
          <w:insideV w:val="none" w:sz="0" w:space="0" w:color="auto"/>
        </w:tblBorders>
        <w:tblLook w:val="04A0" w:firstRow="1" w:lastRow="0" w:firstColumn="1" w:lastColumn="0" w:noHBand="0" w:noVBand="1"/>
      </w:tblPr>
      <w:tblGrid>
        <w:gridCol w:w="906"/>
        <w:gridCol w:w="8110"/>
      </w:tblGrid>
      <w:tr w:rsidR="003226EF" w14:paraId="2379D464" w14:textId="77777777" w:rsidTr="00461A42">
        <w:trPr>
          <w:trHeight w:val="850"/>
        </w:trPr>
        <w:tc>
          <w:tcPr>
            <w:tcW w:w="906" w:type="dxa"/>
            <w:vAlign w:val="center"/>
          </w:tcPr>
          <w:p w14:paraId="3F82C7C4" w14:textId="77777777" w:rsidR="003226EF" w:rsidRDefault="003226EF" w:rsidP="005569EB">
            <w:pPr>
              <w:rPr>
                <w:rFonts w:ascii="Arial" w:hAnsi="Arial" w:cs="Arial"/>
                <w:b/>
                <w:bCs/>
              </w:rPr>
            </w:pPr>
            <w:r>
              <w:rPr>
                <w:noProof/>
              </w:rPr>
              <w:drawing>
                <wp:inline distT="0" distB="0" distL="0" distR="0" wp14:anchorId="11FABB1B" wp14:editId="5AE8AA16">
                  <wp:extent cx="438150" cy="372599"/>
                  <wp:effectExtent l="0" t="0" r="0" b="8890"/>
                  <wp:docPr id="77826249" name="Picture 1" descr="A blue graph with arrow pointing u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826249" name="Picture 1" descr="A blue graph with arrow pointing up&#10;&#10;Description automatically generated"/>
                          <pic:cNvPicPr/>
                        </pic:nvPicPr>
                        <pic:blipFill>
                          <a:blip r:embed="rId17">
                            <a:duotone>
                              <a:schemeClr val="accent1">
                                <a:shade val="45000"/>
                                <a:satMod val="135000"/>
                              </a:schemeClr>
                              <a:prstClr val="white"/>
                            </a:duotone>
                            <a:extLst>
                              <a:ext uri="{BEBA8EAE-BF5A-486C-A8C5-ECC9F3942E4B}">
                                <a14:imgProps xmlns:a14="http://schemas.microsoft.com/office/drawing/2010/main">
                                  <a14:imgLayer r:embed="rId18">
                                    <a14:imgEffect>
                                      <a14:saturation sat="0"/>
                                    </a14:imgEffect>
                                  </a14:imgLayer>
                                </a14:imgProps>
                              </a:ext>
                            </a:extLst>
                          </a:blip>
                          <a:stretch>
                            <a:fillRect/>
                          </a:stretch>
                        </pic:blipFill>
                        <pic:spPr>
                          <a:xfrm>
                            <a:off x="0" y="0"/>
                            <a:ext cx="441760" cy="375669"/>
                          </a:xfrm>
                          <a:prstGeom prst="rect">
                            <a:avLst/>
                          </a:prstGeom>
                        </pic:spPr>
                      </pic:pic>
                    </a:graphicData>
                  </a:graphic>
                </wp:inline>
              </w:drawing>
            </w:r>
          </w:p>
        </w:tc>
        <w:tc>
          <w:tcPr>
            <w:tcW w:w="8110" w:type="dxa"/>
            <w:vAlign w:val="center"/>
          </w:tcPr>
          <w:p w14:paraId="17369188" w14:textId="77777777" w:rsidR="003226EF" w:rsidRPr="005C7412" w:rsidRDefault="002A0464" w:rsidP="00180ADA">
            <w:pPr>
              <w:spacing w:line="276" w:lineRule="auto"/>
              <w:ind w:left="1254" w:hanging="1254"/>
              <w:rPr>
                <w:rFonts w:ascii="Arial" w:hAnsi="Arial" w:cs="Arial"/>
                <w:b/>
                <w:bCs/>
                <w:sz w:val="26"/>
                <w:szCs w:val="26"/>
              </w:rPr>
            </w:pPr>
            <w:r w:rsidRPr="005C7412">
              <w:rPr>
                <w:rFonts w:ascii="Arial" w:hAnsi="Arial" w:cs="Arial"/>
                <w:b/>
                <w:bCs/>
                <w:sz w:val="26"/>
                <w:szCs w:val="26"/>
              </w:rPr>
              <w:t xml:space="preserve">Outcome: </w:t>
            </w:r>
            <w:r w:rsidR="003226EF" w:rsidRPr="005C7412">
              <w:rPr>
                <w:rFonts w:ascii="Arial" w:hAnsi="Arial" w:cs="Arial"/>
                <w:b/>
                <w:bCs/>
                <w:sz w:val="26"/>
                <w:szCs w:val="26"/>
              </w:rPr>
              <w:t>High quality and innovative services are provided giving value for money</w:t>
            </w:r>
          </w:p>
        </w:tc>
      </w:tr>
    </w:tbl>
    <w:p w14:paraId="13D5CCD5" w14:textId="77777777" w:rsidR="005569EB" w:rsidRDefault="005569EB" w:rsidP="005569EB">
      <w:pPr>
        <w:spacing w:after="0"/>
        <w:rPr>
          <w:rFonts w:ascii="Arial" w:hAnsi="Arial" w:cs="Arial"/>
          <w:b/>
          <w:bCs/>
          <w:color w:val="FFFFFF" w:themeColor="background1"/>
          <w:sz w:val="24"/>
          <w:szCs w:val="24"/>
        </w:rPr>
      </w:pPr>
    </w:p>
    <w:p w14:paraId="0C1FCC51" w14:textId="77777777" w:rsidR="00996121" w:rsidRPr="00C55509" w:rsidRDefault="00996121" w:rsidP="001D0F02">
      <w:pPr>
        <w:shd w:val="clear" w:color="auto" w:fill="533573"/>
        <w:rPr>
          <w:rFonts w:ascii="Arial" w:hAnsi="Arial" w:cs="Arial"/>
          <w:b/>
          <w:bCs/>
          <w:color w:val="FFFFFF" w:themeColor="background1"/>
          <w:sz w:val="24"/>
          <w:szCs w:val="24"/>
        </w:rPr>
      </w:pPr>
      <w:r>
        <w:rPr>
          <w:rFonts w:ascii="Arial" w:hAnsi="Arial" w:cs="Arial"/>
          <w:b/>
          <w:bCs/>
          <w:color w:val="FFFFFF" w:themeColor="background1"/>
          <w:sz w:val="24"/>
          <w:szCs w:val="24"/>
        </w:rPr>
        <w:t xml:space="preserve">How </w:t>
      </w:r>
      <w:r w:rsidR="00D25CBF">
        <w:rPr>
          <w:rFonts w:ascii="Arial" w:hAnsi="Arial" w:cs="Arial"/>
          <w:b/>
          <w:bCs/>
          <w:color w:val="FFFFFF" w:themeColor="background1"/>
          <w:sz w:val="24"/>
          <w:szCs w:val="24"/>
        </w:rPr>
        <w:t>are we</w:t>
      </w:r>
      <w:r w:rsidR="007A1FBD">
        <w:rPr>
          <w:rFonts w:ascii="Arial" w:hAnsi="Arial" w:cs="Arial"/>
          <w:b/>
          <w:bCs/>
          <w:color w:val="FFFFFF" w:themeColor="background1"/>
          <w:sz w:val="24"/>
          <w:szCs w:val="24"/>
        </w:rPr>
        <w:t xml:space="preserve"> </w:t>
      </w:r>
      <w:r w:rsidR="00341E4A">
        <w:rPr>
          <w:rFonts w:ascii="Arial" w:hAnsi="Arial" w:cs="Arial"/>
          <w:b/>
          <w:bCs/>
          <w:color w:val="FFFFFF" w:themeColor="background1"/>
          <w:sz w:val="24"/>
          <w:szCs w:val="24"/>
        </w:rPr>
        <w:t xml:space="preserve">delivering </w:t>
      </w:r>
      <w:r w:rsidR="00D25CBF">
        <w:rPr>
          <w:rFonts w:ascii="Arial" w:hAnsi="Arial" w:cs="Arial"/>
          <w:b/>
          <w:bCs/>
          <w:color w:val="FFFFFF" w:themeColor="background1"/>
          <w:sz w:val="24"/>
          <w:szCs w:val="24"/>
        </w:rPr>
        <w:t>high quality, innovative and value for money services</w:t>
      </w:r>
      <w:r w:rsidRPr="00C55509">
        <w:rPr>
          <w:rFonts w:ascii="Arial" w:hAnsi="Arial" w:cs="Arial"/>
          <w:b/>
          <w:bCs/>
          <w:color w:val="FFFFFF" w:themeColor="background1"/>
          <w:sz w:val="24"/>
          <w:szCs w:val="24"/>
        </w:rPr>
        <w:t>?</w:t>
      </w:r>
    </w:p>
    <w:p w14:paraId="3AEDF719" w14:textId="77777777" w:rsidR="006D1525" w:rsidRPr="006D1525" w:rsidRDefault="006D1525" w:rsidP="00D05D73">
      <w:pPr>
        <w:jc w:val="both"/>
        <w:rPr>
          <w:rFonts w:ascii="Arial" w:hAnsi="Arial" w:cs="Arial"/>
          <w:b/>
          <w:bCs/>
          <w:i/>
          <w:iCs/>
          <w:color w:val="533573"/>
        </w:rPr>
      </w:pPr>
      <w:r w:rsidRPr="006D1525">
        <w:rPr>
          <w:rFonts w:ascii="Arial" w:hAnsi="Arial" w:cs="Arial"/>
          <w:b/>
          <w:bCs/>
          <w:i/>
          <w:iCs/>
          <w:color w:val="533573"/>
        </w:rPr>
        <w:t>Awards</w:t>
      </w:r>
    </w:p>
    <w:p w14:paraId="562D5259" w14:textId="129108B6" w:rsidR="00D05D73" w:rsidRDefault="00BB75F0" w:rsidP="005450DC">
      <w:pPr>
        <w:rPr>
          <w:rFonts w:ascii="Arial" w:hAnsi="Arial" w:cs="Arial"/>
        </w:rPr>
      </w:pPr>
      <w:r>
        <w:rPr>
          <w:rFonts w:ascii="Arial" w:hAnsi="Arial" w:cs="Arial"/>
        </w:rPr>
        <w:t xml:space="preserve">National recognition of the high standard of service provided by Inverclyde Council was received during the year with Inverclyde Council </w:t>
      </w:r>
      <w:r w:rsidR="007F3C1A">
        <w:rPr>
          <w:rFonts w:ascii="Arial" w:hAnsi="Arial" w:cs="Arial"/>
        </w:rPr>
        <w:t xml:space="preserve">reaching the finals </w:t>
      </w:r>
      <w:r w:rsidR="00FB0D2B">
        <w:rPr>
          <w:rFonts w:ascii="Arial" w:hAnsi="Arial" w:cs="Arial"/>
        </w:rPr>
        <w:t xml:space="preserve">in </w:t>
      </w:r>
      <w:r w:rsidR="007F3C1A">
        <w:rPr>
          <w:rFonts w:ascii="Arial" w:hAnsi="Arial" w:cs="Arial"/>
        </w:rPr>
        <w:t xml:space="preserve">both </w:t>
      </w:r>
      <w:r w:rsidR="00A64C77">
        <w:rPr>
          <w:rFonts w:ascii="Arial" w:hAnsi="Arial" w:cs="Arial"/>
        </w:rPr>
        <w:t>the L</w:t>
      </w:r>
      <w:r w:rsidR="00D05D73">
        <w:rPr>
          <w:rFonts w:ascii="Arial" w:hAnsi="Arial" w:cs="Arial"/>
        </w:rPr>
        <w:t xml:space="preserve">ocal </w:t>
      </w:r>
      <w:r w:rsidR="00A64C77">
        <w:rPr>
          <w:rFonts w:ascii="Arial" w:hAnsi="Arial" w:cs="Arial"/>
        </w:rPr>
        <w:t>G</w:t>
      </w:r>
      <w:r w:rsidR="00D05D73">
        <w:rPr>
          <w:rFonts w:ascii="Arial" w:hAnsi="Arial" w:cs="Arial"/>
        </w:rPr>
        <w:t xml:space="preserve">overnment </w:t>
      </w:r>
      <w:r w:rsidR="00A64C77">
        <w:rPr>
          <w:rFonts w:ascii="Arial" w:hAnsi="Arial" w:cs="Arial"/>
        </w:rPr>
        <w:t>C</w:t>
      </w:r>
      <w:r w:rsidR="00D05D73">
        <w:rPr>
          <w:rFonts w:ascii="Arial" w:hAnsi="Arial" w:cs="Arial"/>
        </w:rPr>
        <w:t xml:space="preserve">hronicle </w:t>
      </w:r>
      <w:r w:rsidR="00A64C77">
        <w:rPr>
          <w:rFonts w:ascii="Arial" w:hAnsi="Arial" w:cs="Arial"/>
        </w:rPr>
        <w:t>Council of the Year 2023 and A</w:t>
      </w:r>
      <w:r w:rsidR="00D05D73">
        <w:rPr>
          <w:rFonts w:ascii="Arial" w:hAnsi="Arial" w:cs="Arial"/>
        </w:rPr>
        <w:t xml:space="preserve">ssociation of </w:t>
      </w:r>
      <w:r w:rsidR="00A64C77">
        <w:rPr>
          <w:rFonts w:ascii="Arial" w:hAnsi="Arial" w:cs="Arial"/>
        </w:rPr>
        <w:t>P</w:t>
      </w:r>
      <w:r w:rsidR="00D05D73">
        <w:rPr>
          <w:rFonts w:ascii="Arial" w:hAnsi="Arial" w:cs="Arial"/>
        </w:rPr>
        <w:t xml:space="preserve">ublic </w:t>
      </w:r>
      <w:r w:rsidR="00A64C77">
        <w:rPr>
          <w:rFonts w:ascii="Arial" w:hAnsi="Arial" w:cs="Arial"/>
        </w:rPr>
        <w:t>S</w:t>
      </w:r>
      <w:r w:rsidR="00D05D73">
        <w:rPr>
          <w:rFonts w:ascii="Arial" w:hAnsi="Arial" w:cs="Arial"/>
        </w:rPr>
        <w:t xml:space="preserve">ector </w:t>
      </w:r>
      <w:r w:rsidR="00A64C77">
        <w:rPr>
          <w:rFonts w:ascii="Arial" w:hAnsi="Arial" w:cs="Arial"/>
        </w:rPr>
        <w:t>E</w:t>
      </w:r>
      <w:r w:rsidR="00D05D73">
        <w:rPr>
          <w:rFonts w:ascii="Arial" w:hAnsi="Arial" w:cs="Arial"/>
        </w:rPr>
        <w:t xml:space="preserve">xcellence </w:t>
      </w:r>
      <w:r w:rsidR="004830EA">
        <w:rPr>
          <w:rFonts w:ascii="Arial" w:hAnsi="Arial" w:cs="Arial"/>
        </w:rPr>
        <w:t xml:space="preserve">(APSE) </w:t>
      </w:r>
      <w:r w:rsidR="00A64C77">
        <w:rPr>
          <w:rFonts w:ascii="Arial" w:hAnsi="Arial" w:cs="Arial"/>
        </w:rPr>
        <w:t>Council of the Year</w:t>
      </w:r>
      <w:r w:rsidR="00D05D73">
        <w:rPr>
          <w:rFonts w:ascii="Arial" w:hAnsi="Arial" w:cs="Arial"/>
        </w:rPr>
        <w:t xml:space="preserve"> </w:t>
      </w:r>
      <w:r w:rsidR="004830EA">
        <w:rPr>
          <w:rFonts w:ascii="Arial" w:hAnsi="Arial" w:cs="Arial"/>
        </w:rPr>
        <w:t>2023</w:t>
      </w:r>
      <w:r w:rsidR="00FB0D2B">
        <w:rPr>
          <w:rFonts w:ascii="Arial" w:hAnsi="Arial" w:cs="Arial"/>
        </w:rPr>
        <w:t xml:space="preserve"> Awards</w:t>
      </w:r>
      <w:r w:rsidR="00A64C77">
        <w:rPr>
          <w:rFonts w:ascii="Arial" w:hAnsi="Arial" w:cs="Arial"/>
        </w:rPr>
        <w:t>.</w:t>
      </w:r>
      <w:r w:rsidR="00D05D73">
        <w:rPr>
          <w:rFonts w:ascii="Arial" w:hAnsi="Arial" w:cs="Arial"/>
        </w:rPr>
        <w:t xml:space="preserve"> </w:t>
      </w:r>
      <w:r w:rsidR="00A64C77">
        <w:rPr>
          <w:rFonts w:ascii="Arial" w:hAnsi="Arial" w:cs="Arial"/>
        </w:rPr>
        <w:t xml:space="preserve"> </w:t>
      </w:r>
    </w:p>
    <w:p w14:paraId="23BCF920" w14:textId="4C7DC1EF" w:rsidR="00D05D73" w:rsidRDefault="00C35CA0" w:rsidP="005450DC">
      <w:pPr>
        <w:rPr>
          <w:rFonts w:ascii="Arial" w:hAnsi="Arial" w:cs="Arial"/>
          <w:color w:val="000000" w:themeColor="text1"/>
        </w:rPr>
      </w:pPr>
      <w:r>
        <w:rPr>
          <w:rFonts w:ascii="Arial" w:hAnsi="Arial" w:cs="Arial"/>
          <w:color w:val="000000" w:themeColor="text1"/>
        </w:rPr>
        <w:t xml:space="preserve">At the APSE Awards </w:t>
      </w:r>
      <w:r w:rsidR="00BB75F0">
        <w:rPr>
          <w:rFonts w:ascii="Arial" w:hAnsi="Arial" w:cs="Arial"/>
          <w:color w:val="000000" w:themeColor="text1"/>
        </w:rPr>
        <w:t xml:space="preserve">in September </w:t>
      </w:r>
      <w:r>
        <w:rPr>
          <w:rFonts w:ascii="Arial" w:hAnsi="Arial" w:cs="Arial"/>
          <w:color w:val="000000" w:themeColor="text1"/>
        </w:rPr>
        <w:t xml:space="preserve">2023, Inverclyde Council won the </w:t>
      </w:r>
      <w:r w:rsidRPr="00466B67">
        <w:rPr>
          <w:rFonts w:ascii="Arial" w:hAnsi="Arial" w:cs="Arial"/>
          <w:i/>
          <w:iCs/>
          <w:color w:val="000000" w:themeColor="text1"/>
        </w:rPr>
        <w:t xml:space="preserve">Best </w:t>
      </w:r>
      <w:r w:rsidRPr="00884800">
        <w:rPr>
          <w:rFonts w:ascii="Arial" w:hAnsi="Arial" w:cs="Arial"/>
          <w:i/>
          <w:iCs/>
          <w:color w:val="000000" w:themeColor="text1"/>
        </w:rPr>
        <w:t>Workforce Initiative</w:t>
      </w:r>
      <w:r>
        <w:rPr>
          <w:rFonts w:ascii="Arial" w:hAnsi="Arial" w:cs="Arial"/>
          <w:color w:val="000000" w:themeColor="text1"/>
        </w:rPr>
        <w:t xml:space="preserve"> category for </w:t>
      </w:r>
      <w:r w:rsidR="00BB75F0">
        <w:rPr>
          <w:rFonts w:ascii="Arial" w:hAnsi="Arial" w:cs="Arial"/>
          <w:color w:val="000000" w:themeColor="text1"/>
        </w:rPr>
        <w:t xml:space="preserve">the delivery of the </w:t>
      </w:r>
      <w:r>
        <w:rPr>
          <w:rFonts w:ascii="Arial" w:hAnsi="Arial" w:cs="Arial"/>
          <w:color w:val="000000" w:themeColor="text1"/>
        </w:rPr>
        <w:t xml:space="preserve">Workforce Refresh Programme. </w:t>
      </w:r>
      <w:r w:rsidR="00F50AF1">
        <w:rPr>
          <w:rFonts w:ascii="Arial" w:hAnsi="Arial" w:cs="Arial"/>
          <w:color w:val="000000" w:themeColor="text1"/>
        </w:rPr>
        <w:t>This was followed by success at the COSLA Awards 2023</w:t>
      </w:r>
      <w:r w:rsidR="00BB75F0">
        <w:rPr>
          <w:rFonts w:ascii="Arial" w:hAnsi="Arial" w:cs="Arial"/>
          <w:color w:val="000000" w:themeColor="text1"/>
        </w:rPr>
        <w:t xml:space="preserve">, also held in September, </w:t>
      </w:r>
      <w:r w:rsidR="00F50AF1">
        <w:rPr>
          <w:rFonts w:ascii="Arial" w:hAnsi="Arial" w:cs="Arial"/>
          <w:color w:val="000000" w:themeColor="text1"/>
        </w:rPr>
        <w:t xml:space="preserve">when </w:t>
      </w:r>
      <w:r w:rsidR="00BB75F0">
        <w:rPr>
          <w:rFonts w:ascii="Arial" w:hAnsi="Arial" w:cs="Arial"/>
          <w:color w:val="000000" w:themeColor="text1"/>
        </w:rPr>
        <w:t xml:space="preserve">Inverclyde </w:t>
      </w:r>
      <w:r w:rsidR="00F50AF1">
        <w:rPr>
          <w:rFonts w:ascii="Arial" w:hAnsi="Arial" w:cs="Arial"/>
          <w:color w:val="000000" w:themeColor="text1"/>
        </w:rPr>
        <w:t xml:space="preserve">Council was </w:t>
      </w:r>
      <w:r w:rsidR="00D05D73">
        <w:rPr>
          <w:rFonts w:ascii="Arial" w:hAnsi="Arial" w:cs="Arial"/>
        </w:rPr>
        <w:t xml:space="preserve">announced as the winner in the </w:t>
      </w:r>
      <w:r w:rsidR="00D05D73" w:rsidRPr="003E51F7">
        <w:rPr>
          <w:rFonts w:ascii="Arial" w:hAnsi="Arial" w:cs="Arial"/>
          <w:i/>
          <w:iCs/>
          <w:color w:val="000000" w:themeColor="text1"/>
        </w:rPr>
        <w:t>Strengthening communities and local democracy</w:t>
      </w:r>
      <w:r w:rsidR="00D05D73">
        <w:rPr>
          <w:rFonts w:ascii="Arial" w:hAnsi="Arial" w:cs="Arial"/>
          <w:color w:val="000000" w:themeColor="text1"/>
        </w:rPr>
        <w:t xml:space="preserve"> category for work carried out in examining historic links to slavery</w:t>
      </w:r>
      <w:r w:rsidR="00E50D29">
        <w:rPr>
          <w:rFonts w:ascii="Arial" w:hAnsi="Arial" w:cs="Arial"/>
          <w:color w:val="000000" w:themeColor="text1"/>
        </w:rPr>
        <w:t xml:space="preserve">. </w:t>
      </w:r>
    </w:p>
    <w:p w14:paraId="23ADFD78" w14:textId="77777777" w:rsidR="00F50AF1" w:rsidRPr="006D1525" w:rsidRDefault="006D1525" w:rsidP="00D05D73">
      <w:pPr>
        <w:jc w:val="both"/>
        <w:rPr>
          <w:rFonts w:ascii="Arial" w:hAnsi="Arial" w:cs="Arial"/>
          <w:b/>
          <w:bCs/>
          <w:i/>
          <w:iCs/>
          <w:color w:val="533573"/>
        </w:rPr>
      </w:pPr>
      <w:r w:rsidRPr="006D1525">
        <w:rPr>
          <w:rFonts w:ascii="Arial" w:hAnsi="Arial" w:cs="Arial"/>
          <w:b/>
          <w:bCs/>
          <w:i/>
          <w:iCs/>
          <w:color w:val="533573"/>
        </w:rPr>
        <w:t xml:space="preserve">Digital Modernisation </w:t>
      </w:r>
      <w:r w:rsidR="00C706F8">
        <w:rPr>
          <w:rFonts w:ascii="Arial" w:hAnsi="Arial" w:cs="Arial"/>
          <w:b/>
          <w:bCs/>
          <w:i/>
          <w:iCs/>
          <w:color w:val="533573"/>
        </w:rPr>
        <w:t xml:space="preserve">and ICT </w:t>
      </w:r>
    </w:p>
    <w:p w14:paraId="40681B9F" w14:textId="1399EDD2" w:rsidR="00882BE4" w:rsidRPr="00882BE4" w:rsidRDefault="005636E2" w:rsidP="005450DC">
      <w:pPr>
        <w:rPr>
          <w:rFonts w:ascii="Arial" w:eastAsia="Arial" w:hAnsi="Arial" w:cs="Arial"/>
          <w:color w:val="1D2828"/>
        </w:rPr>
      </w:pPr>
      <w:r>
        <w:rPr>
          <w:rFonts w:ascii="Arial" w:hAnsi="Arial" w:cs="Arial"/>
          <w:color w:val="000000" w:themeColor="text1"/>
        </w:rPr>
        <w:t xml:space="preserve">As </w:t>
      </w:r>
      <w:r w:rsidRPr="00882BE4">
        <w:rPr>
          <w:rFonts w:ascii="Arial" w:hAnsi="Arial" w:cs="Arial"/>
          <w:color w:val="000000" w:themeColor="text1"/>
        </w:rPr>
        <w:t>part of the March 2023 Budget, the Council allocated a further £1 million to support Digital Modernisation</w:t>
      </w:r>
      <w:r w:rsidR="005F4A4E">
        <w:rPr>
          <w:rFonts w:ascii="Arial" w:hAnsi="Arial" w:cs="Arial"/>
          <w:color w:val="000000" w:themeColor="text1"/>
        </w:rPr>
        <w:t xml:space="preserve">, creating </w:t>
      </w:r>
      <w:r w:rsidRPr="00882BE4">
        <w:rPr>
          <w:rFonts w:ascii="Arial" w:hAnsi="Arial" w:cs="Arial"/>
        </w:rPr>
        <w:t xml:space="preserve">a £1.25 million fund which is being managed by the Digital Modernisation Programme Board, chaired by the Chief Executive. </w:t>
      </w:r>
      <w:r w:rsidR="008A2D58">
        <w:rPr>
          <w:rFonts w:ascii="Arial" w:hAnsi="Arial" w:cs="Arial"/>
        </w:rPr>
        <w:t xml:space="preserve"> Three</w:t>
      </w:r>
      <w:r w:rsidR="00882BE4" w:rsidRPr="00882BE4">
        <w:rPr>
          <w:rFonts w:ascii="Arial" w:eastAsia="Arial" w:hAnsi="Arial" w:cs="Arial"/>
          <w:color w:val="1D2828"/>
        </w:rPr>
        <w:t xml:space="preserve"> projects have been approved by the </w:t>
      </w:r>
      <w:r w:rsidR="00B41BF1">
        <w:rPr>
          <w:rFonts w:ascii="Arial" w:eastAsia="Arial" w:hAnsi="Arial" w:cs="Arial"/>
          <w:color w:val="1D2828"/>
        </w:rPr>
        <w:t>Board</w:t>
      </w:r>
      <w:r w:rsidR="00E8280D">
        <w:rPr>
          <w:rFonts w:ascii="Arial" w:eastAsia="Arial" w:hAnsi="Arial" w:cs="Arial"/>
          <w:color w:val="1D2828"/>
        </w:rPr>
        <w:t>:</w:t>
      </w:r>
      <w:r w:rsidR="00882BE4" w:rsidRPr="00882BE4">
        <w:rPr>
          <w:rFonts w:ascii="Arial" w:eastAsia="Arial" w:hAnsi="Arial" w:cs="Arial"/>
          <w:color w:val="1D2828"/>
        </w:rPr>
        <w:t xml:space="preserve"> </w:t>
      </w:r>
      <w:r w:rsidR="00882BE4" w:rsidRPr="0031671F">
        <w:rPr>
          <w:rFonts w:ascii="Arial" w:eastAsia="Arial" w:hAnsi="Arial" w:cs="Arial"/>
          <w:color w:val="1D2828"/>
        </w:rPr>
        <w:t xml:space="preserve">Verint CMS Upgrade; </w:t>
      </w:r>
      <w:proofErr w:type="spellStart"/>
      <w:r w:rsidR="00882BE4" w:rsidRPr="0031671F">
        <w:rPr>
          <w:rFonts w:ascii="Arial" w:eastAsia="Arial" w:hAnsi="Arial" w:cs="Arial"/>
          <w:color w:val="1D2828"/>
        </w:rPr>
        <w:t>WorkPro</w:t>
      </w:r>
      <w:proofErr w:type="spellEnd"/>
      <w:r w:rsidR="00882BE4" w:rsidRPr="0031671F">
        <w:rPr>
          <w:rFonts w:ascii="Arial" w:eastAsia="Arial" w:hAnsi="Arial" w:cs="Arial"/>
          <w:color w:val="1D2828"/>
        </w:rPr>
        <w:t xml:space="preserve"> Complaints Handling System and Schools Catering Contract Refresh. </w:t>
      </w:r>
      <w:r w:rsidR="0031671F" w:rsidRPr="0031671F">
        <w:rPr>
          <w:rFonts w:ascii="Arial" w:eastAsia="Arial" w:hAnsi="Arial" w:cs="Arial"/>
          <w:color w:val="1D2828"/>
        </w:rPr>
        <w:t>At its meeting on 15</w:t>
      </w:r>
      <w:r w:rsidR="0031671F" w:rsidRPr="0031671F">
        <w:rPr>
          <w:rFonts w:ascii="Arial" w:eastAsia="Arial" w:hAnsi="Arial" w:cs="Arial"/>
          <w:color w:val="1D2828"/>
          <w:vertAlign w:val="superscript"/>
        </w:rPr>
        <w:t>th</w:t>
      </w:r>
      <w:r w:rsidR="0031671F" w:rsidRPr="0031671F">
        <w:rPr>
          <w:rFonts w:ascii="Arial" w:eastAsia="Arial" w:hAnsi="Arial" w:cs="Arial"/>
          <w:color w:val="1D2828"/>
        </w:rPr>
        <w:t xml:space="preserve"> August 2023, the Policy and Resources Committee </w:t>
      </w:r>
      <w:r w:rsidR="0031671F" w:rsidRPr="0031671F">
        <w:rPr>
          <w:rFonts w:ascii="Arial" w:hAnsi="Arial" w:cs="Arial"/>
        </w:rPr>
        <w:t>approved the upgrade of the Verint customer service system, using funding from the Digital Modernisation Earmarked Reserve for the delivery of this</w:t>
      </w:r>
      <w:r w:rsidR="0031671F">
        <w:t xml:space="preserve">.  </w:t>
      </w:r>
      <w:r w:rsidR="0031671F" w:rsidRPr="00882BE4">
        <w:rPr>
          <w:rFonts w:ascii="Arial" w:eastAsia="Arial" w:hAnsi="Arial" w:cs="Arial"/>
          <w:color w:val="1D2828"/>
        </w:rPr>
        <w:t xml:space="preserve">Procurement activity is now underway.   </w:t>
      </w:r>
    </w:p>
    <w:p w14:paraId="74F87973" w14:textId="2942E3E0" w:rsidR="00882BE4" w:rsidRDefault="00882BE4" w:rsidP="005450DC">
      <w:pPr>
        <w:rPr>
          <w:rFonts w:ascii="Arial" w:eastAsia="Arial" w:hAnsi="Arial" w:cs="Arial"/>
          <w:color w:val="1D2828"/>
        </w:rPr>
      </w:pPr>
      <w:r w:rsidRPr="00882BE4">
        <w:rPr>
          <w:rFonts w:ascii="Arial" w:eastAsia="Arial" w:hAnsi="Arial" w:cs="Arial"/>
          <w:color w:val="1D2828"/>
        </w:rPr>
        <w:t>A development session</w:t>
      </w:r>
      <w:r>
        <w:rPr>
          <w:rFonts w:ascii="Arial" w:eastAsia="Arial" w:hAnsi="Arial" w:cs="Arial"/>
          <w:color w:val="1D2828"/>
        </w:rPr>
        <w:t xml:space="preserve">, attended by </w:t>
      </w:r>
      <w:r w:rsidRPr="00882BE4">
        <w:rPr>
          <w:rFonts w:ascii="Arial" w:eastAsia="Arial" w:hAnsi="Arial" w:cs="Arial"/>
          <w:color w:val="1D2828"/>
        </w:rPr>
        <w:t>front-line managers</w:t>
      </w:r>
      <w:r>
        <w:rPr>
          <w:rFonts w:ascii="Arial" w:eastAsia="Arial" w:hAnsi="Arial" w:cs="Arial"/>
          <w:color w:val="1D2828"/>
        </w:rPr>
        <w:t xml:space="preserve"> was held in partnership </w:t>
      </w:r>
      <w:r w:rsidRPr="00882BE4">
        <w:rPr>
          <w:rFonts w:ascii="Arial" w:eastAsia="Arial" w:hAnsi="Arial" w:cs="Arial"/>
          <w:color w:val="1D2828"/>
        </w:rPr>
        <w:t>with the Improvement Service</w:t>
      </w:r>
      <w:r>
        <w:rPr>
          <w:rFonts w:ascii="Arial" w:eastAsia="Arial" w:hAnsi="Arial" w:cs="Arial"/>
          <w:color w:val="1D2828"/>
        </w:rPr>
        <w:t xml:space="preserve"> a</w:t>
      </w:r>
      <w:r w:rsidRPr="00882BE4">
        <w:rPr>
          <w:rFonts w:ascii="Arial" w:eastAsia="Arial" w:hAnsi="Arial" w:cs="Arial"/>
          <w:color w:val="1D2828"/>
        </w:rPr>
        <w:t xml:space="preserve">t the end of </w:t>
      </w:r>
      <w:r w:rsidR="008A2D58">
        <w:rPr>
          <w:rFonts w:ascii="Arial" w:eastAsia="Arial" w:hAnsi="Arial" w:cs="Arial"/>
          <w:color w:val="1D2828"/>
        </w:rPr>
        <w:t xml:space="preserve">August </w:t>
      </w:r>
      <w:r w:rsidRPr="00882BE4">
        <w:rPr>
          <w:rFonts w:ascii="Arial" w:eastAsia="Arial" w:hAnsi="Arial" w:cs="Arial"/>
          <w:color w:val="1D2828"/>
        </w:rPr>
        <w:t>2023</w:t>
      </w:r>
      <w:r>
        <w:rPr>
          <w:rFonts w:ascii="Arial" w:eastAsia="Arial" w:hAnsi="Arial" w:cs="Arial"/>
          <w:color w:val="1D2828"/>
        </w:rPr>
        <w:t xml:space="preserve">, with a view to </w:t>
      </w:r>
      <w:r w:rsidRPr="00882BE4">
        <w:rPr>
          <w:rFonts w:ascii="Arial" w:eastAsia="Arial" w:hAnsi="Arial" w:cs="Arial"/>
          <w:color w:val="1D2828"/>
        </w:rPr>
        <w:t>identify</w:t>
      </w:r>
      <w:r>
        <w:rPr>
          <w:rFonts w:ascii="Arial" w:eastAsia="Arial" w:hAnsi="Arial" w:cs="Arial"/>
          <w:color w:val="1D2828"/>
        </w:rPr>
        <w:t xml:space="preserve">ing new </w:t>
      </w:r>
      <w:r w:rsidRPr="00882BE4">
        <w:rPr>
          <w:rFonts w:ascii="Arial" w:eastAsia="Arial" w:hAnsi="Arial" w:cs="Arial"/>
          <w:color w:val="1D2828"/>
        </w:rPr>
        <w:t>areas for digital improvement.</w:t>
      </w:r>
      <w:r>
        <w:rPr>
          <w:rFonts w:ascii="Arial" w:eastAsia="Arial" w:hAnsi="Arial" w:cs="Arial"/>
          <w:color w:val="1D2828"/>
        </w:rPr>
        <w:t xml:space="preserve">  </w:t>
      </w:r>
      <w:r w:rsidR="00C90FE7">
        <w:rPr>
          <w:rFonts w:ascii="Arial" w:eastAsia="Arial" w:hAnsi="Arial" w:cs="Arial"/>
          <w:color w:val="1D2828"/>
        </w:rPr>
        <w:t>As a result, s</w:t>
      </w:r>
      <w:r>
        <w:rPr>
          <w:rFonts w:ascii="Arial" w:eastAsia="Arial" w:hAnsi="Arial" w:cs="Arial"/>
          <w:color w:val="1D2828"/>
        </w:rPr>
        <w:t xml:space="preserve">everal proposals have been developed </w:t>
      </w:r>
      <w:r w:rsidR="00C90FE7">
        <w:rPr>
          <w:rFonts w:ascii="Arial" w:eastAsia="Arial" w:hAnsi="Arial" w:cs="Arial"/>
          <w:color w:val="1D2828"/>
        </w:rPr>
        <w:t xml:space="preserve">which will </w:t>
      </w:r>
      <w:r>
        <w:rPr>
          <w:rFonts w:ascii="Arial" w:eastAsia="Arial" w:hAnsi="Arial" w:cs="Arial"/>
          <w:color w:val="1D2828"/>
        </w:rPr>
        <w:t xml:space="preserve">be considered by the Digital Modernisation Programme Board.   </w:t>
      </w:r>
    </w:p>
    <w:p w14:paraId="7B13EE65" w14:textId="7B458F36" w:rsidR="00FD6226" w:rsidRPr="00C706F8" w:rsidRDefault="00FD6226" w:rsidP="006B2DB5">
      <w:pPr>
        <w:rPr>
          <w:rFonts w:ascii="Arial" w:eastAsia="Arial" w:hAnsi="Arial" w:cs="Arial"/>
          <w:color w:val="1D2828"/>
        </w:rPr>
      </w:pPr>
      <w:r w:rsidRPr="00FD6226">
        <w:rPr>
          <w:rFonts w:ascii="Arial" w:eastAsia="Arial" w:hAnsi="Arial" w:cs="Arial"/>
        </w:rPr>
        <w:t xml:space="preserve">In a separate but related workstream, </w:t>
      </w:r>
      <w:r>
        <w:rPr>
          <w:rFonts w:ascii="Arial" w:eastAsia="Arial" w:hAnsi="Arial" w:cs="Arial"/>
        </w:rPr>
        <w:t xml:space="preserve">good progress continued to be made in delivering the 4 </w:t>
      </w:r>
      <w:r w:rsidR="00C90FE7">
        <w:rPr>
          <w:rFonts w:ascii="Arial" w:eastAsia="Arial" w:hAnsi="Arial" w:cs="Arial"/>
        </w:rPr>
        <w:t>workstreams</w:t>
      </w:r>
      <w:r>
        <w:rPr>
          <w:rFonts w:ascii="Arial" w:eastAsia="Arial" w:hAnsi="Arial" w:cs="Arial"/>
        </w:rPr>
        <w:t xml:space="preserve"> within the Council’s ICT Strategy</w:t>
      </w:r>
      <w:r w:rsidR="00C90FE7">
        <w:rPr>
          <w:rFonts w:ascii="Arial" w:eastAsia="Arial" w:hAnsi="Arial" w:cs="Arial"/>
        </w:rPr>
        <w:t xml:space="preserve"> with progress reported to the Policy and Resources Committee in relation to</w:t>
      </w:r>
      <w:r w:rsidR="006B2DB5">
        <w:rPr>
          <w:rFonts w:ascii="Arial" w:eastAsia="Arial" w:hAnsi="Arial" w:cs="Arial"/>
        </w:rPr>
        <w:t xml:space="preserve"> </w:t>
      </w:r>
      <w:r w:rsidRPr="00C706F8">
        <w:rPr>
          <w:rFonts w:ascii="Arial" w:eastAsia="Arial" w:hAnsi="Arial" w:cs="Arial"/>
          <w:color w:val="1D2828"/>
        </w:rPr>
        <w:t>Asset Management Programme &amp; Cloud Migration Strategy</w:t>
      </w:r>
      <w:r w:rsidR="006B2DB5">
        <w:rPr>
          <w:rFonts w:ascii="Arial" w:eastAsia="Arial" w:hAnsi="Arial" w:cs="Arial"/>
          <w:color w:val="1D2828"/>
        </w:rPr>
        <w:t xml:space="preserve">; </w:t>
      </w:r>
      <w:r w:rsidRPr="00C706F8">
        <w:rPr>
          <w:rFonts w:ascii="Arial" w:eastAsia="Arial" w:hAnsi="Arial" w:cs="Arial"/>
          <w:color w:val="1D2828"/>
        </w:rPr>
        <w:t>Service Provision</w:t>
      </w:r>
      <w:r w:rsidR="006B2DB5">
        <w:rPr>
          <w:rFonts w:ascii="Arial" w:eastAsia="Arial" w:hAnsi="Arial" w:cs="Arial"/>
          <w:color w:val="1D2828"/>
        </w:rPr>
        <w:t xml:space="preserve">; </w:t>
      </w:r>
      <w:r w:rsidRPr="00C706F8">
        <w:rPr>
          <w:rFonts w:ascii="Arial" w:eastAsia="Arial" w:hAnsi="Arial" w:cs="Arial"/>
          <w:color w:val="1D2828"/>
        </w:rPr>
        <w:t>Information Security</w:t>
      </w:r>
      <w:r w:rsidR="006B2DB5">
        <w:rPr>
          <w:rFonts w:ascii="Arial" w:eastAsia="Arial" w:hAnsi="Arial" w:cs="Arial"/>
          <w:color w:val="1D2828"/>
        </w:rPr>
        <w:t xml:space="preserve"> and </w:t>
      </w:r>
      <w:r w:rsidRPr="00C706F8">
        <w:rPr>
          <w:rFonts w:ascii="Arial" w:eastAsia="Arial" w:hAnsi="Arial" w:cs="Arial"/>
          <w:color w:val="1D2828"/>
        </w:rPr>
        <w:t>Procurement Strategy</w:t>
      </w:r>
      <w:r w:rsidR="006B2DB5">
        <w:rPr>
          <w:rFonts w:ascii="Arial" w:eastAsia="Arial" w:hAnsi="Arial" w:cs="Arial"/>
          <w:color w:val="1D2828"/>
        </w:rPr>
        <w:t>.</w:t>
      </w:r>
      <w:r w:rsidRPr="00C706F8">
        <w:rPr>
          <w:rFonts w:ascii="Arial" w:eastAsia="Arial" w:hAnsi="Arial" w:cs="Arial"/>
          <w:color w:val="1D2828"/>
        </w:rPr>
        <w:t xml:space="preserve"> </w:t>
      </w:r>
    </w:p>
    <w:p w14:paraId="0C456126" w14:textId="312B606E" w:rsidR="00FD6226" w:rsidRDefault="00C706F8" w:rsidP="00882BE4">
      <w:pPr>
        <w:rPr>
          <w:rFonts w:ascii="Arial" w:eastAsia="Arial" w:hAnsi="Arial" w:cs="Arial"/>
        </w:rPr>
      </w:pPr>
      <w:r>
        <w:rPr>
          <w:rFonts w:ascii="Arial" w:eastAsia="Arial" w:hAnsi="Arial" w:cs="Arial"/>
        </w:rPr>
        <w:t xml:space="preserve">A refresh of both the Council’s ICT and Digital Strategy is planned, with an overall timescale for completion by the end of October 2024.   </w:t>
      </w:r>
    </w:p>
    <w:p w14:paraId="65B56B63" w14:textId="77777777" w:rsidR="006B2DB5" w:rsidRDefault="006B2DB5" w:rsidP="00882BE4">
      <w:pPr>
        <w:rPr>
          <w:rFonts w:ascii="Arial" w:eastAsia="Arial" w:hAnsi="Arial" w:cs="Arial"/>
        </w:rPr>
      </w:pPr>
    </w:p>
    <w:p w14:paraId="70CA8433" w14:textId="77777777" w:rsidR="00060DA0" w:rsidRPr="00FD6226" w:rsidRDefault="00060DA0" w:rsidP="00882BE4">
      <w:pPr>
        <w:rPr>
          <w:rFonts w:ascii="Arial" w:eastAsia="Arial" w:hAnsi="Arial" w:cs="Arial"/>
        </w:rPr>
      </w:pPr>
    </w:p>
    <w:p w14:paraId="5CACAECB" w14:textId="77777777" w:rsidR="00FD6226" w:rsidRDefault="00FD6226" w:rsidP="00882BE4">
      <w:pPr>
        <w:rPr>
          <w:rFonts w:ascii="Arial" w:eastAsia="Arial" w:hAnsi="Arial" w:cs="Arial"/>
          <w:b/>
          <w:bCs/>
          <w:i/>
          <w:iCs/>
          <w:color w:val="533573"/>
        </w:rPr>
      </w:pPr>
      <w:r>
        <w:rPr>
          <w:rFonts w:ascii="Arial" w:eastAsia="Arial" w:hAnsi="Arial" w:cs="Arial"/>
          <w:b/>
          <w:bCs/>
          <w:i/>
          <w:iCs/>
          <w:color w:val="533573"/>
        </w:rPr>
        <w:t xml:space="preserve">Financial Strategy  </w:t>
      </w:r>
    </w:p>
    <w:p w14:paraId="67BA803B" w14:textId="5DAAEB9B" w:rsidR="00646683" w:rsidRDefault="00646683" w:rsidP="00882BE4">
      <w:pPr>
        <w:rPr>
          <w:rFonts w:ascii="Arial" w:eastAsia="Arial" w:hAnsi="Arial" w:cs="Arial"/>
          <w:b/>
          <w:bCs/>
          <w:i/>
          <w:iCs/>
          <w:color w:val="533573"/>
        </w:rPr>
      </w:pPr>
      <w:r w:rsidRPr="00646683">
        <w:rPr>
          <w:rFonts w:ascii="Arial" w:eastAsia="Arial" w:hAnsi="Arial" w:cs="Arial"/>
        </w:rPr>
        <w:t xml:space="preserve">An updated Financial Strategy 2023/33 </w:t>
      </w:r>
      <w:r>
        <w:rPr>
          <w:rFonts w:ascii="Arial" w:eastAsia="Arial" w:hAnsi="Arial" w:cs="Arial"/>
        </w:rPr>
        <w:t xml:space="preserve">was approved by Inverclyde Council in June 2023.  </w:t>
      </w:r>
      <w:r w:rsidR="00DC4858">
        <w:rPr>
          <w:rFonts w:ascii="Arial" w:eastAsia="Arial" w:hAnsi="Arial" w:cs="Arial"/>
        </w:rPr>
        <w:t>The Strategy</w:t>
      </w:r>
      <w:r w:rsidR="00380C7B">
        <w:rPr>
          <w:rFonts w:ascii="Arial" w:eastAsia="Arial" w:hAnsi="Arial" w:cs="Arial"/>
        </w:rPr>
        <w:t xml:space="preserve"> is </w:t>
      </w:r>
      <w:r w:rsidR="00DC4858">
        <w:rPr>
          <w:rFonts w:ascii="Arial" w:eastAsia="Arial" w:hAnsi="Arial" w:cs="Arial"/>
        </w:rPr>
        <w:t>updated every six months to ensure that it reflects changes in the national and local financial landscape</w:t>
      </w:r>
      <w:r w:rsidR="00380C7B">
        <w:rPr>
          <w:rFonts w:ascii="Arial" w:eastAsia="Arial" w:hAnsi="Arial" w:cs="Arial"/>
        </w:rPr>
        <w:t>,</w:t>
      </w:r>
      <w:r w:rsidR="00DC4858">
        <w:rPr>
          <w:rFonts w:ascii="Arial" w:eastAsia="Arial" w:hAnsi="Arial" w:cs="Arial"/>
        </w:rPr>
        <w:t xml:space="preserve"> as well as clearly setting out the considerable financial challenges facing the Council in the short, </w:t>
      </w:r>
      <w:proofErr w:type="gramStart"/>
      <w:r w:rsidR="00DC4858">
        <w:rPr>
          <w:rFonts w:ascii="Arial" w:eastAsia="Arial" w:hAnsi="Arial" w:cs="Arial"/>
        </w:rPr>
        <w:t>medium</w:t>
      </w:r>
      <w:proofErr w:type="gramEnd"/>
      <w:r w:rsidR="00DC4858">
        <w:rPr>
          <w:rFonts w:ascii="Arial" w:eastAsia="Arial" w:hAnsi="Arial" w:cs="Arial"/>
        </w:rPr>
        <w:t xml:space="preserve"> and longer term. The strategy also provides the platform for the development of the Revenue and Capital Budgets to be approved in March 2024.       </w:t>
      </w:r>
      <w:r w:rsidRPr="00646683">
        <w:rPr>
          <w:rFonts w:ascii="Arial" w:eastAsia="Arial" w:hAnsi="Arial" w:cs="Arial"/>
        </w:rPr>
        <w:t xml:space="preserve"> </w:t>
      </w:r>
    </w:p>
    <w:p w14:paraId="78D63325" w14:textId="77777777" w:rsidR="00AD7604" w:rsidRPr="00E8280D" w:rsidRDefault="005118B5" w:rsidP="00AD7604">
      <w:pPr>
        <w:rPr>
          <w:rFonts w:ascii="Arial" w:eastAsia="Arial" w:hAnsi="Arial" w:cs="Arial"/>
          <w:b/>
          <w:bCs/>
          <w:i/>
          <w:iCs/>
          <w:color w:val="533573"/>
        </w:rPr>
      </w:pPr>
      <w:r>
        <w:rPr>
          <w:rFonts w:ascii="Arial" w:eastAsia="Arial" w:hAnsi="Arial" w:cs="Arial"/>
          <w:b/>
          <w:bCs/>
          <w:i/>
          <w:iCs/>
          <w:color w:val="533573"/>
        </w:rPr>
        <w:t>Procurement</w:t>
      </w:r>
      <w:r w:rsidR="00D25D80">
        <w:rPr>
          <w:rFonts w:ascii="Arial" w:eastAsia="Arial" w:hAnsi="Arial" w:cs="Arial"/>
          <w:b/>
          <w:bCs/>
          <w:i/>
          <w:iCs/>
          <w:color w:val="533573"/>
        </w:rPr>
        <w:t xml:space="preserve"> and </w:t>
      </w:r>
      <w:r w:rsidR="00AD7604">
        <w:rPr>
          <w:rFonts w:ascii="Arial" w:eastAsia="Arial" w:hAnsi="Arial" w:cs="Arial"/>
          <w:b/>
          <w:bCs/>
          <w:i/>
          <w:iCs/>
          <w:color w:val="533573"/>
        </w:rPr>
        <w:t xml:space="preserve">Contract and Supplier Management </w:t>
      </w:r>
    </w:p>
    <w:p w14:paraId="4C74F8DE" w14:textId="597A3D86" w:rsidR="00D25D80" w:rsidRDefault="00E12767" w:rsidP="00646683">
      <w:pPr>
        <w:rPr>
          <w:rFonts w:ascii="Arial" w:hAnsi="Arial" w:cs="Arial"/>
        </w:rPr>
      </w:pPr>
      <w:r>
        <w:rPr>
          <w:rFonts w:ascii="Arial" w:hAnsi="Arial" w:cs="Arial"/>
        </w:rPr>
        <w:t xml:space="preserve">Scotland Excel’s </w:t>
      </w:r>
      <w:r w:rsidR="00D25D80" w:rsidRPr="00C0751E">
        <w:rPr>
          <w:rFonts w:ascii="Arial" w:hAnsi="Arial" w:cs="Arial"/>
        </w:rPr>
        <w:t xml:space="preserve">Procurement &amp; Commercial Improvement Programme (PCIP) is designed to support and encourage the continuous improvement of procurement and commercial practices. </w:t>
      </w:r>
      <w:r w:rsidR="00D25D80">
        <w:rPr>
          <w:rFonts w:ascii="Arial" w:hAnsi="Arial" w:cs="Arial"/>
        </w:rPr>
        <w:t xml:space="preserve"> </w:t>
      </w:r>
      <w:r>
        <w:rPr>
          <w:rFonts w:ascii="Arial" w:hAnsi="Arial" w:cs="Arial"/>
        </w:rPr>
        <w:t xml:space="preserve">Inverclyde </w:t>
      </w:r>
      <w:r w:rsidR="00D25D80" w:rsidRPr="00C0751E">
        <w:rPr>
          <w:rFonts w:ascii="Arial" w:hAnsi="Arial" w:cs="Arial"/>
        </w:rPr>
        <w:t>Council ha</w:t>
      </w:r>
      <w:r w:rsidR="00D25D80">
        <w:rPr>
          <w:rFonts w:ascii="Arial" w:hAnsi="Arial" w:cs="Arial"/>
        </w:rPr>
        <w:t>s</w:t>
      </w:r>
      <w:r w:rsidR="00D25D80" w:rsidRPr="00C0751E">
        <w:rPr>
          <w:rFonts w:ascii="Arial" w:hAnsi="Arial" w:cs="Arial"/>
        </w:rPr>
        <w:t xml:space="preserve"> signed up to the PCIP pilot working group and ha</w:t>
      </w:r>
      <w:r w:rsidR="00D25D80">
        <w:rPr>
          <w:rFonts w:ascii="Arial" w:hAnsi="Arial" w:cs="Arial"/>
        </w:rPr>
        <w:t>s</w:t>
      </w:r>
      <w:r w:rsidR="00D25D80" w:rsidRPr="00C0751E">
        <w:rPr>
          <w:rFonts w:ascii="Arial" w:hAnsi="Arial" w:cs="Arial"/>
        </w:rPr>
        <w:t xml:space="preserve"> </w:t>
      </w:r>
      <w:r w:rsidR="00D25D80" w:rsidRPr="005118B5">
        <w:rPr>
          <w:rFonts w:ascii="Arial" w:hAnsi="Arial" w:cs="Arial"/>
        </w:rPr>
        <w:t>agreed to participate in a pilot Procurement and Commercial Improvement Programme (PCIP) assessment</w:t>
      </w:r>
      <w:r w:rsidR="00D25D80">
        <w:rPr>
          <w:rFonts w:ascii="Arial" w:hAnsi="Arial" w:cs="Arial"/>
        </w:rPr>
        <w:t xml:space="preserve">, </w:t>
      </w:r>
      <w:r w:rsidR="00D25D80" w:rsidRPr="005118B5">
        <w:rPr>
          <w:rFonts w:ascii="Arial" w:hAnsi="Arial" w:cs="Arial"/>
        </w:rPr>
        <w:t>planned for 21st November 2023.</w:t>
      </w:r>
      <w:r w:rsidR="00D25D80">
        <w:rPr>
          <w:rFonts w:ascii="Arial" w:hAnsi="Arial" w:cs="Arial"/>
        </w:rPr>
        <w:t xml:space="preserve">  This will support improvement in the Councils own procurement practice to ensure that value for money continues to be achieved.</w:t>
      </w:r>
    </w:p>
    <w:p w14:paraId="64C124F6" w14:textId="77777777" w:rsidR="001E2807" w:rsidRPr="00E8280D" w:rsidRDefault="001E2807" w:rsidP="001E2807">
      <w:pPr>
        <w:rPr>
          <w:rFonts w:ascii="Arial" w:eastAsia="Arial" w:hAnsi="Arial" w:cs="Arial"/>
          <w:b/>
          <w:bCs/>
          <w:i/>
          <w:iCs/>
          <w:color w:val="533573"/>
        </w:rPr>
      </w:pPr>
      <w:r w:rsidRPr="00E8280D">
        <w:rPr>
          <w:rFonts w:ascii="Arial" w:eastAsia="Arial" w:hAnsi="Arial" w:cs="Arial"/>
          <w:b/>
          <w:bCs/>
          <w:i/>
          <w:iCs/>
          <w:color w:val="533573"/>
        </w:rPr>
        <w:t>Review of Human Resources and Organisational Development</w:t>
      </w:r>
    </w:p>
    <w:p w14:paraId="60B3D3AC" w14:textId="77777777" w:rsidR="001E2807" w:rsidRPr="00CC40E2" w:rsidRDefault="001E2807" w:rsidP="001E2807">
      <w:pPr>
        <w:rPr>
          <w:rFonts w:ascii="Arial" w:hAnsi="Arial" w:cs="Arial"/>
        </w:rPr>
      </w:pPr>
      <w:r>
        <w:rPr>
          <w:rFonts w:ascii="Arial" w:hAnsi="Arial" w:cs="Arial"/>
        </w:rPr>
        <w:t xml:space="preserve">An external review of the </w:t>
      </w:r>
      <w:r w:rsidRPr="00CC40E2">
        <w:rPr>
          <w:rFonts w:ascii="Arial" w:hAnsi="Arial" w:cs="Arial"/>
        </w:rPr>
        <w:t xml:space="preserve">Human Resources and Organisational Development </w:t>
      </w:r>
      <w:r>
        <w:rPr>
          <w:rFonts w:ascii="Arial" w:hAnsi="Arial" w:cs="Arial"/>
        </w:rPr>
        <w:t>Service was carried out to provide a</w:t>
      </w:r>
      <w:r w:rsidRPr="00CA0012">
        <w:rPr>
          <w:rFonts w:ascii="Arial" w:hAnsi="Arial" w:cs="Arial"/>
        </w:rPr>
        <w:t xml:space="preserve"> </w:t>
      </w:r>
      <w:r w:rsidRPr="00CC40E2">
        <w:rPr>
          <w:rFonts w:ascii="Arial" w:hAnsi="Arial" w:cs="Arial"/>
        </w:rPr>
        <w:t xml:space="preserve">high level </w:t>
      </w:r>
      <w:r>
        <w:rPr>
          <w:rFonts w:ascii="Arial" w:hAnsi="Arial" w:cs="Arial"/>
        </w:rPr>
        <w:t>‘</w:t>
      </w:r>
      <w:r w:rsidRPr="00CC40E2">
        <w:rPr>
          <w:rFonts w:ascii="Arial" w:hAnsi="Arial" w:cs="Arial"/>
        </w:rPr>
        <w:t>health check</w:t>
      </w:r>
      <w:r>
        <w:rPr>
          <w:rFonts w:ascii="Arial" w:hAnsi="Arial" w:cs="Arial"/>
        </w:rPr>
        <w:t>’</w:t>
      </w:r>
      <w:r w:rsidRPr="00CC40E2">
        <w:rPr>
          <w:rFonts w:ascii="Arial" w:hAnsi="Arial" w:cs="Arial"/>
        </w:rPr>
        <w:t xml:space="preserve"> of the </w:t>
      </w:r>
      <w:r>
        <w:rPr>
          <w:rFonts w:ascii="Arial" w:hAnsi="Arial" w:cs="Arial"/>
        </w:rPr>
        <w:t xml:space="preserve">service and to ensure that there is the required capacity and resilience to meet future demands.   </w:t>
      </w:r>
    </w:p>
    <w:p w14:paraId="66985917" w14:textId="011D9060" w:rsidR="00983B09" w:rsidRDefault="001E2807" w:rsidP="001E2807">
      <w:pPr>
        <w:rPr>
          <w:rFonts w:ascii="Arial" w:hAnsi="Arial" w:cs="Arial"/>
        </w:rPr>
      </w:pPr>
      <w:r w:rsidRPr="00A425B3">
        <w:rPr>
          <w:rFonts w:ascii="Arial" w:hAnsi="Arial" w:cs="Arial"/>
        </w:rPr>
        <w:t>The review highlighted a positive, collaborative culture within Inverclyde as well as areas for improvement</w:t>
      </w:r>
      <w:r w:rsidR="00983B09">
        <w:rPr>
          <w:rFonts w:ascii="Arial" w:hAnsi="Arial" w:cs="Arial"/>
        </w:rPr>
        <w:t xml:space="preserve"> to ensure that the service can meet the demands placed on it now and in the future</w:t>
      </w:r>
      <w:r w:rsidRPr="00A425B3">
        <w:rPr>
          <w:rFonts w:ascii="Arial" w:hAnsi="Arial" w:cs="Arial"/>
        </w:rPr>
        <w:t>.</w:t>
      </w:r>
      <w:r>
        <w:rPr>
          <w:rFonts w:ascii="Arial" w:hAnsi="Arial" w:cs="Arial"/>
        </w:rPr>
        <w:t xml:space="preserve"> These areas for improvement have been developed into an improvement plan and </w:t>
      </w:r>
      <w:r w:rsidR="00983B09">
        <w:rPr>
          <w:rFonts w:ascii="Arial" w:hAnsi="Arial" w:cs="Arial"/>
        </w:rPr>
        <w:t>incorporated into the P</w:t>
      </w:r>
      <w:r>
        <w:rPr>
          <w:rFonts w:ascii="Arial" w:hAnsi="Arial" w:cs="Arial"/>
        </w:rPr>
        <w:t xml:space="preserve">olicy and Resources Committee Delivery and Improvement Plan where progress will be </w:t>
      </w:r>
      <w:r w:rsidR="00983B09">
        <w:rPr>
          <w:rFonts w:ascii="Arial" w:hAnsi="Arial" w:cs="Arial"/>
        </w:rPr>
        <w:t>reported as part of the wider performance scrutiny that takes place at Committee</w:t>
      </w:r>
      <w:r>
        <w:rPr>
          <w:rFonts w:ascii="Arial" w:hAnsi="Arial" w:cs="Arial"/>
        </w:rPr>
        <w:t>.</w:t>
      </w:r>
    </w:p>
    <w:p w14:paraId="6DCC534F" w14:textId="3CA0242B" w:rsidR="001E2807" w:rsidRPr="00A425B3" w:rsidRDefault="001E2807" w:rsidP="001E2807">
      <w:pPr>
        <w:rPr>
          <w:rFonts w:ascii="Arial" w:hAnsi="Arial" w:cs="Arial"/>
        </w:rPr>
      </w:pPr>
      <w:r>
        <w:rPr>
          <w:rFonts w:ascii="Arial" w:hAnsi="Arial" w:cs="Arial"/>
        </w:rPr>
        <w:t xml:space="preserve">     </w:t>
      </w:r>
      <w:r w:rsidRPr="00A425B3">
        <w:rPr>
          <w:rFonts w:ascii="Arial" w:hAnsi="Arial" w:cs="Arial"/>
        </w:rPr>
        <w:t xml:space="preserve">    </w:t>
      </w:r>
    </w:p>
    <w:p w14:paraId="31300D17" w14:textId="77777777" w:rsidR="00983B09" w:rsidRDefault="00983B09" w:rsidP="00646683">
      <w:pPr>
        <w:rPr>
          <w:rFonts w:ascii="Arial" w:eastAsia="Arial" w:hAnsi="Arial" w:cs="Arial"/>
          <w:b/>
          <w:bCs/>
          <w:i/>
          <w:iCs/>
          <w:color w:val="533573"/>
        </w:rPr>
        <w:sectPr w:rsidR="00983B09" w:rsidSect="00031C3F">
          <w:pgSz w:w="11906" w:h="16838"/>
          <w:pgMar w:top="1440" w:right="1440" w:bottom="1440" w:left="1440" w:header="708" w:footer="708" w:gutter="0"/>
          <w:cols w:space="708"/>
          <w:docGrid w:linePitch="360"/>
        </w:sectPr>
      </w:pPr>
    </w:p>
    <w:tbl>
      <w:tblPr>
        <w:tblStyle w:val="TableGrid"/>
        <w:tblW w:w="0" w:type="auto"/>
        <w:tblBorders>
          <w:top w:val="single" w:sz="4" w:space="0" w:color="7030A0"/>
          <w:left w:val="single" w:sz="4" w:space="0" w:color="7030A0"/>
          <w:bottom w:val="single" w:sz="4" w:space="0" w:color="7030A0"/>
          <w:right w:val="single" w:sz="4" w:space="0" w:color="7030A0"/>
          <w:insideH w:val="none" w:sz="0" w:space="0" w:color="auto"/>
          <w:insideV w:val="none" w:sz="0" w:space="0" w:color="auto"/>
        </w:tblBorders>
        <w:tblLook w:val="04A0" w:firstRow="1" w:lastRow="0" w:firstColumn="1" w:lastColumn="0" w:noHBand="0" w:noVBand="1"/>
      </w:tblPr>
      <w:tblGrid>
        <w:gridCol w:w="906"/>
        <w:gridCol w:w="8110"/>
      </w:tblGrid>
      <w:tr w:rsidR="007C04FC" w14:paraId="5BC76247" w14:textId="77777777" w:rsidTr="00461A42">
        <w:trPr>
          <w:trHeight w:val="850"/>
        </w:trPr>
        <w:tc>
          <w:tcPr>
            <w:tcW w:w="906" w:type="dxa"/>
          </w:tcPr>
          <w:p w14:paraId="50045868" w14:textId="77777777" w:rsidR="007C04FC" w:rsidRDefault="00CA20C7" w:rsidP="00C6093E">
            <w:pPr>
              <w:rPr>
                <w:rFonts w:ascii="Arial" w:hAnsi="Arial" w:cs="Arial"/>
                <w:b/>
                <w:bCs/>
              </w:rPr>
            </w:pPr>
            <w:r>
              <w:rPr>
                <w:noProof/>
              </w:rPr>
              <w:lastRenderedPageBreak/>
              <w:drawing>
                <wp:inline distT="0" distB="0" distL="0" distR="0" wp14:anchorId="2AD1FF6F" wp14:editId="55411F50">
                  <wp:extent cx="437575" cy="438150"/>
                  <wp:effectExtent l="0" t="0" r="635" b="0"/>
                  <wp:docPr id="819645224" name="Picture 819645224" descr="A blue graph with arrow pointing u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826249" name="Picture 1" descr="A blue graph with arrow pointing up&#10;&#10;Description automatically generated"/>
                          <pic:cNvPicPr/>
                        </pic:nvPicPr>
                        <pic:blipFill>
                          <a:blip r:embed="rId17">
                            <a:duotone>
                              <a:schemeClr val="accent1">
                                <a:shade val="45000"/>
                                <a:satMod val="135000"/>
                              </a:schemeClr>
                              <a:prstClr val="white"/>
                            </a:duotone>
                            <a:extLst>
                              <a:ext uri="{BEBA8EAE-BF5A-486C-A8C5-ECC9F3942E4B}">
                                <a14:imgProps xmlns:a14="http://schemas.microsoft.com/office/drawing/2010/main">
                                  <a14:imgLayer r:embed="rId18">
                                    <a14:imgEffect>
                                      <a14:saturation sat="0"/>
                                    </a14:imgEffect>
                                  </a14:imgLayer>
                                </a14:imgProps>
                              </a:ext>
                            </a:extLst>
                          </a:blip>
                          <a:stretch>
                            <a:fillRect/>
                          </a:stretch>
                        </pic:blipFill>
                        <pic:spPr>
                          <a:xfrm>
                            <a:off x="0" y="0"/>
                            <a:ext cx="442065" cy="442646"/>
                          </a:xfrm>
                          <a:prstGeom prst="rect">
                            <a:avLst/>
                          </a:prstGeom>
                        </pic:spPr>
                      </pic:pic>
                    </a:graphicData>
                  </a:graphic>
                </wp:inline>
              </w:drawing>
            </w:r>
          </w:p>
        </w:tc>
        <w:tc>
          <w:tcPr>
            <w:tcW w:w="8110" w:type="dxa"/>
            <w:vAlign w:val="center"/>
          </w:tcPr>
          <w:p w14:paraId="51C05D48" w14:textId="77777777" w:rsidR="007C04FC" w:rsidRDefault="002A0464" w:rsidP="00AE4554">
            <w:pPr>
              <w:rPr>
                <w:rFonts w:ascii="Arial" w:hAnsi="Arial" w:cs="Arial"/>
                <w:b/>
                <w:bCs/>
              </w:rPr>
            </w:pPr>
            <w:r w:rsidRPr="005C7412">
              <w:rPr>
                <w:rFonts w:ascii="Arial" w:hAnsi="Arial" w:cs="Arial"/>
                <w:b/>
                <w:bCs/>
                <w:sz w:val="26"/>
                <w:szCs w:val="26"/>
              </w:rPr>
              <w:t xml:space="preserve">Outcome: </w:t>
            </w:r>
            <w:r w:rsidR="007C04FC" w:rsidRPr="005C7412">
              <w:rPr>
                <w:rFonts w:ascii="Arial" w:hAnsi="Arial" w:cs="Arial"/>
                <w:b/>
                <w:bCs/>
                <w:sz w:val="26"/>
                <w:szCs w:val="26"/>
              </w:rPr>
              <w:t>Our employees are supported and developed</w:t>
            </w:r>
          </w:p>
        </w:tc>
      </w:tr>
    </w:tbl>
    <w:p w14:paraId="0B1236CE" w14:textId="77777777" w:rsidR="002A0464" w:rsidRDefault="002A0464" w:rsidP="002A0464">
      <w:pPr>
        <w:spacing w:after="0"/>
        <w:rPr>
          <w:rFonts w:ascii="Arial" w:hAnsi="Arial" w:cs="Arial"/>
          <w:b/>
          <w:bCs/>
          <w:color w:val="FFFFFF" w:themeColor="background1"/>
          <w:sz w:val="24"/>
          <w:szCs w:val="24"/>
        </w:rPr>
      </w:pPr>
    </w:p>
    <w:p w14:paraId="54CD3DB9" w14:textId="77777777" w:rsidR="00227408" w:rsidRPr="00C55509" w:rsidRDefault="00227408" w:rsidP="001D0F02">
      <w:pPr>
        <w:shd w:val="clear" w:color="auto" w:fill="533573"/>
        <w:rPr>
          <w:rFonts w:ascii="Arial" w:hAnsi="Arial" w:cs="Arial"/>
          <w:b/>
          <w:bCs/>
          <w:color w:val="FFFFFF" w:themeColor="background1"/>
          <w:sz w:val="24"/>
          <w:szCs w:val="24"/>
        </w:rPr>
      </w:pPr>
      <w:r>
        <w:rPr>
          <w:rFonts w:ascii="Arial" w:hAnsi="Arial" w:cs="Arial"/>
          <w:b/>
          <w:bCs/>
          <w:color w:val="FFFFFF" w:themeColor="background1"/>
          <w:sz w:val="24"/>
          <w:szCs w:val="24"/>
        </w:rPr>
        <w:t xml:space="preserve">How </w:t>
      </w:r>
      <w:r w:rsidR="00D25CBF">
        <w:rPr>
          <w:rFonts w:ascii="Arial" w:hAnsi="Arial" w:cs="Arial"/>
          <w:b/>
          <w:bCs/>
          <w:color w:val="FFFFFF" w:themeColor="background1"/>
          <w:sz w:val="24"/>
          <w:szCs w:val="24"/>
        </w:rPr>
        <w:t>are we supporting and developing our employees</w:t>
      </w:r>
      <w:r w:rsidRPr="00C55509">
        <w:rPr>
          <w:rFonts w:ascii="Arial" w:hAnsi="Arial" w:cs="Arial"/>
          <w:b/>
          <w:bCs/>
          <w:color w:val="FFFFFF" w:themeColor="background1"/>
          <w:sz w:val="24"/>
          <w:szCs w:val="24"/>
        </w:rPr>
        <w:t>?</w:t>
      </w:r>
    </w:p>
    <w:p w14:paraId="60C5C795" w14:textId="77777777" w:rsidR="004E1B48" w:rsidRDefault="004E1B48" w:rsidP="004E1B48">
      <w:pPr>
        <w:spacing w:before="100" w:beforeAutospacing="1" w:after="100" w:afterAutospacing="1" w:line="240" w:lineRule="auto"/>
        <w:rPr>
          <w:rFonts w:ascii="Arial" w:eastAsia="Times New Roman" w:hAnsi="Arial" w:cs="Arial"/>
          <w:b/>
          <w:bCs/>
          <w:i/>
          <w:iCs/>
          <w:color w:val="533573"/>
          <w:kern w:val="0"/>
          <w:lang w:val="en" w:eastAsia="en-GB"/>
          <w14:ligatures w14:val="none"/>
        </w:rPr>
      </w:pPr>
      <w:r w:rsidRPr="004E1B48">
        <w:rPr>
          <w:rFonts w:ascii="Arial" w:eastAsia="Times New Roman" w:hAnsi="Arial" w:cs="Arial"/>
          <w:b/>
          <w:bCs/>
          <w:i/>
          <w:iCs/>
          <w:color w:val="533573"/>
          <w:kern w:val="0"/>
          <w:lang w:val="en" w:eastAsia="en-GB"/>
          <w14:ligatures w14:val="none"/>
        </w:rPr>
        <w:t>Positive Conversations</w:t>
      </w:r>
    </w:p>
    <w:p w14:paraId="2C39C176" w14:textId="053380D9" w:rsidR="004E1B48" w:rsidRPr="004E1B48" w:rsidRDefault="004E1B48" w:rsidP="004E1B48">
      <w:pPr>
        <w:spacing w:before="100" w:beforeAutospacing="1" w:after="100" w:afterAutospacing="1" w:line="240" w:lineRule="auto"/>
        <w:rPr>
          <w:rFonts w:ascii="Arial" w:eastAsia="Times New Roman" w:hAnsi="Arial" w:cs="Arial"/>
          <w:kern w:val="0"/>
          <w:lang w:val="en" w:eastAsia="en-GB"/>
          <w14:ligatures w14:val="none"/>
        </w:rPr>
      </w:pPr>
      <w:r w:rsidRPr="004E1B48">
        <w:rPr>
          <w:rFonts w:ascii="Arial" w:eastAsia="Times New Roman" w:hAnsi="Arial" w:cs="Arial"/>
          <w:kern w:val="0"/>
          <w:lang w:val="en" w:eastAsia="en-GB"/>
          <w14:ligatures w14:val="none"/>
        </w:rPr>
        <w:t>A new appraisal process, ‘Positive Conversations’ was introduced in September 2023</w:t>
      </w:r>
      <w:r w:rsidR="00472D39">
        <w:rPr>
          <w:rFonts w:ascii="Arial" w:eastAsia="Times New Roman" w:hAnsi="Arial" w:cs="Arial"/>
          <w:kern w:val="0"/>
          <w:lang w:val="en" w:eastAsia="en-GB"/>
          <w14:ligatures w14:val="none"/>
        </w:rPr>
        <w:t xml:space="preserve"> to replace the </w:t>
      </w:r>
      <w:r w:rsidRPr="004E1B48">
        <w:rPr>
          <w:rFonts w:ascii="Arial" w:eastAsia="Times New Roman" w:hAnsi="Arial" w:cs="Arial"/>
          <w:kern w:val="0"/>
          <w:lang w:val="en" w:eastAsia="en-GB"/>
          <w14:ligatures w14:val="none"/>
        </w:rPr>
        <w:t>previous performance appraisal policy</w:t>
      </w:r>
      <w:r w:rsidR="00472D39">
        <w:rPr>
          <w:rFonts w:ascii="Arial" w:eastAsia="Times New Roman" w:hAnsi="Arial" w:cs="Arial"/>
          <w:kern w:val="0"/>
          <w:lang w:val="en" w:eastAsia="en-GB"/>
          <w14:ligatures w14:val="none"/>
        </w:rPr>
        <w:t xml:space="preserve">. Rather than the formal appraisal, which previously took place once a year, </w:t>
      </w:r>
      <w:r>
        <w:rPr>
          <w:rFonts w:ascii="Arial" w:eastAsia="Times New Roman" w:hAnsi="Arial" w:cs="Arial"/>
          <w:kern w:val="0"/>
          <w:lang w:val="en" w:eastAsia="en-GB"/>
          <w14:ligatures w14:val="none"/>
        </w:rPr>
        <w:t>‘</w:t>
      </w:r>
      <w:r w:rsidRPr="004E1B48">
        <w:rPr>
          <w:rFonts w:ascii="Arial" w:eastAsia="Times New Roman" w:hAnsi="Arial" w:cs="Arial"/>
          <w:kern w:val="0"/>
          <w:lang w:val="en" w:eastAsia="en-GB"/>
          <w14:ligatures w14:val="none"/>
        </w:rPr>
        <w:t>Positive Conversations</w:t>
      </w:r>
      <w:r>
        <w:rPr>
          <w:rFonts w:ascii="Arial" w:eastAsia="Times New Roman" w:hAnsi="Arial" w:cs="Arial"/>
          <w:kern w:val="0"/>
          <w:lang w:val="en" w:eastAsia="en-GB"/>
          <w14:ligatures w14:val="none"/>
        </w:rPr>
        <w:t>’</w:t>
      </w:r>
      <w:r w:rsidRPr="004E1B48">
        <w:rPr>
          <w:rFonts w:ascii="Arial" w:eastAsia="Times New Roman" w:hAnsi="Arial" w:cs="Arial"/>
          <w:kern w:val="0"/>
          <w:lang w:val="en" w:eastAsia="en-GB"/>
          <w14:ligatures w14:val="none"/>
        </w:rPr>
        <w:t xml:space="preserve"> </w:t>
      </w:r>
      <w:r w:rsidR="00472D39">
        <w:rPr>
          <w:rFonts w:ascii="Arial" w:eastAsia="Times New Roman" w:hAnsi="Arial" w:cs="Arial"/>
          <w:kern w:val="0"/>
          <w:lang w:val="en" w:eastAsia="en-GB"/>
          <w14:ligatures w14:val="none"/>
        </w:rPr>
        <w:t>focuses on m</w:t>
      </w:r>
      <w:r w:rsidRPr="004E1B48">
        <w:rPr>
          <w:rFonts w:ascii="Arial" w:eastAsia="Times New Roman" w:hAnsi="Arial" w:cs="Arial"/>
          <w:kern w:val="0"/>
          <w:lang w:val="en" w:eastAsia="en-GB"/>
          <w14:ligatures w14:val="none"/>
        </w:rPr>
        <w:t>anagers and their employees having regular discussions</w:t>
      </w:r>
      <w:r w:rsidR="00472D39">
        <w:rPr>
          <w:rFonts w:ascii="Arial" w:eastAsia="Times New Roman" w:hAnsi="Arial" w:cs="Arial"/>
          <w:kern w:val="0"/>
          <w:lang w:val="en" w:eastAsia="en-GB"/>
          <w14:ligatures w14:val="none"/>
        </w:rPr>
        <w:t xml:space="preserve"> on </w:t>
      </w:r>
      <w:r w:rsidRPr="004E1B48">
        <w:rPr>
          <w:rFonts w:ascii="Arial" w:eastAsia="Times New Roman" w:hAnsi="Arial" w:cs="Arial"/>
          <w:kern w:val="0"/>
          <w:lang w:val="en" w:eastAsia="en-GB"/>
          <w14:ligatures w14:val="none"/>
        </w:rPr>
        <w:t>work related goals</w:t>
      </w:r>
      <w:r w:rsidR="00472D39">
        <w:rPr>
          <w:rFonts w:ascii="Arial" w:eastAsia="Times New Roman" w:hAnsi="Arial" w:cs="Arial"/>
          <w:kern w:val="0"/>
          <w:lang w:val="en" w:eastAsia="en-GB"/>
          <w14:ligatures w14:val="none"/>
        </w:rPr>
        <w:t xml:space="preserve">, </w:t>
      </w:r>
      <w:r w:rsidRPr="004E1B48">
        <w:rPr>
          <w:rFonts w:ascii="Arial" w:eastAsia="Times New Roman" w:hAnsi="Arial" w:cs="Arial"/>
          <w:kern w:val="0"/>
          <w:lang w:val="en" w:eastAsia="en-GB"/>
          <w14:ligatures w14:val="none"/>
        </w:rPr>
        <w:t>performance, feedback, wellbeing</w:t>
      </w:r>
      <w:r w:rsidR="00E50D29">
        <w:rPr>
          <w:rFonts w:ascii="Arial" w:eastAsia="Times New Roman" w:hAnsi="Arial" w:cs="Arial"/>
          <w:kern w:val="0"/>
          <w:lang w:val="en" w:eastAsia="en-GB"/>
          <w14:ligatures w14:val="none"/>
        </w:rPr>
        <w:t>.,</w:t>
      </w:r>
      <w:r w:rsidRPr="004E1B48">
        <w:rPr>
          <w:rFonts w:ascii="Arial" w:eastAsia="Times New Roman" w:hAnsi="Arial" w:cs="Arial"/>
          <w:kern w:val="0"/>
          <w:lang w:val="en" w:eastAsia="en-GB"/>
          <w14:ligatures w14:val="none"/>
        </w:rPr>
        <w:t xml:space="preserve"> and development needs. The purpose of the conversations is to enable meaningful conversations which support motivation, engagement</w:t>
      </w:r>
      <w:r w:rsidR="00E50D29">
        <w:rPr>
          <w:rFonts w:ascii="Arial" w:eastAsia="Times New Roman" w:hAnsi="Arial" w:cs="Arial"/>
          <w:kern w:val="0"/>
          <w:lang w:val="en" w:eastAsia="en-GB"/>
          <w14:ligatures w14:val="none"/>
        </w:rPr>
        <w:t>,</w:t>
      </w:r>
      <w:r w:rsidRPr="004E1B48">
        <w:rPr>
          <w:rFonts w:ascii="Arial" w:eastAsia="Times New Roman" w:hAnsi="Arial" w:cs="Arial"/>
          <w:kern w:val="0"/>
          <w:lang w:val="en" w:eastAsia="en-GB"/>
          <w14:ligatures w14:val="none"/>
        </w:rPr>
        <w:t xml:space="preserve"> and value for employees, with an aim to build relationships and continuous improvement. </w:t>
      </w:r>
    </w:p>
    <w:p w14:paraId="3EBF8710" w14:textId="23E2ADF8" w:rsidR="004E1B48" w:rsidRDefault="004E1B48" w:rsidP="004E1B48">
      <w:pPr>
        <w:spacing w:before="100" w:beforeAutospacing="1" w:after="100" w:afterAutospacing="1" w:line="240" w:lineRule="auto"/>
        <w:rPr>
          <w:rFonts w:ascii="Arial" w:eastAsia="Times New Roman" w:hAnsi="Arial" w:cs="Arial"/>
          <w:kern w:val="0"/>
          <w:lang w:val="en" w:eastAsia="en-GB"/>
          <w14:ligatures w14:val="none"/>
        </w:rPr>
      </w:pPr>
      <w:r>
        <w:rPr>
          <w:rFonts w:ascii="Arial" w:eastAsia="Times New Roman" w:hAnsi="Arial" w:cs="Arial"/>
          <w:kern w:val="0"/>
          <w:lang w:val="en" w:eastAsia="en-GB"/>
          <w14:ligatures w14:val="none"/>
        </w:rPr>
        <w:t>There are three defined stages of conversation, an individual mandatory conversation (mandatory); regular 1-2-1 check-in</w:t>
      </w:r>
      <w:r w:rsidR="00E50D29">
        <w:rPr>
          <w:rFonts w:ascii="Arial" w:eastAsia="Times New Roman" w:hAnsi="Arial" w:cs="Arial"/>
          <w:kern w:val="0"/>
          <w:lang w:val="en" w:eastAsia="en-GB"/>
          <w14:ligatures w14:val="none"/>
        </w:rPr>
        <w:t>,</w:t>
      </w:r>
      <w:r>
        <w:rPr>
          <w:rFonts w:ascii="Arial" w:eastAsia="Times New Roman" w:hAnsi="Arial" w:cs="Arial"/>
          <w:kern w:val="0"/>
          <w:lang w:val="en" w:eastAsia="en-GB"/>
          <w14:ligatures w14:val="none"/>
        </w:rPr>
        <w:t xml:space="preserve"> and a team check in.</w:t>
      </w:r>
    </w:p>
    <w:p w14:paraId="54AD3752" w14:textId="68A4C2E7" w:rsidR="004E1B48" w:rsidRPr="004E1B48" w:rsidRDefault="004E1B48" w:rsidP="004E1B48">
      <w:pPr>
        <w:spacing w:before="100" w:beforeAutospacing="1" w:after="100" w:afterAutospacing="1" w:line="240" w:lineRule="auto"/>
        <w:rPr>
          <w:rFonts w:ascii="Times New Roman" w:eastAsia="Times New Roman" w:hAnsi="Times New Roman" w:cs="Times New Roman"/>
          <w:kern w:val="0"/>
          <w:sz w:val="24"/>
          <w:szCs w:val="24"/>
          <w:lang w:val="en" w:eastAsia="en-GB"/>
          <w14:ligatures w14:val="none"/>
        </w:rPr>
      </w:pPr>
      <w:r>
        <w:rPr>
          <w:rFonts w:ascii="Arial" w:hAnsi="Arial" w:cs="Arial"/>
          <w:lang w:val="en"/>
        </w:rPr>
        <w:t xml:space="preserve">The ethos of </w:t>
      </w:r>
      <w:r w:rsidR="00027B62">
        <w:rPr>
          <w:rFonts w:ascii="Arial" w:hAnsi="Arial" w:cs="Arial"/>
          <w:lang w:val="en"/>
        </w:rPr>
        <w:t xml:space="preserve">the new programme is to facilitate </w:t>
      </w:r>
      <w:r w:rsidRPr="004E1B48">
        <w:rPr>
          <w:rFonts w:ascii="Arial" w:hAnsi="Arial" w:cs="Arial"/>
          <w:lang w:val="en"/>
        </w:rPr>
        <w:t>relationship development, build motivation and engagement and creat</w:t>
      </w:r>
      <w:r w:rsidR="00027B62">
        <w:rPr>
          <w:rFonts w:ascii="Arial" w:hAnsi="Arial" w:cs="Arial"/>
          <w:lang w:val="en"/>
        </w:rPr>
        <w:t>e</w:t>
      </w:r>
      <w:r w:rsidRPr="004E1B48">
        <w:rPr>
          <w:rFonts w:ascii="Arial" w:hAnsi="Arial" w:cs="Arial"/>
          <w:lang w:val="en"/>
        </w:rPr>
        <w:t xml:space="preserve"> value</w:t>
      </w:r>
      <w:r>
        <w:rPr>
          <w:rFonts w:ascii="Arial" w:hAnsi="Arial" w:cs="Arial"/>
          <w:lang w:val="en"/>
        </w:rPr>
        <w:t xml:space="preserve"> for </w:t>
      </w:r>
      <w:r w:rsidRPr="004E1B48">
        <w:rPr>
          <w:rFonts w:ascii="Arial" w:hAnsi="Arial" w:cs="Arial"/>
          <w:lang w:val="en"/>
        </w:rPr>
        <w:t>employee</w:t>
      </w:r>
      <w:r>
        <w:rPr>
          <w:rFonts w:ascii="Arial" w:hAnsi="Arial" w:cs="Arial"/>
          <w:lang w:val="en"/>
        </w:rPr>
        <w:t>s.</w:t>
      </w:r>
      <w:r w:rsidRPr="004E1B48">
        <w:rPr>
          <w:rFonts w:ascii="Times New Roman" w:eastAsia="Times New Roman" w:hAnsi="Times New Roman" w:cs="Times New Roman"/>
          <w:kern w:val="0"/>
          <w:sz w:val="24"/>
          <w:szCs w:val="24"/>
          <w:lang w:val="en" w:eastAsia="en-GB"/>
          <w14:ligatures w14:val="none"/>
        </w:rPr>
        <w:t xml:space="preserve"> </w:t>
      </w:r>
    </w:p>
    <w:p w14:paraId="14301BB5" w14:textId="4C40A560" w:rsidR="00CA20C7" w:rsidRPr="0033444C" w:rsidRDefault="004E1B48" w:rsidP="00282EE8">
      <w:pPr>
        <w:spacing w:after="0"/>
        <w:rPr>
          <w:rFonts w:ascii="Arial" w:hAnsi="Arial" w:cs="Arial"/>
          <w:b/>
          <w:bCs/>
          <w:i/>
          <w:iCs/>
          <w:color w:val="533573"/>
        </w:rPr>
      </w:pPr>
      <w:r w:rsidRPr="0033444C">
        <w:rPr>
          <w:rFonts w:ascii="Arial" w:hAnsi="Arial" w:cs="Arial"/>
          <w:b/>
          <w:bCs/>
          <w:i/>
          <w:iCs/>
          <w:color w:val="533573"/>
        </w:rPr>
        <w:t>Equally Safe at Work</w:t>
      </w:r>
      <w:r w:rsidR="00422F3F">
        <w:rPr>
          <w:rFonts w:ascii="Arial" w:hAnsi="Arial" w:cs="Arial"/>
          <w:b/>
          <w:bCs/>
          <w:i/>
          <w:iCs/>
          <w:color w:val="533573"/>
        </w:rPr>
        <w:t xml:space="preserve"> Accreditation</w:t>
      </w:r>
    </w:p>
    <w:p w14:paraId="7B45C3E7" w14:textId="2B407746" w:rsidR="008E280E" w:rsidRDefault="0033444C" w:rsidP="0033444C">
      <w:pPr>
        <w:shd w:val="clear" w:color="auto" w:fill="FFFFFF"/>
        <w:spacing w:before="150" w:after="0" w:line="240" w:lineRule="auto"/>
        <w:rPr>
          <w:rFonts w:ascii="Arial" w:eastAsia="Times New Roman" w:hAnsi="Arial" w:cs="Arial"/>
          <w:color w:val="283139"/>
          <w:kern w:val="0"/>
          <w:lang w:eastAsia="en-GB"/>
          <w14:ligatures w14:val="none"/>
        </w:rPr>
      </w:pPr>
      <w:r w:rsidRPr="0033444C">
        <w:rPr>
          <w:rFonts w:ascii="Arial" w:eastAsia="Times New Roman" w:hAnsi="Arial" w:cs="Arial"/>
          <w:color w:val="283139"/>
          <w:kern w:val="0"/>
          <w:lang w:eastAsia="en-GB"/>
          <w14:ligatures w14:val="none"/>
        </w:rPr>
        <w:t>Equally Safe at Work is an innovative employer accreditation programme developed to support the local implementation of Scotland’s Equally Safe Strategy. The aim of the programme is to support employers to understand how gender inequality and violence against women (VAW) affect</w:t>
      </w:r>
      <w:r w:rsidR="00E50D29">
        <w:rPr>
          <w:rFonts w:ascii="Arial" w:eastAsia="Times New Roman" w:hAnsi="Arial" w:cs="Arial"/>
          <w:color w:val="283139"/>
          <w:kern w:val="0"/>
          <w:lang w:eastAsia="en-GB"/>
          <w14:ligatures w14:val="none"/>
        </w:rPr>
        <w:t>s</w:t>
      </w:r>
      <w:r w:rsidRPr="0033444C">
        <w:rPr>
          <w:rFonts w:ascii="Arial" w:eastAsia="Times New Roman" w:hAnsi="Arial" w:cs="Arial"/>
          <w:color w:val="283139"/>
          <w:kern w:val="0"/>
          <w:lang w:eastAsia="en-GB"/>
          <w14:ligatures w14:val="none"/>
        </w:rPr>
        <w:t xml:space="preserve"> women in the workforce, and to provide a framework to generate change. </w:t>
      </w:r>
    </w:p>
    <w:p w14:paraId="14A3BD35" w14:textId="65B867E3" w:rsidR="0033444C" w:rsidRDefault="008E280E" w:rsidP="0033444C">
      <w:pPr>
        <w:shd w:val="clear" w:color="auto" w:fill="FFFFFF"/>
        <w:spacing w:before="150" w:after="0" w:line="240" w:lineRule="auto"/>
        <w:rPr>
          <w:rFonts w:ascii="Arial" w:eastAsia="Times New Roman" w:hAnsi="Arial" w:cs="Arial"/>
          <w:color w:val="283139"/>
          <w:kern w:val="0"/>
          <w:lang w:eastAsia="en-GB"/>
          <w14:ligatures w14:val="none"/>
        </w:rPr>
      </w:pPr>
      <w:r>
        <w:rPr>
          <w:rFonts w:ascii="Arial" w:eastAsia="Times New Roman" w:hAnsi="Arial" w:cs="Arial"/>
          <w:color w:val="283139"/>
          <w:kern w:val="0"/>
          <w:lang w:eastAsia="en-GB"/>
          <w14:ligatures w14:val="none"/>
        </w:rPr>
        <w:t>In a bid</w:t>
      </w:r>
      <w:r w:rsidR="00E50D29">
        <w:rPr>
          <w:rFonts w:ascii="Arial" w:eastAsia="Times New Roman" w:hAnsi="Arial" w:cs="Arial"/>
          <w:color w:val="283139"/>
          <w:kern w:val="0"/>
          <w:lang w:eastAsia="en-GB"/>
          <w14:ligatures w14:val="none"/>
        </w:rPr>
        <w:t xml:space="preserve"> to</w:t>
      </w:r>
      <w:r>
        <w:rPr>
          <w:rFonts w:ascii="Arial" w:eastAsia="Times New Roman" w:hAnsi="Arial" w:cs="Arial"/>
          <w:color w:val="283139"/>
          <w:kern w:val="0"/>
          <w:lang w:eastAsia="en-GB"/>
          <w14:ligatures w14:val="none"/>
        </w:rPr>
        <w:t xml:space="preserve"> achieve accreditation, Inverclyde Council put significant effort into </w:t>
      </w:r>
      <w:r w:rsidR="0033444C" w:rsidRPr="0033444C">
        <w:rPr>
          <w:rFonts w:ascii="Arial" w:eastAsia="Times New Roman" w:hAnsi="Arial" w:cs="Arial"/>
          <w:color w:val="283139"/>
          <w:kern w:val="0"/>
          <w:lang w:eastAsia="en-GB"/>
          <w14:ligatures w14:val="none"/>
        </w:rPr>
        <w:t>collect</w:t>
      </w:r>
      <w:r>
        <w:rPr>
          <w:rFonts w:ascii="Arial" w:eastAsia="Times New Roman" w:hAnsi="Arial" w:cs="Arial"/>
          <w:color w:val="283139"/>
          <w:kern w:val="0"/>
          <w:lang w:eastAsia="en-GB"/>
          <w14:ligatures w14:val="none"/>
        </w:rPr>
        <w:t xml:space="preserve">ing </w:t>
      </w:r>
      <w:r w:rsidR="0033444C" w:rsidRPr="0033444C">
        <w:rPr>
          <w:rFonts w:ascii="Arial" w:eastAsia="Times New Roman" w:hAnsi="Arial" w:cs="Arial"/>
          <w:color w:val="283139"/>
          <w:kern w:val="0"/>
          <w:lang w:eastAsia="en-GB"/>
          <w14:ligatures w14:val="none"/>
        </w:rPr>
        <w:t>and analys</w:t>
      </w:r>
      <w:r>
        <w:rPr>
          <w:rFonts w:ascii="Arial" w:eastAsia="Times New Roman" w:hAnsi="Arial" w:cs="Arial"/>
          <w:color w:val="283139"/>
          <w:kern w:val="0"/>
          <w:lang w:eastAsia="en-GB"/>
          <w14:ligatures w14:val="none"/>
        </w:rPr>
        <w:t xml:space="preserve">ing </w:t>
      </w:r>
      <w:r w:rsidR="0033444C" w:rsidRPr="0033444C">
        <w:rPr>
          <w:rFonts w:ascii="Arial" w:eastAsia="Times New Roman" w:hAnsi="Arial" w:cs="Arial"/>
          <w:color w:val="283139"/>
          <w:kern w:val="0"/>
          <w:lang w:eastAsia="en-GB"/>
          <w14:ligatures w14:val="none"/>
        </w:rPr>
        <w:t xml:space="preserve">data, </w:t>
      </w:r>
      <w:proofErr w:type="gramStart"/>
      <w:r w:rsidR="0033444C" w:rsidRPr="0033444C">
        <w:rPr>
          <w:rFonts w:ascii="Arial" w:eastAsia="Times New Roman" w:hAnsi="Arial" w:cs="Arial"/>
          <w:color w:val="283139"/>
          <w:kern w:val="0"/>
          <w:lang w:eastAsia="en-GB"/>
          <w14:ligatures w14:val="none"/>
        </w:rPr>
        <w:t>review</w:t>
      </w:r>
      <w:r w:rsidR="00E50D29">
        <w:rPr>
          <w:rFonts w:ascii="Arial" w:eastAsia="Times New Roman" w:hAnsi="Arial" w:cs="Arial"/>
          <w:color w:val="283139"/>
          <w:kern w:val="0"/>
          <w:lang w:eastAsia="en-GB"/>
          <w14:ligatures w14:val="none"/>
        </w:rPr>
        <w:t>ing</w:t>
      </w:r>
      <w:proofErr w:type="gramEnd"/>
      <w:r w:rsidR="00E50D29">
        <w:rPr>
          <w:rFonts w:ascii="Arial" w:eastAsia="Times New Roman" w:hAnsi="Arial" w:cs="Arial"/>
          <w:color w:val="283139"/>
          <w:kern w:val="0"/>
          <w:lang w:eastAsia="en-GB"/>
          <w14:ligatures w14:val="none"/>
        </w:rPr>
        <w:t xml:space="preserve"> </w:t>
      </w:r>
      <w:r w:rsidR="0033444C" w:rsidRPr="0033444C">
        <w:rPr>
          <w:rFonts w:ascii="Arial" w:eastAsia="Times New Roman" w:hAnsi="Arial" w:cs="Arial"/>
          <w:color w:val="283139"/>
          <w:kern w:val="0"/>
          <w:lang w:eastAsia="en-GB"/>
          <w14:ligatures w14:val="none"/>
        </w:rPr>
        <w:t>and updat</w:t>
      </w:r>
      <w:r>
        <w:rPr>
          <w:rFonts w:ascii="Arial" w:eastAsia="Times New Roman" w:hAnsi="Arial" w:cs="Arial"/>
          <w:color w:val="283139"/>
          <w:kern w:val="0"/>
          <w:lang w:eastAsia="en-GB"/>
          <w14:ligatures w14:val="none"/>
        </w:rPr>
        <w:t xml:space="preserve">ing </w:t>
      </w:r>
      <w:r w:rsidR="0033444C" w:rsidRPr="0033444C">
        <w:rPr>
          <w:rFonts w:ascii="Arial" w:eastAsia="Times New Roman" w:hAnsi="Arial" w:cs="Arial"/>
          <w:color w:val="283139"/>
          <w:kern w:val="0"/>
          <w:lang w:eastAsia="en-GB"/>
          <w14:ligatures w14:val="none"/>
        </w:rPr>
        <w:t>policies, practices and resources</w:t>
      </w:r>
      <w:r>
        <w:rPr>
          <w:rFonts w:ascii="Arial" w:eastAsia="Times New Roman" w:hAnsi="Arial" w:cs="Arial"/>
          <w:color w:val="283139"/>
          <w:kern w:val="0"/>
          <w:lang w:eastAsia="en-GB"/>
          <w14:ligatures w14:val="none"/>
        </w:rPr>
        <w:t xml:space="preserve">. All information relating to the accreditation bid was </w:t>
      </w:r>
      <w:r w:rsidRPr="00027B62">
        <w:rPr>
          <w:rFonts w:ascii="Arial" w:eastAsia="Arial" w:hAnsi="Arial" w:cs="Arial"/>
          <w:color w:val="1D2828"/>
          <w:lang w:eastAsia="en-GB"/>
        </w:rPr>
        <w:t xml:space="preserve">submitted in advance of the deadline of 31 July 2023, and the Council is currently awaiting the outcome of its application.    </w:t>
      </w:r>
      <w:r>
        <w:rPr>
          <w:rFonts w:ascii="Arial" w:eastAsia="Times New Roman" w:hAnsi="Arial" w:cs="Arial"/>
          <w:color w:val="283139"/>
          <w:kern w:val="0"/>
          <w:lang w:eastAsia="en-GB"/>
          <w14:ligatures w14:val="none"/>
        </w:rPr>
        <w:t xml:space="preserve"> </w:t>
      </w:r>
      <w:r w:rsidR="0033444C" w:rsidRPr="0033444C">
        <w:rPr>
          <w:rFonts w:ascii="Arial" w:eastAsia="Times New Roman" w:hAnsi="Arial" w:cs="Arial"/>
          <w:color w:val="283139"/>
          <w:kern w:val="0"/>
          <w:lang w:eastAsia="en-GB"/>
          <w14:ligatures w14:val="none"/>
        </w:rPr>
        <w:t xml:space="preserve"> </w:t>
      </w:r>
    </w:p>
    <w:p w14:paraId="689E548C" w14:textId="77777777" w:rsidR="009D4FFE" w:rsidRPr="0033444C" w:rsidRDefault="009D4FFE" w:rsidP="009D4FFE">
      <w:pPr>
        <w:shd w:val="clear" w:color="auto" w:fill="FFFFFF"/>
        <w:spacing w:after="0" w:line="240" w:lineRule="auto"/>
        <w:rPr>
          <w:rFonts w:ascii="Arial" w:eastAsia="Times New Roman" w:hAnsi="Arial" w:cs="Arial"/>
          <w:color w:val="283139"/>
          <w:kern w:val="0"/>
          <w:lang w:eastAsia="en-GB"/>
          <w14:ligatures w14:val="none"/>
        </w:rPr>
      </w:pPr>
    </w:p>
    <w:p w14:paraId="4CA25118" w14:textId="77777777" w:rsidR="006D49BD" w:rsidRPr="0033444C" w:rsidRDefault="006D49BD" w:rsidP="006D49BD">
      <w:pPr>
        <w:rPr>
          <w:rFonts w:ascii="Arial" w:hAnsi="Arial" w:cs="Arial"/>
          <w:b/>
          <w:bCs/>
          <w:i/>
          <w:iCs/>
          <w:color w:val="533573"/>
        </w:rPr>
      </w:pPr>
      <w:r w:rsidRPr="0033444C">
        <w:rPr>
          <w:rFonts w:ascii="Arial" w:hAnsi="Arial" w:cs="Arial"/>
          <w:b/>
          <w:bCs/>
          <w:i/>
          <w:iCs/>
          <w:color w:val="533573"/>
        </w:rPr>
        <w:t>People and Organisational Development Strategy</w:t>
      </w:r>
    </w:p>
    <w:p w14:paraId="0A0DE841" w14:textId="43945409" w:rsidR="004E1B48" w:rsidRPr="004956EA" w:rsidRDefault="004956EA" w:rsidP="006D49BD">
      <w:pPr>
        <w:spacing w:after="0"/>
        <w:rPr>
          <w:rFonts w:ascii="Arial" w:hAnsi="Arial" w:cs="Arial"/>
        </w:rPr>
      </w:pPr>
      <w:r w:rsidRPr="004956EA">
        <w:rPr>
          <w:rFonts w:ascii="Arial" w:hAnsi="Arial" w:cs="Arial"/>
        </w:rPr>
        <w:t>The People &amp; Organisational Development (</w:t>
      </w:r>
      <w:r>
        <w:rPr>
          <w:rFonts w:ascii="Arial" w:hAnsi="Arial" w:cs="Arial"/>
        </w:rPr>
        <w:t>P</w:t>
      </w:r>
      <w:r w:rsidRPr="004956EA">
        <w:rPr>
          <w:rFonts w:ascii="Arial" w:hAnsi="Arial" w:cs="Arial"/>
        </w:rPr>
        <w:t>OD) Strategy 2020-2023 was formally approved by the Policy and Resources Committee on 4th February 2020. The Strategy was designed to support the range of planned transformation and change management projects and to ensure the required skills are in place to deliver these and any required savings.</w:t>
      </w:r>
    </w:p>
    <w:p w14:paraId="4D649574" w14:textId="77777777" w:rsidR="004956EA" w:rsidRPr="004956EA" w:rsidRDefault="004956EA" w:rsidP="006D49BD">
      <w:pPr>
        <w:spacing w:after="0"/>
        <w:rPr>
          <w:rFonts w:ascii="Arial" w:hAnsi="Arial" w:cs="Arial"/>
        </w:rPr>
      </w:pPr>
    </w:p>
    <w:p w14:paraId="5293B39E" w14:textId="2C93ED8C" w:rsidR="004E1B48" w:rsidRPr="004956EA" w:rsidRDefault="004956EA" w:rsidP="006D49BD">
      <w:pPr>
        <w:spacing w:after="0"/>
      </w:pPr>
      <w:r w:rsidRPr="004956EA">
        <w:rPr>
          <w:rFonts w:ascii="Arial" w:hAnsi="Arial" w:cs="Arial"/>
        </w:rPr>
        <w:t xml:space="preserve">As the Strategy is </w:t>
      </w:r>
      <w:r>
        <w:rPr>
          <w:rFonts w:ascii="Arial" w:hAnsi="Arial" w:cs="Arial"/>
        </w:rPr>
        <w:t>approaching the end of its lifespan, work on a new POD began over the summer</w:t>
      </w:r>
      <w:r w:rsidR="00A975C2">
        <w:rPr>
          <w:rFonts w:ascii="Arial" w:hAnsi="Arial" w:cs="Arial"/>
        </w:rPr>
        <w:t xml:space="preserve"> and in </w:t>
      </w:r>
      <w:r w:rsidRPr="004956EA">
        <w:rPr>
          <w:rFonts w:ascii="Arial" w:hAnsi="Arial" w:cs="Arial"/>
        </w:rPr>
        <w:t>co</w:t>
      </w:r>
      <w:r w:rsidR="0033444C" w:rsidRPr="004956EA">
        <w:rPr>
          <w:rFonts w:ascii="Arial" w:eastAsia="Arial" w:hAnsi="Arial" w:cs="Arial"/>
          <w:color w:val="1D2828"/>
          <w:lang w:eastAsia="en-GB"/>
        </w:rPr>
        <w:t xml:space="preserve">nsultation with key stakeholders, new initiatives </w:t>
      </w:r>
      <w:r w:rsidR="00A975C2">
        <w:rPr>
          <w:rFonts w:ascii="Arial" w:eastAsia="Arial" w:hAnsi="Arial" w:cs="Arial"/>
          <w:color w:val="1D2828"/>
          <w:lang w:eastAsia="en-GB"/>
        </w:rPr>
        <w:t xml:space="preserve">for </w:t>
      </w:r>
      <w:r w:rsidR="0033444C" w:rsidRPr="004956EA">
        <w:rPr>
          <w:rFonts w:ascii="Arial" w:eastAsia="Arial" w:hAnsi="Arial" w:cs="Arial"/>
          <w:color w:val="1D2828"/>
          <w:lang w:eastAsia="en-GB"/>
        </w:rPr>
        <w:t>2024/26</w:t>
      </w:r>
      <w:r>
        <w:rPr>
          <w:rFonts w:ascii="Arial" w:eastAsia="Arial" w:hAnsi="Arial" w:cs="Arial"/>
          <w:color w:val="1D2828"/>
          <w:lang w:eastAsia="en-GB"/>
        </w:rPr>
        <w:t xml:space="preserve"> have been identified and developed</w:t>
      </w:r>
      <w:r w:rsidR="00A975C2">
        <w:rPr>
          <w:rFonts w:ascii="Arial" w:eastAsia="Arial" w:hAnsi="Arial" w:cs="Arial"/>
          <w:color w:val="1D2828"/>
          <w:lang w:eastAsia="en-GB"/>
        </w:rPr>
        <w:t xml:space="preserve">. </w:t>
      </w:r>
      <w:r w:rsidR="00E02856">
        <w:rPr>
          <w:rFonts w:ascii="Arial" w:eastAsia="Arial" w:hAnsi="Arial" w:cs="Arial"/>
          <w:color w:val="1D2828"/>
          <w:lang w:eastAsia="en-GB"/>
        </w:rPr>
        <w:t xml:space="preserve"> </w:t>
      </w:r>
      <w:r w:rsidR="00A975C2">
        <w:rPr>
          <w:rFonts w:ascii="Arial" w:eastAsia="Arial" w:hAnsi="Arial" w:cs="Arial"/>
          <w:color w:val="1D2828"/>
          <w:lang w:eastAsia="en-GB"/>
        </w:rPr>
        <w:t xml:space="preserve">A </w:t>
      </w:r>
      <w:r>
        <w:rPr>
          <w:rFonts w:ascii="Arial" w:eastAsia="Arial" w:hAnsi="Arial" w:cs="Arial"/>
          <w:color w:val="1D2828"/>
          <w:lang w:eastAsia="en-GB"/>
        </w:rPr>
        <w:t xml:space="preserve">consultation period </w:t>
      </w:r>
      <w:r w:rsidR="00A975C2">
        <w:rPr>
          <w:rFonts w:ascii="Arial" w:eastAsia="Arial" w:hAnsi="Arial" w:cs="Arial"/>
          <w:color w:val="1D2828"/>
          <w:lang w:eastAsia="en-GB"/>
        </w:rPr>
        <w:t xml:space="preserve">is </w:t>
      </w:r>
      <w:r>
        <w:rPr>
          <w:rFonts w:ascii="Arial" w:eastAsia="Arial" w:hAnsi="Arial" w:cs="Arial"/>
          <w:color w:val="1D2828"/>
          <w:lang w:eastAsia="en-GB"/>
        </w:rPr>
        <w:t>planned to take place towards the end of the year</w:t>
      </w:r>
      <w:r w:rsidR="0033444C" w:rsidRPr="004956EA">
        <w:rPr>
          <w:rFonts w:ascii="Arial" w:eastAsia="Arial" w:hAnsi="Arial" w:cs="Arial"/>
          <w:color w:val="1D2828"/>
          <w:lang w:eastAsia="en-GB"/>
        </w:rPr>
        <w:t>.</w:t>
      </w:r>
    </w:p>
    <w:p w14:paraId="075EA279" w14:textId="6406D380" w:rsidR="004A66A1" w:rsidRDefault="004956EA" w:rsidP="006D49BD">
      <w:pPr>
        <w:spacing w:after="0"/>
      </w:pPr>
      <w:r>
        <w:t xml:space="preserve"> </w:t>
      </w:r>
    </w:p>
    <w:p w14:paraId="548BA8EA" w14:textId="77777777" w:rsidR="004E1B48" w:rsidRDefault="004E1B48" w:rsidP="006D49BD">
      <w:pPr>
        <w:spacing w:after="0"/>
        <w:sectPr w:rsidR="004E1B48" w:rsidSect="00031C3F">
          <w:pgSz w:w="11906" w:h="16838"/>
          <w:pgMar w:top="1440" w:right="1440" w:bottom="1440" w:left="1440" w:header="708" w:footer="708" w:gutter="0"/>
          <w:cols w:space="708"/>
          <w:docGrid w:linePitch="360"/>
        </w:sectPr>
      </w:pPr>
    </w:p>
    <w:p w14:paraId="0CDBF240" w14:textId="77777777" w:rsidR="004E1B48" w:rsidRDefault="004E1B48" w:rsidP="006D49BD">
      <w:pPr>
        <w:spacing w:after="0"/>
      </w:pPr>
    </w:p>
    <w:tbl>
      <w:tblPr>
        <w:tblStyle w:val="TableGrid"/>
        <w:tblW w:w="0" w:type="auto"/>
        <w:tblLook w:val="04A0" w:firstRow="1" w:lastRow="0" w:firstColumn="1" w:lastColumn="0" w:noHBand="0" w:noVBand="1"/>
      </w:tblPr>
      <w:tblGrid>
        <w:gridCol w:w="8931"/>
      </w:tblGrid>
      <w:tr w:rsidR="004A66A1" w14:paraId="26AB004B" w14:textId="77777777" w:rsidTr="001D0F02">
        <w:tc>
          <w:tcPr>
            <w:tcW w:w="8931" w:type="dxa"/>
            <w:tcBorders>
              <w:top w:val="nil"/>
              <w:left w:val="nil"/>
              <w:bottom w:val="nil"/>
              <w:right w:val="nil"/>
            </w:tcBorders>
            <w:shd w:val="clear" w:color="auto" w:fill="533573"/>
            <w:vAlign w:val="center"/>
          </w:tcPr>
          <w:p w14:paraId="6CE94189" w14:textId="77777777" w:rsidR="004A66A1" w:rsidRDefault="004A66A1" w:rsidP="004A66A1">
            <w:pPr>
              <w:spacing w:before="240"/>
              <w:jc w:val="center"/>
              <w:rPr>
                <w:rFonts w:ascii="Arial" w:hAnsi="Arial" w:cs="Arial"/>
                <w:b/>
                <w:bCs/>
                <w:color w:val="FFFFFF" w:themeColor="background1"/>
                <w:sz w:val="28"/>
                <w:szCs w:val="28"/>
              </w:rPr>
            </w:pPr>
            <w:r w:rsidRPr="00A86E1D">
              <w:rPr>
                <w:rFonts w:ascii="Arial" w:hAnsi="Arial" w:cs="Arial"/>
                <w:b/>
                <w:bCs/>
                <w:color w:val="FFFFFF" w:themeColor="background1"/>
                <w:sz w:val="28"/>
                <w:szCs w:val="28"/>
              </w:rPr>
              <w:t xml:space="preserve">THEME </w:t>
            </w:r>
            <w:r>
              <w:rPr>
                <w:rFonts w:ascii="Arial" w:hAnsi="Arial" w:cs="Arial"/>
                <w:b/>
                <w:bCs/>
                <w:color w:val="FFFFFF" w:themeColor="background1"/>
                <w:sz w:val="28"/>
                <w:szCs w:val="28"/>
              </w:rPr>
              <w:t>3</w:t>
            </w:r>
            <w:r w:rsidRPr="00A86E1D">
              <w:rPr>
                <w:rFonts w:ascii="Arial" w:hAnsi="Arial" w:cs="Arial"/>
                <w:b/>
                <w:bCs/>
                <w:color w:val="FFFFFF" w:themeColor="background1"/>
                <w:sz w:val="28"/>
                <w:szCs w:val="28"/>
              </w:rPr>
              <w:t>: P</w:t>
            </w:r>
            <w:r>
              <w:rPr>
                <w:rFonts w:ascii="Arial" w:hAnsi="Arial" w:cs="Arial"/>
                <w:b/>
                <w:bCs/>
                <w:color w:val="FFFFFF" w:themeColor="background1"/>
                <w:sz w:val="28"/>
                <w:szCs w:val="28"/>
              </w:rPr>
              <w:t>ERFORMANCE</w:t>
            </w:r>
          </w:p>
          <w:p w14:paraId="4B841F21" w14:textId="77777777" w:rsidR="004A66A1" w:rsidRPr="00A86E1D" w:rsidRDefault="004A66A1" w:rsidP="004A66A1">
            <w:pPr>
              <w:jc w:val="center"/>
              <w:rPr>
                <w:rFonts w:ascii="Arial" w:hAnsi="Arial" w:cs="Arial"/>
                <w:b/>
                <w:bCs/>
                <w:color w:val="FFFFFF" w:themeColor="background1"/>
                <w:sz w:val="28"/>
                <w:szCs w:val="28"/>
              </w:rPr>
            </w:pPr>
          </w:p>
        </w:tc>
      </w:tr>
    </w:tbl>
    <w:p w14:paraId="093705C8" w14:textId="77777777" w:rsidR="004A66A1" w:rsidRDefault="004A66A1" w:rsidP="006D49BD">
      <w:pPr>
        <w:spacing w:after="0"/>
      </w:pPr>
    </w:p>
    <w:tbl>
      <w:tblPr>
        <w:tblStyle w:val="TableGrid"/>
        <w:tblW w:w="8902" w:type="dxa"/>
        <w:tblLook w:val="04A0" w:firstRow="1" w:lastRow="0" w:firstColumn="1" w:lastColumn="0" w:noHBand="0" w:noVBand="1"/>
      </w:tblPr>
      <w:tblGrid>
        <w:gridCol w:w="4309"/>
        <w:gridCol w:w="284"/>
        <w:gridCol w:w="4309"/>
      </w:tblGrid>
      <w:tr w:rsidR="0095107A" w14:paraId="716FD2F9" w14:textId="77777777" w:rsidTr="0095107A">
        <w:tc>
          <w:tcPr>
            <w:tcW w:w="4309" w:type="dxa"/>
            <w:tcBorders>
              <w:top w:val="double" w:sz="4" w:space="0" w:color="57359B"/>
              <w:left w:val="double" w:sz="4" w:space="0" w:color="57359B"/>
              <w:bottom w:val="double" w:sz="4" w:space="0" w:color="57359B"/>
              <w:right w:val="double" w:sz="4" w:space="0" w:color="57359B"/>
            </w:tcBorders>
            <w:vAlign w:val="center"/>
          </w:tcPr>
          <w:p w14:paraId="1EE5768A" w14:textId="53FE761C" w:rsidR="0095107A" w:rsidRDefault="00E154D4" w:rsidP="00D03090">
            <w:pPr>
              <w:spacing w:before="240"/>
              <w:jc w:val="center"/>
              <w:rPr>
                <w:rFonts w:ascii="Arial" w:hAnsi="Arial" w:cs="Arial"/>
              </w:rPr>
            </w:pPr>
            <w:r w:rsidRPr="00E154D4">
              <w:rPr>
                <w:rFonts w:ascii="Arial" w:hAnsi="Arial" w:cs="Arial"/>
              </w:rPr>
              <w:t>An average of</w:t>
            </w:r>
            <w:r>
              <w:rPr>
                <w:rFonts w:ascii="Arial" w:hAnsi="Arial" w:cs="Arial"/>
                <w:b/>
                <w:bCs/>
                <w:sz w:val="28"/>
                <w:szCs w:val="28"/>
              </w:rPr>
              <w:t xml:space="preserve"> </w:t>
            </w:r>
            <w:r w:rsidRPr="00E154D4">
              <w:rPr>
                <w:rFonts w:ascii="Arial" w:hAnsi="Arial" w:cs="Arial"/>
                <w:b/>
                <w:bCs/>
                <w:sz w:val="28"/>
                <w:szCs w:val="28"/>
              </w:rPr>
              <w:t>2.5 days</w:t>
            </w:r>
            <w:r>
              <w:rPr>
                <w:rFonts w:ascii="Arial" w:hAnsi="Arial" w:cs="Arial"/>
              </w:rPr>
              <w:t xml:space="preserve"> were l</w:t>
            </w:r>
            <w:r w:rsidR="00D06ADB">
              <w:rPr>
                <w:rFonts w:ascii="Arial" w:hAnsi="Arial" w:cs="Arial"/>
              </w:rPr>
              <w:t>ost due to sickness absence</w:t>
            </w:r>
            <w:r w:rsidR="00D03090">
              <w:rPr>
                <w:rFonts w:ascii="Arial" w:hAnsi="Arial" w:cs="Arial"/>
              </w:rPr>
              <w:t xml:space="preserve"> per employee (FTE) </w:t>
            </w:r>
            <w:r>
              <w:rPr>
                <w:rFonts w:ascii="Arial" w:hAnsi="Arial" w:cs="Arial"/>
              </w:rPr>
              <w:t>from April – September 2023</w:t>
            </w:r>
            <w:r w:rsidR="00E50D29">
              <w:rPr>
                <w:rFonts w:ascii="Arial" w:hAnsi="Arial" w:cs="Arial"/>
              </w:rPr>
              <w:t>.</w:t>
            </w:r>
          </w:p>
          <w:p w14:paraId="64015E67" w14:textId="77777777" w:rsidR="00D06ADB" w:rsidRDefault="00D06ADB" w:rsidP="00984032">
            <w:pPr>
              <w:jc w:val="center"/>
              <w:rPr>
                <w:rFonts w:ascii="Arial" w:hAnsi="Arial" w:cs="Arial"/>
              </w:rPr>
            </w:pPr>
          </w:p>
          <w:p w14:paraId="238F8031" w14:textId="77777777" w:rsidR="0095107A" w:rsidRDefault="0095107A" w:rsidP="00984032">
            <w:pPr>
              <w:jc w:val="center"/>
              <w:rPr>
                <w:rFonts w:ascii="Arial" w:hAnsi="Arial" w:cs="Arial"/>
              </w:rPr>
            </w:pPr>
          </w:p>
        </w:tc>
        <w:tc>
          <w:tcPr>
            <w:tcW w:w="284" w:type="dxa"/>
            <w:tcBorders>
              <w:top w:val="nil"/>
              <w:left w:val="double" w:sz="4" w:space="0" w:color="57359B"/>
              <w:bottom w:val="nil"/>
              <w:right w:val="double" w:sz="4" w:space="0" w:color="57359B"/>
            </w:tcBorders>
          </w:tcPr>
          <w:p w14:paraId="5335AB6B" w14:textId="77777777" w:rsidR="0095107A" w:rsidRDefault="0095107A" w:rsidP="00984032">
            <w:pPr>
              <w:rPr>
                <w:rFonts w:ascii="Arial" w:hAnsi="Arial" w:cs="Arial"/>
              </w:rPr>
            </w:pPr>
          </w:p>
        </w:tc>
        <w:tc>
          <w:tcPr>
            <w:tcW w:w="4309" w:type="dxa"/>
            <w:tcBorders>
              <w:top w:val="double" w:sz="4" w:space="0" w:color="57359B"/>
              <w:left w:val="double" w:sz="4" w:space="0" w:color="57359B"/>
              <w:bottom w:val="double" w:sz="4" w:space="0" w:color="57359B"/>
              <w:right w:val="double" w:sz="4" w:space="0" w:color="57359B"/>
            </w:tcBorders>
          </w:tcPr>
          <w:p w14:paraId="4CFE1CFC" w14:textId="77777777" w:rsidR="0011216F" w:rsidRDefault="0011216F" w:rsidP="00984032">
            <w:pPr>
              <w:jc w:val="center"/>
              <w:rPr>
                <w:rFonts w:ascii="Arial" w:hAnsi="Arial" w:cs="Arial"/>
              </w:rPr>
            </w:pPr>
          </w:p>
          <w:p w14:paraId="4BAAC5B7" w14:textId="776C4BDD" w:rsidR="0095107A" w:rsidRPr="00FF114D" w:rsidRDefault="00565136" w:rsidP="00984032">
            <w:pPr>
              <w:jc w:val="center"/>
              <w:rPr>
                <w:rFonts w:ascii="Arial" w:hAnsi="Arial" w:cs="Arial"/>
              </w:rPr>
            </w:pPr>
            <w:r w:rsidRPr="00565136">
              <w:rPr>
                <w:rFonts w:ascii="Arial" w:hAnsi="Arial" w:cs="Arial"/>
                <w:b/>
                <w:bCs/>
                <w:sz w:val="28"/>
                <w:szCs w:val="28"/>
              </w:rPr>
              <w:t>5.22%</w:t>
            </w:r>
            <w:r>
              <w:rPr>
                <w:rFonts w:ascii="Arial" w:hAnsi="Arial" w:cs="Arial"/>
              </w:rPr>
              <w:t xml:space="preserve"> was the </w:t>
            </w:r>
            <w:r w:rsidR="0011216F">
              <w:rPr>
                <w:rFonts w:ascii="Arial" w:hAnsi="Arial" w:cs="Arial"/>
              </w:rPr>
              <w:t xml:space="preserve">employee turnover </w:t>
            </w:r>
            <w:r>
              <w:rPr>
                <w:rFonts w:ascii="Arial" w:hAnsi="Arial" w:cs="Arial"/>
              </w:rPr>
              <w:t xml:space="preserve">between July – September </w:t>
            </w:r>
            <w:r w:rsidR="0011216F">
              <w:rPr>
                <w:rFonts w:ascii="Arial" w:hAnsi="Arial" w:cs="Arial"/>
              </w:rPr>
              <w:t>2023</w:t>
            </w:r>
            <w:r w:rsidR="00E50D29">
              <w:rPr>
                <w:rFonts w:ascii="Arial" w:hAnsi="Arial" w:cs="Arial"/>
              </w:rPr>
              <w:t>.</w:t>
            </w:r>
          </w:p>
        </w:tc>
      </w:tr>
      <w:tr w:rsidR="0095107A" w14:paraId="7F144B3D" w14:textId="77777777" w:rsidTr="0095107A">
        <w:tc>
          <w:tcPr>
            <w:tcW w:w="4309" w:type="dxa"/>
            <w:tcBorders>
              <w:top w:val="double" w:sz="4" w:space="0" w:color="57359B"/>
              <w:left w:val="nil"/>
              <w:bottom w:val="double" w:sz="4" w:space="0" w:color="57359B"/>
              <w:right w:val="nil"/>
            </w:tcBorders>
          </w:tcPr>
          <w:p w14:paraId="69FD7DF6" w14:textId="77777777" w:rsidR="0095107A" w:rsidRDefault="0095107A" w:rsidP="00984032">
            <w:pPr>
              <w:rPr>
                <w:rFonts w:ascii="Arial" w:hAnsi="Arial" w:cs="Arial"/>
              </w:rPr>
            </w:pPr>
          </w:p>
        </w:tc>
        <w:tc>
          <w:tcPr>
            <w:tcW w:w="284" w:type="dxa"/>
            <w:tcBorders>
              <w:top w:val="nil"/>
              <w:left w:val="nil"/>
              <w:bottom w:val="nil"/>
              <w:right w:val="nil"/>
            </w:tcBorders>
          </w:tcPr>
          <w:p w14:paraId="3CD62899" w14:textId="77777777" w:rsidR="0095107A" w:rsidRDefault="0095107A" w:rsidP="00984032">
            <w:pPr>
              <w:rPr>
                <w:rFonts w:ascii="Arial" w:hAnsi="Arial" w:cs="Arial"/>
              </w:rPr>
            </w:pPr>
          </w:p>
        </w:tc>
        <w:tc>
          <w:tcPr>
            <w:tcW w:w="4309" w:type="dxa"/>
            <w:tcBorders>
              <w:top w:val="double" w:sz="4" w:space="0" w:color="57359B"/>
              <w:left w:val="nil"/>
              <w:bottom w:val="double" w:sz="4" w:space="0" w:color="57359B"/>
              <w:right w:val="nil"/>
            </w:tcBorders>
          </w:tcPr>
          <w:p w14:paraId="7EE05470" w14:textId="77777777" w:rsidR="0095107A" w:rsidRDefault="0095107A" w:rsidP="00984032">
            <w:pPr>
              <w:rPr>
                <w:rFonts w:ascii="Arial" w:hAnsi="Arial" w:cs="Arial"/>
              </w:rPr>
            </w:pPr>
          </w:p>
        </w:tc>
      </w:tr>
      <w:tr w:rsidR="0095107A" w14:paraId="63B9FBB6" w14:textId="77777777" w:rsidTr="0095107A">
        <w:tc>
          <w:tcPr>
            <w:tcW w:w="4309" w:type="dxa"/>
            <w:tcBorders>
              <w:top w:val="double" w:sz="4" w:space="0" w:color="57359B"/>
              <w:left w:val="double" w:sz="4" w:space="0" w:color="57359B"/>
              <w:bottom w:val="double" w:sz="4" w:space="0" w:color="57359B"/>
              <w:right w:val="double" w:sz="4" w:space="0" w:color="57359B"/>
            </w:tcBorders>
          </w:tcPr>
          <w:p w14:paraId="48975B6B" w14:textId="4F31159B" w:rsidR="00D06ADB" w:rsidRDefault="0011216F" w:rsidP="001674E1">
            <w:pPr>
              <w:spacing w:before="240"/>
              <w:jc w:val="center"/>
              <w:rPr>
                <w:rFonts w:ascii="Arial" w:hAnsi="Arial" w:cs="Arial"/>
              </w:rPr>
            </w:pPr>
            <w:r w:rsidRPr="0011216F">
              <w:rPr>
                <w:rFonts w:ascii="Arial" w:hAnsi="Arial" w:cs="Arial"/>
                <w:b/>
                <w:bCs/>
                <w:sz w:val="28"/>
                <w:szCs w:val="28"/>
              </w:rPr>
              <w:t>97.</w:t>
            </w:r>
            <w:r w:rsidR="008247A3">
              <w:rPr>
                <w:rFonts w:ascii="Arial" w:hAnsi="Arial" w:cs="Arial"/>
                <w:b/>
                <w:bCs/>
                <w:sz w:val="28"/>
                <w:szCs w:val="28"/>
              </w:rPr>
              <w:t>1</w:t>
            </w:r>
            <w:r w:rsidRPr="0011216F">
              <w:rPr>
                <w:rFonts w:ascii="Arial" w:hAnsi="Arial" w:cs="Arial"/>
                <w:b/>
                <w:bCs/>
                <w:sz w:val="28"/>
                <w:szCs w:val="28"/>
              </w:rPr>
              <w:t>%</w:t>
            </w:r>
            <w:r>
              <w:rPr>
                <w:rFonts w:ascii="Arial" w:hAnsi="Arial" w:cs="Arial"/>
                <w:b/>
                <w:bCs/>
                <w:sz w:val="28"/>
                <w:szCs w:val="28"/>
              </w:rPr>
              <w:t xml:space="preserve"> </w:t>
            </w:r>
            <w:r w:rsidRPr="0011216F">
              <w:rPr>
                <w:rFonts w:ascii="Arial" w:hAnsi="Arial" w:cs="Arial"/>
              </w:rPr>
              <w:t>of</w:t>
            </w:r>
            <w:r>
              <w:rPr>
                <w:rFonts w:ascii="Arial" w:hAnsi="Arial" w:cs="Arial"/>
                <w:b/>
                <w:bCs/>
                <w:sz w:val="28"/>
                <w:szCs w:val="28"/>
              </w:rPr>
              <w:t xml:space="preserve"> </w:t>
            </w:r>
            <w:r w:rsidR="00D06ADB">
              <w:rPr>
                <w:rFonts w:ascii="Arial" w:hAnsi="Arial" w:cs="Arial"/>
              </w:rPr>
              <w:t xml:space="preserve">invoices </w:t>
            </w:r>
            <w:r>
              <w:rPr>
                <w:rFonts w:ascii="Arial" w:hAnsi="Arial" w:cs="Arial"/>
              </w:rPr>
              <w:t xml:space="preserve">were paid within </w:t>
            </w:r>
            <w:r w:rsidR="004207FD">
              <w:rPr>
                <w:rFonts w:ascii="Arial" w:hAnsi="Arial" w:cs="Arial"/>
              </w:rPr>
              <w:t xml:space="preserve">the target of </w:t>
            </w:r>
            <w:r>
              <w:rPr>
                <w:rFonts w:ascii="Arial" w:hAnsi="Arial" w:cs="Arial"/>
              </w:rPr>
              <w:t>30 days between April – September 2023</w:t>
            </w:r>
            <w:r w:rsidR="00E50D29">
              <w:rPr>
                <w:rFonts w:ascii="Arial" w:hAnsi="Arial" w:cs="Arial"/>
              </w:rPr>
              <w:t>.</w:t>
            </w:r>
          </w:p>
          <w:p w14:paraId="719B063D" w14:textId="77777777" w:rsidR="001674E1" w:rsidRDefault="001674E1" w:rsidP="001674E1">
            <w:pPr>
              <w:jc w:val="center"/>
              <w:rPr>
                <w:rFonts w:ascii="Arial" w:hAnsi="Arial" w:cs="Arial"/>
              </w:rPr>
            </w:pPr>
          </w:p>
        </w:tc>
        <w:tc>
          <w:tcPr>
            <w:tcW w:w="284" w:type="dxa"/>
            <w:tcBorders>
              <w:top w:val="nil"/>
              <w:left w:val="double" w:sz="4" w:space="0" w:color="57359B"/>
              <w:bottom w:val="nil"/>
              <w:right w:val="double" w:sz="4" w:space="0" w:color="57359B"/>
            </w:tcBorders>
          </w:tcPr>
          <w:p w14:paraId="634B415A" w14:textId="77777777" w:rsidR="0095107A" w:rsidRDefault="0095107A" w:rsidP="00984032">
            <w:pPr>
              <w:rPr>
                <w:rFonts w:ascii="Arial" w:hAnsi="Arial" w:cs="Arial"/>
              </w:rPr>
            </w:pPr>
          </w:p>
        </w:tc>
        <w:tc>
          <w:tcPr>
            <w:tcW w:w="4309" w:type="dxa"/>
            <w:tcBorders>
              <w:top w:val="double" w:sz="4" w:space="0" w:color="57359B"/>
              <w:left w:val="double" w:sz="4" w:space="0" w:color="57359B"/>
              <w:bottom w:val="double" w:sz="4" w:space="0" w:color="57359B"/>
              <w:right w:val="double" w:sz="4" w:space="0" w:color="57359B"/>
            </w:tcBorders>
          </w:tcPr>
          <w:p w14:paraId="591708D0" w14:textId="77777777" w:rsidR="0095107A" w:rsidRDefault="007A1FBD" w:rsidP="001674E1">
            <w:pPr>
              <w:spacing w:before="240"/>
              <w:jc w:val="center"/>
              <w:rPr>
                <w:rFonts w:ascii="Arial" w:hAnsi="Arial" w:cs="Arial"/>
              </w:rPr>
            </w:pPr>
            <w:r w:rsidRPr="0011216F">
              <w:rPr>
                <w:rFonts w:ascii="Arial" w:hAnsi="Arial" w:cs="Arial"/>
                <w:b/>
                <w:bCs/>
                <w:sz w:val="28"/>
                <w:szCs w:val="28"/>
              </w:rPr>
              <w:t xml:space="preserve">53.3% </w:t>
            </w:r>
            <w:r>
              <w:rPr>
                <w:rFonts w:ascii="Arial" w:hAnsi="Arial" w:cs="Arial"/>
              </w:rPr>
              <w:t>of Council Tax owed to the Council was collected by the end of September 2023.</w:t>
            </w:r>
          </w:p>
        </w:tc>
      </w:tr>
      <w:tr w:rsidR="0095107A" w14:paraId="54044044" w14:textId="77777777" w:rsidTr="0095107A">
        <w:tc>
          <w:tcPr>
            <w:tcW w:w="4309" w:type="dxa"/>
            <w:tcBorders>
              <w:top w:val="double" w:sz="4" w:space="0" w:color="57359B"/>
              <w:left w:val="nil"/>
              <w:bottom w:val="double" w:sz="4" w:space="0" w:color="57359B"/>
              <w:right w:val="nil"/>
            </w:tcBorders>
          </w:tcPr>
          <w:p w14:paraId="70FA6163" w14:textId="77777777" w:rsidR="0095107A" w:rsidRDefault="0095107A" w:rsidP="00984032">
            <w:pPr>
              <w:rPr>
                <w:rFonts w:ascii="Arial" w:hAnsi="Arial" w:cs="Arial"/>
              </w:rPr>
            </w:pPr>
          </w:p>
        </w:tc>
        <w:tc>
          <w:tcPr>
            <w:tcW w:w="284" w:type="dxa"/>
            <w:tcBorders>
              <w:top w:val="nil"/>
              <w:left w:val="nil"/>
              <w:bottom w:val="nil"/>
              <w:right w:val="nil"/>
            </w:tcBorders>
          </w:tcPr>
          <w:p w14:paraId="5076FEDC" w14:textId="77777777" w:rsidR="0095107A" w:rsidRDefault="0095107A" w:rsidP="00984032">
            <w:pPr>
              <w:rPr>
                <w:rFonts w:ascii="Arial" w:hAnsi="Arial" w:cs="Arial"/>
              </w:rPr>
            </w:pPr>
          </w:p>
        </w:tc>
        <w:tc>
          <w:tcPr>
            <w:tcW w:w="4309" w:type="dxa"/>
            <w:tcBorders>
              <w:top w:val="double" w:sz="4" w:space="0" w:color="57359B"/>
              <w:left w:val="nil"/>
              <w:bottom w:val="double" w:sz="4" w:space="0" w:color="57359B"/>
              <w:right w:val="nil"/>
            </w:tcBorders>
          </w:tcPr>
          <w:p w14:paraId="001C2D58" w14:textId="77777777" w:rsidR="0095107A" w:rsidRDefault="0095107A" w:rsidP="00984032">
            <w:pPr>
              <w:rPr>
                <w:rFonts w:ascii="Arial" w:hAnsi="Arial" w:cs="Arial"/>
              </w:rPr>
            </w:pPr>
          </w:p>
        </w:tc>
      </w:tr>
      <w:tr w:rsidR="0095107A" w14:paraId="0E575E1B" w14:textId="77777777" w:rsidTr="0095107A">
        <w:tc>
          <w:tcPr>
            <w:tcW w:w="4309" w:type="dxa"/>
            <w:tcBorders>
              <w:top w:val="double" w:sz="4" w:space="0" w:color="57359B"/>
              <w:left w:val="double" w:sz="4" w:space="0" w:color="57359B"/>
              <w:bottom w:val="double" w:sz="4" w:space="0" w:color="57359B"/>
              <w:right w:val="double" w:sz="4" w:space="0" w:color="57359B"/>
            </w:tcBorders>
          </w:tcPr>
          <w:p w14:paraId="42224C7E" w14:textId="77777777" w:rsidR="00D06ADB" w:rsidRDefault="00D06ADB" w:rsidP="00984032">
            <w:pPr>
              <w:rPr>
                <w:rFonts w:ascii="Arial" w:hAnsi="Arial" w:cs="Arial"/>
              </w:rPr>
            </w:pPr>
          </w:p>
          <w:p w14:paraId="38DD5331" w14:textId="7D059565" w:rsidR="00D06ADB" w:rsidRPr="007A1FBD" w:rsidRDefault="0011216F" w:rsidP="00D06ADB">
            <w:pPr>
              <w:jc w:val="center"/>
              <w:rPr>
                <w:rFonts w:ascii="Arial" w:hAnsi="Arial" w:cs="Arial"/>
                <w:b/>
                <w:bCs/>
                <w:sz w:val="28"/>
                <w:szCs w:val="28"/>
              </w:rPr>
            </w:pPr>
            <w:r w:rsidRPr="007A1FBD">
              <w:rPr>
                <w:rFonts w:ascii="Arial" w:hAnsi="Arial" w:cs="Arial"/>
                <w:b/>
                <w:bCs/>
                <w:sz w:val="28"/>
                <w:szCs w:val="28"/>
              </w:rPr>
              <w:t xml:space="preserve"> </w:t>
            </w:r>
            <w:r w:rsidR="00D06ADB" w:rsidRPr="007A1FBD">
              <w:rPr>
                <w:rFonts w:ascii="Arial" w:hAnsi="Arial" w:cs="Arial"/>
                <w:b/>
                <w:bCs/>
                <w:sz w:val="28"/>
                <w:szCs w:val="28"/>
              </w:rPr>
              <w:t xml:space="preserve"> </w:t>
            </w:r>
            <w:r w:rsidR="007A1FBD" w:rsidRPr="007A1FBD">
              <w:rPr>
                <w:rFonts w:ascii="Arial" w:hAnsi="Arial" w:cs="Arial"/>
                <w:b/>
                <w:bCs/>
                <w:sz w:val="28"/>
                <w:szCs w:val="28"/>
              </w:rPr>
              <w:t>96%</w:t>
            </w:r>
            <w:r w:rsidR="007A1FBD">
              <w:rPr>
                <w:rFonts w:ascii="Arial" w:hAnsi="Arial" w:cs="Arial"/>
                <w:b/>
                <w:bCs/>
                <w:sz w:val="28"/>
                <w:szCs w:val="28"/>
              </w:rPr>
              <w:t xml:space="preserve"> </w:t>
            </w:r>
            <w:r w:rsidR="007A1FBD" w:rsidRPr="007A1FBD">
              <w:rPr>
                <w:rFonts w:ascii="Arial" w:hAnsi="Arial" w:cs="Arial"/>
              </w:rPr>
              <w:t>of street lighting repairs were</w:t>
            </w:r>
            <w:r w:rsidR="007A1FBD">
              <w:rPr>
                <w:rFonts w:ascii="Arial" w:hAnsi="Arial" w:cs="Arial"/>
              </w:rPr>
              <w:t xml:space="preserve"> carried out within 7 days between April – September 2023</w:t>
            </w:r>
            <w:r w:rsidR="00E50D29">
              <w:rPr>
                <w:rFonts w:ascii="Arial" w:hAnsi="Arial" w:cs="Arial"/>
              </w:rPr>
              <w:t>.</w:t>
            </w:r>
            <w:r w:rsidR="007A1FBD" w:rsidRPr="007A1FBD">
              <w:rPr>
                <w:rFonts w:ascii="Arial" w:hAnsi="Arial" w:cs="Arial"/>
                <w:b/>
                <w:bCs/>
                <w:sz w:val="28"/>
                <w:szCs w:val="28"/>
              </w:rPr>
              <w:t xml:space="preserve"> </w:t>
            </w:r>
          </w:p>
        </w:tc>
        <w:tc>
          <w:tcPr>
            <w:tcW w:w="284" w:type="dxa"/>
            <w:tcBorders>
              <w:top w:val="nil"/>
              <w:left w:val="double" w:sz="4" w:space="0" w:color="57359B"/>
              <w:bottom w:val="nil"/>
              <w:right w:val="double" w:sz="4" w:space="0" w:color="57359B"/>
            </w:tcBorders>
          </w:tcPr>
          <w:p w14:paraId="1DCD5B57" w14:textId="77777777" w:rsidR="0095107A" w:rsidRDefault="0095107A" w:rsidP="00984032">
            <w:pPr>
              <w:rPr>
                <w:rFonts w:ascii="Arial" w:hAnsi="Arial" w:cs="Arial"/>
              </w:rPr>
            </w:pPr>
          </w:p>
        </w:tc>
        <w:tc>
          <w:tcPr>
            <w:tcW w:w="4309" w:type="dxa"/>
            <w:tcBorders>
              <w:top w:val="double" w:sz="4" w:space="0" w:color="57359B"/>
              <w:left w:val="double" w:sz="4" w:space="0" w:color="57359B"/>
              <w:bottom w:val="double" w:sz="4" w:space="0" w:color="57359B"/>
              <w:right w:val="double" w:sz="4" w:space="0" w:color="57359B"/>
            </w:tcBorders>
          </w:tcPr>
          <w:p w14:paraId="6A35D898" w14:textId="10A74B6F" w:rsidR="00D06ADB" w:rsidRDefault="004207FD" w:rsidP="001674E1">
            <w:pPr>
              <w:spacing w:before="240"/>
              <w:jc w:val="center"/>
              <w:rPr>
                <w:rFonts w:ascii="Arial" w:hAnsi="Arial" w:cs="Arial"/>
              </w:rPr>
            </w:pPr>
            <w:r w:rsidRPr="004207FD">
              <w:rPr>
                <w:rFonts w:ascii="Arial" w:hAnsi="Arial" w:cs="Arial"/>
                <w:b/>
                <w:bCs/>
                <w:sz w:val="28"/>
                <w:szCs w:val="28"/>
              </w:rPr>
              <w:t>100</w:t>
            </w:r>
            <w:r w:rsidR="00D06ADB" w:rsidRPr="004207FD">
              <w:rPr>
                <w:rFonts w:ascii="Arial" w:hAnsi="Arial" w:cs="Arial"/>
                <w:b/>
                <w:bCs/>
                <w:sz w:val="28"/>
                <w:szCs w:val="28"/>
              </w:rPr>
              <w:t>%</w:t>
            </w:r>
            <w:r w:rsidR="00D06ADB">
              <w:rPr>
                <w:rFonts w:ascii="Arial" w:hAnsi="Arial" w:cs="Arial"/>
              </w:rPr>
              <w:t xml:space="preserve"> of </w:t>
            </w:r>
            <w:r>
              <w:rPr>
                <w:rFonts w:ascii="Arial" w:hAnsi="Arial" w:cs="Arial"/>
              </w:rPr>
              <w:t xml:space="preserve">category 1 </w:t>
            </w:r>
            <w:r w:rsidR="00D06ADB">
              <w:rPr>
                <w:rFonts w:ascii="Arial" w:hAnsi="Arial" w:cs="Arial"/>
              </w:rPr>
              <w:t>pothole</w:t>
            </w:r>
            <w:r w:rsidR="000A7A60">
              <w:rPr>
                <w:rFonts w:ascii="Arial" w:hAnsi="Arial" w:cs="Arial"/>
              </w:rPr>
              <w:t>s</w:t>
            </w:r>
            <w:r w:rsidR="00D06ADB">
              <w:rPr>
                <w:rFonts w:ascii="Arial" w:hAnsi="Arial" w:cs="Arial"/>
              </w:rPr>
              <w:t xml:space="preserve"> repairs</w:t>
            </w:r>
            <w:r>
              <w:rPr>
                <w:rFonts w:ascii="Arial" w:hAnsi="Arial" w:cs="Arial"/>
              </w:rPr>
              <w:t xml:space="preserve"> were made safe within 24 hours of identification between April – September 2023</w:t>
            </w:r>
            <w:r w:rsidR="00E50D29">
              <w:rPr>
                <w:rFonts w:ascii="Arial" w:hAnsi="Arial" w:cs="Arial"/>
              </w:rPr>
              <w:t>.</w:t>
            </w:r>
          </w:p>
          <w:p w14:paraId="2EC31DB4" w14:textId="77777777" w:rsidR="001674E1" w:rsidRDefault="001674E1" w:rsidP="001674E1">
            <w:pPr>
              <w:jc w:val="center"/>
              <w:rPr>
                <w:rFonts w:ascii="Arial" w:hAnsi="Arial" w:cs="Arial"/>
              </w:rPr>
            </w:pPr>
          </w:p>
        </w:tc>
      </w:tr>
      <w:tr w:rsidR="0095107A" w14:paraId="4E576017" w14:textId="77777777" w:rsidTr="0095107A">
        <w:tc>
          <w:tcPr>
            <w:tcW w:w="4309" w:type="dxa"/>
            <w:tcBorders>
              <w:top w:val="double" w:sz="4" w:space="0" w:color="57359B"/>
              <w:left w:val="nil"/>
              <w:bottom w:val="double" w:sz="4" w:space="0" w:color="57359B"/>
              <w:right w:val="nil"/>
            </w:tcBorders>
          </w:tcPr>
          <w:p w14:paraId="48C1F1DF" w14:textId="77777777" w:rsidR="0095107A" w:rsidRDefault="0095107A" w:rsidP="00984032">
            <w:pPr>
              <w:rPr>
                <w:rFonts w:ascii="Arial" w:hAnsi="Arial" w:cs="Arial"/>
              </w:rPr>
            </w:pPr>
          </w:p>
        </w:tc>
        <w:tc>
          <w:tcPr>
            <w:tcW w:w="284" w:type="dxa"/>
            <w:tcBorders>
              <w:top w:val="nil"/>
              <w:left w:val="nil"/>
              <w:bottom w:val="nil"/>
              <w:right w:val="nil"/>
            </w:tcBorders>
          </w:tcPr>
          <w:p w14:paraId="5368DD77" w14:textId="77777777" w:rsidR="0095107A" w:rsidRDefault="0095107A" w:rsidP="00984032">
            <w:pPr>
              <w:rPr>
                <w:rFonts w:ascii="Arial" w:hAnsi="Arial" w:cs="Arial"/>
              </w:rPr>
            </w:pPr>
          </w:p>
        </w:tc>
        <w:tc>
          <w:tcPr>
            <w:tcW w:w="4309" w:type="dxa"/>
            <w:tcBorders>
              <w:top w:val="double" w:sz="4" w:space="0" w:color="57359B"/>
              <w:left w:val="nil"/>
              <w:bottom w:val="double" w:sz="4" w:space="0" w:color="57359B"/>
              <w:right w:val="nil"/>
            </w:tcBorders>
          </w:tcPr>
          <w:p w14:paraId="7904F5D2" w14:textId="77777777" w:rsidR="0095107A" w:rsidRDefault="0095107A" w:rsidP="00984032">
            <w:pPr>
              <w:rPr>
                <w:rFonts w:ascii="Arial" w:hAnsi="Arial" w:cs="Arial"/>
              </w:rPr>
            </w:pPr>
          </w:p>
        </w:tc>
      </w:tr>
      <w:tr w:rsidR="0095107A" w14:paraId="53C968D5" w14:textId="77777777" w:rsidTr="0095107A">
        <w:tc>
          <w:tcPr>
            <w:tcW w:w="4309" w:type="dxa"/>
            <w:tcBorders>
              <w:top w:val="double" w:sz="4" w:space="0" w:color="57359B"/>
              <w:left w:val="double" w:sz="4" w:space="0" w:color="57359B"/>
              <w:bottom w:val="double" w:sz="4" w:space="0" w:color="57359B"/>
              <w:right w:val="double" w:sz="4" w:space="0" w:color="57359B"/>
            </w:tcBorders>
          </w:tcPr>
          <w:p w14:paraId="090E344A" w14:textId="77777777" w:rsidR="00D06ADB" w:rsidRDefault="004207FD" w:rsidP="007A1FBD">
            <w:pPr>
              <w:spacing w:before="240"/>
              <w:jc w:val="center"/>
              <w:rPr>
                <w:rFonts w:ascii="Arial" w:hAnsi="Arial" w:cs="Arial"/>
              </w:rPr>
            </w:pPr>
            <w:r>
              <w:rPr>
                <w:rFonts w:ascii="Arial" w:hAnsi="Arial" w:cs="Arial"/>
              </w:rPr>
              <w:t xml:space="preserve">Inverclyde Council’s website </w:t>
            </w:r>
            <w:r w:rsidR="00D06ADB">
              <w:rPr>
                <w:rFonts w:ascii="Arial" w:hAnsi="Arial" w:cs="Arial"/>
              </w:rPr>
              <w:t>accessibility score</w:t>
            </w:r>
            <w:r>
              <w:rPr>
                <w:rFonts w:ascii="Arial" w:hAnsi="Arial" w:cs="Arial"/>
              </w:rPr>
              <w:t xml:space="preserve">, as awarded by SOCITM, in September 2023 was </w:t>
            </w:r>
            <w:r w:rsidRPr="004207FD">
              <w:rPr>
                <w:rFonts w:ascii="Arial" w:hAnsi="Arial" w:cs="Arial"/>
                <w:b/>
                <w:bCs/>
                <w:sz w:val="28"/>
                <w:szCs w:val="28"/>
              </w:rPr>
              <w:t>95</w:t>
            </w:r>
            <w:r>
              <w:rPr>
                <w:rFonts w:ascii="Arial" w:hAnsi="Arial" w:cs="Arial"/>
                <w:b/>
                <w:bCs/>
                <w:sz w:val="28"/>
                <w:szCs w:val="28"/>
              </w:rPr>
              <w:t xml:space="preserve"> (excellent)</w:t>
            </w:r>
          </w:p>
        </w:tc>
        <w:tc>
          <w:tcPr>
            <w:tcW w:w="284" w:type="dxa"/>
            <w:tcBorders>
              <w:top w:val="nil"/>
              <w:left w:val="double" w:sz="4" w:space="0" w:color="57359B"/>
              <w:bottom w:val="nil"/>
              <w:right w:val="double" w:sz="4" w:space="0" w:color="57359B"/>
            </w:tcBorders>
          </w:tcPr>
          <w:p w14:paraId="00F8BDDF" w14:textId="77777777" w:rsidR="0095107A" w:rsidRDefault="0095107A" w:rsidP="00984032">
            <w:pPr>
              <w:rPr>
                <w:rFonts w:ascii="Arial" w:hAnsi="Arial" w:cs="Arial"/>
              </w:rPr>
            </w:pPr>
          </w:p>
        </w:tc>
        <w:tc>
          <w:tcPr>
            <w:tcW w:w="4309" w:type="dxa"/>
            <w:tcBorders>
              <w:top w:val="double" w:sz="4" w:space="0" w:color="57359B"/>
              <w:left w:val="double" w:sz="4" w:space="0" w:color="57359B"/>
              <w:bottom w:val="double" w:sz="4" w:space="0" w:color="57359B"/>
              <w:right w:val="double" w:sz="4" w:space="0" w:color="57359B"/>
            </w:tcBorders>
          </w:tcPr>
          <w:p w14:paraId="6198D652" w14:textId="5A414D1C" w:rsidR="004207FD" w:rsidRDefault="004207FD" w:rsidP="001674E1">
            <w:pPr>
              <w:spacing w:before="240"/>
              <w:jc w:val="center"/>
              <w:rPr>
                <w:rFonts w:ascii="Arial" w:hAnsi="Arial" w:cs="Arial"/>
              </w:rPr>
            </w:pPr>
            <w:r w:rsidRPr="004207FD">
              <w:rPr>
                <w:rFonts w:ascii="Arial" w:hAnsi="Arial" w:cs="Arial"/>
                <w:b/>
                <w:bCs/>
                <w:sz w:val="28"/>
                <w:szCs w:val="28"/>
              </w:rPr>
              <w:t>81%</w:t>
            </w:r>
            <w:r>
              <w:rPr>
                <w:rFonts w:ascii="Arial" w:hAnsi="Arial" w:cs="Arial"/>
              </w:rPr>
              <w:t xml:space="preserve"> of customer interactions with the Council were self-service, utilising the app for general enquiries or service requests</w:t>
            </w:r>
            <w:r w:rsidR="00E50D29">
              <w:rPr>
                <w:rFonts w:ascii="Arial" w:hAnsi="Arial" w:cs="Arial"/>
              </w:rPr>
              <w:t>.</w:t>
            </w:r>
          </w:p>
          <w:p w14:paraId="3F62FE7A" w14:textId="77777777" w:rsidR="001674E1" w:rsidRDefault="001674E1" w:rsidP="001674E1">
            <w:pPr>
              <w:jc w:val="center"/>
              <w:rPr>
                <w:rFonts w:ascii="Arial" w:hAnsi="Arial" w:cs="Arial"/>
              </w:rPr>
            </w:pPr>
          </w:p>
        </w:tc>
      </w:tr>
      <w:tr w:rsidR="0095107A" w14:paraId="3DF8293C" w14:textId="77777777" w:rsidTr="0095107A">
        <w:tc>
          <w:tcPr>
            <w:tcW w:w="4309" w:type="dxa"/>
            <w:tcBorders>
              <w:top w:val="double" w:sz="4" w:space="0" w:color="57359B"/>
              <w:left w:val="nil"/>
              <w:bottom w:val="double" w:sz="4" w:space="0" w:color="57359B"/>
              <w:right w:val="nil"/>
            </w:tcBorders>
          </w:tcPr>
          <w:p w14:paraId="70C79D66" w14:textId="77777777" w:rsidR="0095107A" w:rsidRDefault="0095107A" w:rsidP="00984032">
            <w:pPr>
              <w:rPr>
                <w:rFonts w:ascii="Arial" w:hAnsi="Arial" w:cs="Arial"/>
              </w:rPr>
            </w:pPr>
          </w:p>
        </w:tc>
        <w:tc>
          <w:tcPr>
            <w:tcW w:w="284" w:type="dxa"/>
            <w:tcBorders>
              <w:top w:val="nil"/>
              <w:left w:val="nil"/>
              <w:bottom w:val="nil"/>
              <w:right w:val="nil"/>
            </w:tcBorders>
          </w:tcPr>
          <w:p w14:paraId="34EE5315" w14:textId="77777777" w:rsidR="0095107A" w:rsidRDefault="0095107A" w:rsidP="00984032">
            <w:pPr>
              <w:rPr>
                <w:rFonts w:ascii="Arial" w:hAnsi="Arial" w:cs="Arial"/>
              </w:rPr>
            </w:pPr>
          </w:p>
        </w:tc>
        <w:tc>
          <w:tcPr>
            <w:tcW w:w="4309" w:type="dxa"/>
            <w:tcBorders>
              <w:top w:val="double" w:sz="4" w:space="0" w:color="57359B"/>
              <w:left w:val="nil"/>
              <w:bottom w:val="double" w:sz="4" w:space="0" w:color="57359B"/>
              <w:right w:val="nil"/>
            </w:tcBorders>
          </w:tcPr>
          <w:p w14:paraId="35F61E60" w14:textId="77777777" w:rsidR="0095107A" w:rsidRDefault="0095107A" w:rsidP="00984032">
            <w:pPr>
              <w:rPr>
                <w:rFonts w:ascii="Arial" w:hAnsi="Arial" w:cs="Arial"/>
              </w:rPr>
            </w:pPr>
          </w:p>
        </w:tc>
      </w:tr>
      <w:tr w:rsidR="0095107A" w14:paraId="2ED543BB" w14:textId="77777777" w:rsidTr="0095107A">
        <w:tc>
          <w:tcPr>
            <w:tcW w:w="4309" w:type="dxa"/>
            <w:tcBorders>
              <w:top w:val="double" w:sz="4" w:space="0" w:color="57359B"/>
              <w:left w:val="double" w:sz="4" w:space="0" w:color="57359B"/>
              <w:bottom w:val="double" w:sz="4" w:space="0" w:color="57359B"/>
              <w:right w:val="double" w:sz="4" w:space="0" w:color="57359B"/>
            </w:tcBorders>
          </w:tcPr>
          <w:p w14:paraId="36E922D1" w14:textId="7EE88CF7" w:rsidR="007A1FBD" w:rsidRDefault="00565136" w:rsidP="004935A0">
            <w:pPr>
              <w:spacing w:before="240"/>
              <w:jc w:val="center"/>
              <w:rPr>
                <w:rFonts w:ascii="Arial" w:hAnsi="Arial" w:cs="Arial"/>
              </w:rPr>
            </w:pPr>
            <w:r>
              <w:rPr>
                <w:rFonts w:ascii="Arial" w:hAnsi="Arial" w:cs="Arial"/>
                <w:b/>
                <w:bCs/>
                <w:sz w:val="28"/>
                <w:szCs w:val="28"/>
              </w:rPr>
              <w:t xml:space="preserve">1.85 complaints </w:t>
            </w:r>
            <w:r w:rsidRPr="004935A0">
              <w:rPr>
                <w:rFonts w:ascii="Arial" w:hAnsi="Arial" w:cs="Arial"/>
              </w:rPr>
              <w:t xml:space="preserve">per 1,000 population were received </w:t>
            </w:r>
            <w:r w:rsidR="004935A0" w:rsidRPr="004935A0">
              <w:rPr>
                <w:rFonts w:ascii="Arial" w:hAnsi="Arial" w:cs="Arial"/>
              </w:rPr>
              <w:t>between April -September 2023</w:t>
            </w:r>
            <w:r w:rsidR="00E50D29">
              <w:rPr>
                <w:rFonts w:ascii="Arial" w:hAnsi="Arial" w:cs="Arial"/>
              </w:rPr>
              <w:t>.</w:t>
            </w:r>
          </w:p>
        </w:tc>
        <w:tc>
          <w:tcPr>
            <w:tcW w:w="284" w:type="dxa"/>
            <w:tcBorders>
              <w:top w:val="nil"/>
              <w:left w:val="double" w:sz="4" w:space="0" w:color="57359B"/>
              <w:bottom w:val="nil"/>
              <w:right w:val="double" w:sz="4" w:space="0" w:color="57359B"/>
            </w:tcBorders>
          </w:tcPr>
          <w:p w14:paraId="28E97834" w14:textId="77777777" w:rsidR="0095107A" w:rsidRDefault="0095107A" w:rsidP="00984032">
            <w:pPr>
              <w:rPr>
                <w:rFonts w:ascii="Arial" w:hAnsi="Arial" w:cs="Arial"/>
              </w:rPr>
            </w:pPr>
          </w:p>
        </w:tc>
        <w:tc>
          <w:tcPr>
            <w:tcW w:w="4309" w:type="dxa"/>
            <w:tcBorders>
              <w:top w:val="double" w:sz="4" w:space="0" w:color="57359B"/>
              <w:left w:val="double" w:sz="4" w:space="0" w:color="57359B"/>
              <w:bottom w:val="double" w:sz="4" w:space="0" w:color="57359B"/>
              <w:right w:val="double" w:sz="4" w:space="0" w:color="57359B"/>
            </w:tcBorders>
          </w:tcPr>
          <w:p w14:paraId="1FB53949" w14:textId="16380A1C" w:rsidR="0095107A" w:rsidRDefault="007A1FBD" w:rsidP="007A1FBD">
            <w:pPr>
              <w:spacing w:before="240"/>
              <w:jc w:val="center"/>
              <w:rPr>
                <w:rFonts w:ascii="Arial" w:hAnsi="Arial" w:cs="Arial"/>
              </w:rPr>
            </w:pPr>
            <w:r w:rsidRPr="0011216F">
              <w:rPr>
                <w:rFonts w:ascii="Arial" w:hAnsi="Arial" w:cs="Arial"/>
                <w:b/>
                <w:bCs/>
                <w:sz w:val="28"/>
                <w:szCs w:val="28"/>
              </w:rPr>
              <w:t xml:space="preserve">2.8 days </w:t>
            </w:r>
            <w:r w:rsidRPr="0011216F">
              <w:rPr>
                <w:rFonts w:ascii="Arial" w:hAnsi="Arial" w:cs="Arial"/>
              </w:rPr>
              <w:t>was</w:t>
            </w:r>
            <w:r>
              <w:rPr>
                <w:rFonts w:ascii="Arial" w:hAnsi="Arial" w:cs="Arial"/>
                <w:b/>
                <w:bCs/>
                <w:sz w:val="28"/>
                <w:szCs w:val="28"/>
              </w:rPr>
              <w:t xml:space="preserve"> </w:t>
            </w:r>
            <w:r w:rsidRPr="0011216F">
              <w:rPr>
                <w:rFonts w:ascii="Arial" w:hAnsi="Arial" w:cs="Arial"/>
              </w:rPr>
              <w:t xml:space="preserve">the average time </w:t>
            </w:r>
            <w:r>
              <w:rPr>
                <w:rFonts w:ascii="Arial" w:hAnsi="Arial" w:cs="Arial"/>
              </w:rPr>
              <w:t>taken to process changes in circumstances to Housing Benefit</w:t>
            </w:r>
            <w:r w:rsidR="00E50D29">
              <w:rPr>
                <w:rFonts w:ascii="Arial" w:hAnsi="Arial" w:cs="Arial"/>
              </w:rPr>
              <w:t>.</w:t>
            </w:r>
          </w:p>
          <w:p w14:paraId="0663698F" w14:textId="77777777" w:rsidR="001674E1" w:rsidRDefault="001674E1" w:rsidP="007A1FBD">
            <w:pPr>
              <w:spacing w:before="240"/>
              <w:jc w:val="center"/>
              <w:rPr>
                <w:rFonts w:ascii="Arial" w:hAnsi="Arial" w:cs="Arial"/>
              </w:rPr>
            </w:pPr>
          </w:p>
        </w:tc>
      </w:tr>
    </w:tbl>
    <w:p w14:paraId="469419ED" w14:textId="77777777" w:rsidR="004A66A1" w:rsidRDefault="004A66A1" w:rsidP="006D49BD">
      <w:pPr>
        <w:spacing w:after="0"/>
        <w:rPr>
          <w:rFonts w:ascii="Arial" w:hAnsi="Arial" w:cs="Arial"/>
        </w:rPr>
      </w:pPr>
    </w:p>
    <w:p w14:paraId="3AB36D65" w14:textId="77777777" w:rsidR="0095107A" w:rsidRDefault="0095107A" w:rsidP="006D49BD">
      <w:pPr>
        <w:spacing w:after="0"/>
        <w:rPr>
          <w:rFonts w:ascii="Arial" w:hAnsi="Arial" w:cs="Arial"/>
        </w:rPr>
      </w:pPr>
    </w:p>
    <w:p w14:paraId="10787C6F" w14:textId="77777777" w:rsidR="0095107A" w:rsidRDefault="0095107A" w:rsidP="006D49BD">
      <w:pPr>
        <w:spacing w:after="0"/>
        <w:rPr>
          <w:rFonts w:ascii="Arial" w:hAnsi="Arial" w:cs="Arial"/>
        </w:rPr>
      </w:pPr>
    </w:p>
    <w:p w14:paraId="794A5F66" w14:textId="77777777" w:rsidR="0095107A" w:rsidRDefault="0095107A" w:rsidP="006D49BD">
      <w:pPr>
        <w:spacing w:after="0"/>
        <w:rPr>
          <w:rFonts w:ascii="Arial" w:hAnsi="Arial" w:cs="Arial"/>
        </w:rPr>
      </w:pPr>
    </w:p>
    <w:p w14:paraId="353ACB49" w14:textId="77777777" w:rsidR="0095107A" w:rsidRDefault="0095107A" w:rsidP="006D49BD">
      <w:pPr>
        <w:spacing w:after="0"/>
        <w:rPr>
          <w:rFonts w:ascii="Arial" w:hAnsi="Arial" w:cs="Arial"/>
        </w:rPr>
      </w:pPr>
    </w:p>
    <w:p w14:paraId="2B95737B" w14:textId="77777777" w:rsidR="0095107A" w:rsidRDefault="0095107A" w:rsidP="006D49BD">
      <w:pPr>
        <w:spacing w:after="0"/>
        <w:rPr>
          <w:rFonts w:ascii="Arial" w:hAnsi="Arial" w:cs="Arial"/>
        </w:rPr>
      </w:pPr>
    </w:p>
    <w:p w14:paraId="1F7C05DC" w14:textId="77777777" w:rsidR="0095107A" w:rsidRDefault="0095107A" w:rsidP="006D49BD">
      <w:pPr>
        <w:spacing w:after="0"/>
        <w:rPr>
          <w:rFonts w:ascii="Arial" w:hAnsi="Arial" w:cs="Arial"/>
        </w:rPr>
      </w:pPr>
    </w:p>
    <w:p w14:paraId="73F98A08" w14:textId="77777777" w:rsidR="0095107A" w:rsidRDefault="0095107A" w:rsidP="006D49BD">
      <w:pPr>
        <w:spacing w:after="0"/>
        <w:rPr>
          <w:rFonts w:ascii="Arial" w:hAnsi="Arial" w:cs="Arial"/>
        </w:rPr>
      </w:pPr>
    </w:p>
    <w:p w14:paraId="47314F30" w14:textId="77777777" w:rsidR="00CA20C7" w:rsidRPr="004E5F88" w:rsidRDefault="00CA20C7" w:rsidP="00282EE8">
      <w:pPr>
        <w:spacing w:after="0"/>
        <w:rPr>
          <w:rFonts w:ascii="Arial" w:hAnsi="Arial" w:cs="Arial"/>
        </w:rPr>
      </w:pPr>
    </w:p>
    <w:p w14:paraId="49B7CF0F" w14:textId="77777777" w:rsidR="003226EF" w:rsidRDefault="003226EF" w:rsidP="00FB68BA">
      <w:pPr>
        <w:rPr>
          <w:rFonts w:ascii="Arial" w:hAnsi="Arial" w:cs="Arial"/>
          <w:sz w:val="32"/>
          <w:szCs w:val="32"/>
        </w:rPr>
      </w:pPr>
    </w:p>
    <w:sectPr w:rsidR="003226EF" w:rsidSect="00031C3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E12CB4" w14:textId="77777777" w:rsidR="00F60DDD" w:rsidRDefault="00F60DDD" w:rsidP="00F60DDD">
      <w:pPr>
        <w:spacing w:after="0" w:line="240" w:lineRule="auto"/>
      </w:pPr>
      <w:r>
        <w:separator/>
      </w:r>
    </w:p>
  </w:endnote>
  <w:endnote w:type="continuationSeparator" w:id="0">
    <w:p w14:paraId="56050BB2" w14:textId="77777777" w:rsidR="00F60DDD" w:rsidRDefault="00F60DDD" w:rsidP="00F60D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w:charset w:val="00"/>
    <w:family w:val="swiss"/>
    <w:pitch w:val="variable"/>
    <w:sig w:usb0="0000028F" w:usb1="00000002" w:usb2="0000000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8417613"/>
      <w:docPartObj>
        <w:docPartGallery w:val="Page Numbers (Bottom of Page)"/>
        <w:docPartUnique/>
      </w:docPartObj>
    </w:sdtPr>
    <w:sdtEndPr/>
    <w:sdtContent>
      <w:p w14:paraId="251D8E49" w14:textId="77777777" w:rsidR="0095107A" w:rsidRDefault="0095107A">
        <w:pPr>
          <w:pStyle w:val="Footer"/>
          <w:jc w:val="right"/>
        </w:pPr>
        <w:r>
          <w:fldChar w:fldCharType="begin"/>
        </w:r>
        <w:r>
          <w:instrText>PAGE   \* MERGEFORMAT</w:instrText>
        </w:r>
        <w:r>
          <w:fldChar w:fldCharType="separate"/>
        </w:r>
        <w:r>
          <w:t>2</w:t>
        </w:r>
        <w:r>
          <w:fldChar w:fldCharType="end"/>
        </w:r>
      </w:p>
    </w:sdtContent>
  </w:sdt>
  <w:p w14:paraId="79E85EB5" w14:textId="77777777" w:rsidR="0095107A" w:rsidRDefault="009510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5B1FAC" w14:textId="77777777" w:rsidR="00F60DDD" w:rsidRDefault="00F60DDD" w:rsidP="00F60DDD">
      <w:pPr>
        <w:spacing w:after="0" w:line="240" w:lineRule="auto"/>
      </w:pPr>
      <w:r>
        <w:separator/>
      </w:r>
    </w:p>
  </w:footnote>
  <w:footnote w:type="continuationSeparator" w:id="0">
    <w:p w14:paraId="0F0247D4" w14:textId="77777777" w:rsidR="00F60DDD" w:rsidRDefault="00F60DDD" w:rsidP="00F60D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11522" w14:textId="77777777" w:rsidR="00F60DDD" w:rsidRDefault="00F60DDD">
    <w:pPr>
      <w:pStyle w:val="Header"/>
    </w:pPr>
    <w:r>
      <w:rPr>
        <w:noProof/>
      </w:rPr>
      <mc:AlternateContent>
        <mc:Choice Requires="wps">
          <w:drawing>
            <wp:anchor distT="0" distB="0" distL="0" distR="0" simplePos="0" relativeHeight="251659264" behindDoc="0" locked="0" layoutInCell="1" allowOverlap="1" wp14:anchorId="01FEFA3D" wp14:editId="2DD2ADD5">
              <wp:simplePos x="635" y="635"/>
              <wp:positionH relativeFrom="page">
                <wp:align>left</wp:align>
              </wp:positionH>
              <wp:positionV relativeFrom="page">
                <wp:align>top</wp:align>
              </wp:positionV>
              <wp:extent cx="443865" cy="443865"/>
              <wp:effectExtent l="0" t="0" r="635" b="8890"/>
              <wp:wrapNone/>
              <wp:docPr id="1258154919" name="Text Box 3" descr="Classification :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8A385EA" w14:textId="77777777" w:rsidR="00F60DDD" w:rsidRPr="00F60DDD" w:rsidRDefault="00F60DDD" w:rsidP="00F60DDD">
                          <w:pPr>
                            <w:spacing w:after="0"/>
                            <w:rPr>
                              <w:rFonts w:ascii="Calibri" w:eastAsia="Calibri" w:hAnsi="Calibri" w:cs="Calibri"/>
                              <w:noProof/>
                              <w:color w:val="000000"/>
                              <w:sz w:val="24"/>
                              <w:szCs w:val="24"/>
                            </w:rPr>
                          </w:pPr>
                          <w:r w:rsidRPr="00F60DDD">
                            <w:rPr>
                              <w:rFonts w:ascii="Calibri" w:eastAsia="Calibri" w:hAnsi="Calibri" w:cs="Calibri"/>
                              <w:noProof/>
                              <w:color w:val="000000"/>
                              <w:sz w:val="24"/>
                              <w:szCs w:val="24"/>
                            </w:rPr>
                            <w:t>Classification : 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1FEFA3D" id="_x0000_t202" coordsize="21600,21600" o:spt="202" path="m,l,21600r21600,l21600,xe">
              <v:stroke joinstyle="miter"/>
              <v:path gradientshapeok="t" o:connecttype="rect"/>
            </v:shapetype>
            <v:shape id="Text Box 3" o:spid="_x0000_s1026" type="#_x0000_t202" alt="Classification : Official" style="position:absolute;margin-left:0;margin-top:0;width:34.95pt;height:34.9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9/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" filled="f" stroked="f">
              <v:textbox style="mso-fit-shape-to-text:t" inset="20pt,15pt,0,0">
                <w:txbxContent>
                  <w:p w14:paraId="78A385EA" w14:textId="77777777" w:rsidR="00F60DDD" w:rsidRPr="00F60DDD" w:rsidRDefault="00F60DDD" w:rsidP="00F60DDD">
                    <w:pPr>
                      <w:spacing w:after="0"/>
                      <w:rPr>
                        <w:rFonts w:ascii="Calibri" w:eastAsia="Calibri" w:hAnsi="Calibri" w:cs="Calibri"/>
                        <w:noProof/>
                        <w:color w:val="000000"/>
                        <w:sz w:val="24"/>
                        <w:szCs w:val="24"/>
                      </w:rPr>
                    </w:pPr>
                    <w:r w:rsidRPr="00F60DDD">
                      <w:rPr>
                        <w:rFonts w:ascii="Calibri" w:eastAsia="Calibri" w:hAnsi="Calibri" w:cs="Calibri"/>
                        <w:noProof/>
                        <w:color w:val="000000"/>
                        <w:sz w:val="24"/>
                        <w:szCs w:val="24"/>
                      </w:rPr>
                      <w:t>Classification : 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0F50E" w14:textId="77777777" w:rsidR="00F60DDD" w:rsidRDefault="00F60DDD">
    <w:pPr>
      <w:pStyle w:val="Header"/>
    </w:pPr>
    <w:r>
      <w:rPr>
        <w:noProof/>
      </w:rPr>
      <mc:AlternateContent>
        <mc:Choice Requires="wps">
          <w:drawing>
            <wp:anchor distT="0" distB="0" distL="0" distR="0" simplePos="0" relativeHeight="251660288" behindDoc="0" locked="0" layoutInCell="1" allowOverlap="1" wp14:anchorId="06639CA7" wp14:editId="367D55BC">
              <wp:simplePos x="914400" y="450850"/>
              <wp:positionH relativeFrom="page">
                <wp:align>left</wp:align>
              </wp:positionH>
              <wp:positionV relativeFrom="page">
                <wp:align>top</wp:align>
              </wp:positionV>
              <wp:extent cx="443865" cy="443865"/>
              <wp:effectExtent l="0" t="0" r="635" b="8890"/>
              <wp:wrapNone/>
              <wp:docPr id="1516581825" name="Text Box 4" descr="Classification :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AD94109" w14:textId="77777777" w:rsidR="00F60DDD" w:rsidRPr="00F60DDD" w:rsidRDefault="00F60DDD" w:rsidP="00F60DDD">
                          <w:pPr>
                            <w:spacing w:after="0"/>
                            <w:rPr>
                              <w:rFonts w:ascii="Calibri" w:eastAsia="Calibri" w:hAnsi="Calibri" w:cs="Calibri"/>
                              <w:noProof/>
                              <w:color w:val="000000"/>
                              <w:sz w:val="24"/>
                              <w:szCs w:val="24"/>
                            </w:rPr>
                          </w:pPr>
                          <w:r w:rsidRPr="00F60DDD">
                            <w:rPr>
                              <w:rFonts w:ascii="Calibri" w:eastAsia="Calibri" w:hAnsi="Calibri" w:cs="Calibri"/>
                              <w:noProof/>
                              <w:color w:val="000000"/>
                              <w:sz w:val="24"/>
                              <w:szCs w:val="24"/>
                            </w:rPr>
                            <w:t>Classification : 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6639CA7" id="_x0000_t202" coordsize="21600,21600" o:spt="202" path="m,l,21600r21600,l21600,xe">
              <v:stroke joinstyle="miter"/>
              <v:path gradientshapeok="t" o:connecttype="rect"/>
            </v:shapetype>
            <v:shape id="Text Box 4" o:spid="_x0000_s1027" type="#_x0000_t202" alt="Classification : Official" style="position:absolute;margin-left:0;margin-top:0;width:34.95pt;height:34.95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XEJ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" filled="f" stroked="f">
              <v:textbox style="mso-fit-shape-to-text:t" inset="20pt,15pt,0,0">
                <w:txbxContent>
                  <w:p w14:paraId="4AD94109" w14:textId="77777777" w:rsidR="00F60DDD" w:rsidRPr="00F60DDD" w:rsidRDefault="00F60DDD" w:rsidP="00F60DDD">
                    <w:pPr>
                      <w:spacing w:after="0"/>
                      <w:rPr>
                        <w:rFonts w:ascii="Calibri" w:eastAsia="Calibri" w:hAnsi="Calibri" w:cs="Calibri"/>
                        <w:noProof/>
                        <w:color w:val="000000"/>
                        <w:sz w:val="24"/>
                        <w:szCs w:val="24"/>
                      </w:rPr>
                    </w:pPr>
                    <w:r w:rsidRPr="00F60DDD">
                      <w:rPr>
                        <w:rFonts w:ascii="Calibri" w:eastAsia="Calibri" w:hAnsi="Calibri" w:cs="Calibri"/>
                        <w:noProof/>
                        <w:color w:val="000000"/>
                        <w:sz w:val="24"/>
                        <w:szCs w:val="24"/>
                      </w:rPr>
                      <w:t>Classification : 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30783" w14:textId="77777777" w:rsidR="00F60DDD" w:rsidRDefault="00F60DDD">
    <w:pPr>
      <w:pStyle w:val="Header"/>
    </w:pPr>
    <w:r>
      <w:rPr>
        <w:noProof/>
      </w:rPr>
      <mc:AlternateContent>
        <mc:Choice Requires="wps">
          <w:drawing>
            <wp:anchor distT="0" distB="0" distL="0" distR="0" simplePos="0" relativeHeight="251658240" behindDoc="0" locked="0" layoutInCell="1" allowOverlap="1" wp14:anchorId="014EE771" wp14:editId="4B117ADE">
              <wp:simplePos x="635" y="635"/>
              <wp:positionH relativeFrom="page">
                <wp:align>left</wp:align>
              </wp:positionH>
              <wp:positionV relativeFrom="page">
                <wp:align>top</wp:align>
              </wp:positionV>
              <wp:extent cx="443865" cy="443865"/>
              <wp:effectExtent l="0" t="0" r="635" b="8890"/>
              <wp:wrapNone/>
              <wp:docPr id="1949371468" name="Text Box 2" descr="Classification :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4B86432" w14:textId="77777777" w:rsidR="00F60DDD" w:rsidRPr="00F60DDD" w:rsidRDefault="00F60DDD" w:rsidP="00F60DDD">
                          <w:pPr>
                            <w:spacing w:after="0"/>
                            <w:rPr>
                              <w:rFonts w:ascii="Calibri" w:eastAsia="Calibri" w:hAnsi="Calibri" w:cs="Calibri"/>
                              <w:noProof/>
                              <w:color w:val="000000"/>
                              <w:sz w:val="24"/>
                              <w:szCs w:val="24"/>
                            </w:rPr>
                          </w:pPr>
                          <w:r w:rsidRPr="00F60DDD">
                            <w:rPr>
                              <w:rFonts w:ascii="Calibri" w:eastAsia="Calibri" w:hAnsi="Calibri" w:cs="Calibri"/>
                              <w:noProof/>
                              <w:color w:val="000000"/>
                              <w:sz w:val="24"/>
                              <w:szCs w:val="24"/>
                            </w:rPr>
                            <w:t>Classification : 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14EE771" id="_x0000_t202" coordsize="21600,21600" o:spt="202" path="m,l,21600r21600,l21600,xe">
              <v:stroke joinstyle="miter"/>
              <v:path gradientshapeok="t" o:connecttype="rect"/>
            </v:shapetype>
            <v:shape id="Text Box 2" o:spid="_x0000_s1028" type="#_x0000_t202" alt="Classification : Official" style="position:absolute;margin-left:0;margin-top:0;width:34.95pt;height:34.9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4JL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ycfg/VGZdy0PPtLd80ePWW+fDCHBKMe6BowzMe&#10;UkFbUhgsSmpwP/4Wj/WIO2YpaVEwJTWoaErUN4N8zBbzPI8CS970Ll9EzyUPjf1omKN+ANTiFJ+F&#10;5cmMdUGNpnSg31DT63gbppjheGdJw2g+hF6++Ca4WK9TEWrJsrA1O8tj64hZBPS1e2PODqgHpOsJ&#10;Rkmx4h34fW3809v1MSAFiZmIb4/mADvqMHE7vJko9F/9VHV92auf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C4Z4JLDwIAACEE&#10;AAAOAAAAAAAAAAAAAAAAAC4CAABkcnMvZTJvRG9jLnhtbFBLAQItABQABgAIAAAAIQBzm59s2QAA&#10;AAMBAAAPAAAAAAAAAAAAAAAAAGkEAABkcnMvZG93bnJldi54bWxQSwUGAAAAAAQABADzAAAAbwUA&#10;AAAA&#10;" filled="f" stroked="f">
              <v:textbox style="mso-fit-shape-to-text:t" inset="20pt,15pt,0,0">
                <w:txbxContent>
                  <w:p w14:paraId="34B86432" w14:textId="77777777" w:rsidR="00F60DDD" w:rsidRPr="00F60DDD" w:rsidRDefault="00F60DDD" w:rsidP="00F60DDD">
                    <w:pPr>
                      <w:spacing w:after="0"/>
                      <w:rPr>
                        <w:rFonts w:ascii="Calibri" w:eastAsia="Calibri" w:hAnsi="Calibri" w:cs="Calibri"/>
                        <w:noProof/>
                        <w:color w:val="000000"/>
                        <w:sz w:val="24"/>
                        <w:szCs w:val="24"/>
                      </w:rPr>
                    </w:pPr>
                    <w:r w:rsidRPr="00F60DDD">
                      <w:rPr>
                        <w:rFonts w:ascii="Calibri" w:eastAsia="Calibri" w:hAnsi="Calibri" w:cs="Calibri"/>
                        <w:noProof/>
                        <w:color w:val="000000"/>
                        <w:sz w:val="24"/>
                        <w:szCs w:val="24"/>
                      </w:rPr>
                      <w:t>Classification : 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A4E1B"/>
    <w:multiLevelType w:val="multilevel"/>
    <w:tmpl w:val="4E128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034539"/>
    <w:multiLevelType w:val="hybridMultilevel"/>
    <w:tmpl w:val="D1C62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A87710"/>
    <w:multiLevelType w:val="multilevel"/>
    <w:tmpl w:val="E9C85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F137E29"/>
    <w:multiLevelType w:val="hybridMultilevel"/>
    <w:tmpl w:val="622A5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7949E2"/>
    <w:multiLevelType w:val="hybridMultilevel"/>
    <w:tmpl w:val="684A7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C734EF"/>
    <w:multiLevelType w:val="multilevel"/>
    <w:tmpl w:val="E3665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2B6BDE"/>
    <w:multiLevelType w:val="hybridMultilevel"/>
    <w:tmpl w:val="E132D1D2"/>
    <w:lvl w:ilvl="0" w:tplc="4D4A9D28">
      <w:start w:val="1"/>
      <w:numFmt w:val="bullet"/>
      <w:lvlText w:val=""/>
      <w:lvlJc w:val="left"/>
      <w:pPr>
        <w:ind w:left="862" w:hanging="360"/>
      </w:pPr>
      <w:rPr>
        <w:rFonts w:ascii="Symbol" w:hAnsi="Symbol" w:hint="default"/>
        <w:sz w:val="20"/>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7" w15:restartNumberingAfterBreak="0">
    <w:nsid w:val="24143AAD"/>
    <w:multiLevelType w:val="multilevel"/>
    <w:tmpl w:val="99748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95072A"/>
    <w:multiLevelType w:val="hybridMultilevel"/>
    <w:tmpl w:val="618A7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636E69"/>
    <w:multiLevelType w:val="hybridMultilevel"/>
    <w:tmpl w:val="2626D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85611F"/>
    <w:multiLevelType w:val="hybridMultilevel"/>
    <w:tmpl w:val="4CEECF7C"/>
    <w:lvl w:ilvl="0" w:tplc="4D4A9D28">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527B70"/>
    <w:multiLevelType w:val="hybridMultilevel"/>
    <w:tmpl w:val="E6EC84B6"/>
    <w:lvl w:ilvl="0" w:tplc="4D4A9D28">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0CB5D28"/>
    <w:multiLevelType w:val="hybridMultilevel"/>
    <w:tmpl w:val="BA2E252A"/>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473867CE"/>
    <w:multiLevelType w:val="hybridMultilevel"/>
    <w:tmpl w:val="BEF65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FC74848"/>
    <w:multiLevelType w:val="hybridMultilevel"/>
    <w:tmpl w:val="5F6E9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0260DE2"/>
    <w:multiLevelType w:val="hybridMultilevel"/>
    <w:tmpl w:val="9F483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AD27D09"/>
    <w:multiLevelType w:val="hybridMultilevel"/>
    <w:tmpl w:val="4B2A0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BE11589"/>
    <w:multiLevelType w:val="hybridMultilevel"/>
    <w:tmpl w:val="B99E7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0CA7C9B"/>
    <w:multiLevelType w:val="hybridMultilevel"/>
    <w:tmpl w:val="45BA5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2372670"/>
    <w:multiLevelType w:val="multilevel"/>
    <w:tmpl w:val="B4B2A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8EA0642"/>
    <w:multiLevelType w:val="hybridMultilevel"/>
    <w:tmpl w:val="8C2E6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DCD7F8F"/>
    <w:multiLevelType w:val="hybridMultilevel"/>
    <w:tmpl w:val="B7083DB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16cid:durableId="1648969602">
    <w:abstractNumId w:val="3"/>
  </w:num>
  <w:num w:numId="2" w16cid:durableId="322704172">
    <w:abstractNumId w:val="9"/>
  </w:num>
  <w:num w:numId="3" w16cid:durableId="89545686">
    <w:abstractNumId w:val="12"/>
  </w:num>
  <w:num w:numId="4" w16cid:durableId="290669665">
    <w:abstractNumId w:val="21"/>
  </w:num>
  <w:num w:numId="5" w16cid:durableId="1784962369">
    <w:abstractNumId w:val="17"/>
  </w:num>
  <w:num w:numId="6" w16cid:durableId="49228577">
    <w:abstractNumId w:val="14"/>
  </w:num>
  <w:num w:numId="7" w16cid:durableId="964697181">
    <w:abstractNumId w:val="13"/>
  </w:num>
  <w:num w:numId="8" w16cid:durableId="1980307265">
    <w:abstractNumId w:val="18"/>
  </w:num>
  <w:num w:numId="9" w16cid:durableId="1818456104">
    <w:abstractNumId w:val="1"/>
  </w:num>
  <w:num w:numId="10" w16cid:durableId="296883822">
    <w:abstractNumId w:val="8"/>
  </w:num>
  <w:num w:numId="11" w16cid:durableId="1051925909">
    <w:abstractNumId w:val="0"/>
  </w:num>
  <w:num w:numId="12" w16cid:durableId="622199818">
    <w:abstractNumId w:val="2"/>
  </w:num>
  <w:num w:numId="13" w16cid:durableId="54814028">
    <w:abstractNumId w:val="15"/>
  </w:num>
  <w:num w:numId="14" w16cid:durableId="1312248827">
    <w:abstractNumId w:val="19"/>
  </w:num>
  <w:num w:numId="15" w16cid:durableId="1272860142">
    <w:abstractNumId w:val="20"/>
  </w:num>
  <w:num w:numId="16" w16cid:durableId="1649745636">
    <w:abstractNumId w:val="7"/>
  </w:num>
  <w:num w:numId="17" w16cid:durableId="556282863">
    <w:abstractNumId w:val="5"/>
  </w:num>
  <w:num w:numId="18" w16cid:durableId="779572776">
    <w:abstractNumId w:val="4"/>
  </w:num>
  <w:num w:numId="19" w16cid:durableId="2023624087">
    <w:abstractNumId w:val="6"/>
  </w:num>
  <w:num w:numId="20" w16cid:durableId="2004165124">
    <w:abstractNumId w:val="11"/>
  </w:num>
  <w:num w:numId="21" w16cid:durableId="876047421">
    <w:abstractNumId w:val="10"/>
  </w:num>
  <w:num w:numId="22" w16cid:durableId="17580911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80D"/>
    <w:rsid w:val="0001569C"/>
    <w:rsid w:val="00025466"/>
    <w:rsid w:val="00025CA8"/>
    <w:rsid w:val="00026442"/>
    <w:rsid w:val="00027B62"/>
    <w:rsid w:val="00031C3F"/>
    <w:rsid w:val="000335E8"/>
    <w:rsid w:val="000373AA"/>
    <w:rsid w:val="0004018B"/>
    <w:rsid w:val="0004081C"/>
    <w:rsid w:val="000442F9"/>
    <w:rsid w:val="000545DB"/>
    <w:rsid w:val="00060DA0"/>
    <w:rsid w:val="000614ED"/>
    <w:rsid w:val="00066046"/>
    <w:rsid w:val="00066819"/>
    <w:rsid w:val="000672DF"/>
    <w:rsid w:val="00067A53"/>
    <w:rsid w:val="0007028A"/>
    <w:rsid w:val="00071C27"/>
    <w:rsid w:val="00072F84"/>
    <w:rsid w:val="0007544E"/>
    <w:rsid w:val="00083707"/>
    <w:rsid w:val="00092169"/>
    <w:rsid w:val="00092FD8"/>
    <w:rsid w:val="000943CA"/>
    <w:rsid w:val="00094FCB"/>
    <w:rsid w:val="00097131"/>
    <w:rsid w:val="000A0F16"/>
    <w:rsid w:val="000A5880"/>
    <w:rsid w:val="000A7594"/>
    <w:rsid w:val="000A7A60"/>
    <w:rsid w:val="000B2238"/>
    <w:rsid w:val="000B3734"/>
    <w:rsid w:val="000B482B"/>
    <w:rsid w:val="000B5A3B"/>
    <w:rsid w:val="000C137F"/>
    <w:rsid w:val="000C4E04"/>
    <w:rsid w:val="000C5E7E"/>
    <w:rsid w:val="000D3F62"/>
    <w:rsid w:val="000D7D20"/>
    <w:rsid w:val="000E38D7"/>
    <w:rsid w:val="000E3E90"/>
    <w:rsid w:val="000F02F7"/>
    <w:rsid w:val="000F1FFC"/>
    <w:rsid w:val="000F4297"/>
    <w:rsid w:val="000F4B8F"/>
    <w:rsid w:val="000F7C18"/>
    <w:rsid w:val="00101108"/>
    <w:rsid w:val="00107DB8"/>
    <w:rsid w:val="0011216F"/>
    <w:rsid w:val="00115273"/>
    <w:rsid w:val="00120891"/>
    <w:rsid w:val="00120DF9"/>
    <w:rsid w:val="00121142"/>
    <w:rsid w:val="00124CA4"/>
    <w:rsid w:val="00142522"/>
    <w:rsid w:val="00152058"/>
    <w:rsid w:val="00162164"/>
    <w:rsid w:val="001647EC"/>
    <w:rsid w:val="00166721"/>
    <w:rsid w:val="001674E1"/>
    <w:rsid w:val="0017484D"/>
    <w:rsid w:val="0017580D"/>
    <w:rsid w:val="001773F0"/>
    <w:rsid w:val="00180A1C"/>
    <w:rsid w:val="00180ADA"/>
    <w:rsid w:val="00192465"/>
    <w:rsid w:val="001A2B14"/>
    <w:rsid w:val="001A3B2B"/>
    <w:rsid w:val="001B2C79"/>
    <w:rsid w:val="001B373F"/>
    <w:rsid w:val="001B60D7"/>
    <w:rsid w:val="001B7DCE"/>
    <w:rsid w:val="001C7634"/>
    <w:rsid w:val="001C7CF4"/>
    <w:rsid w:val="001D09C1"/>
    <w:rsid w:val="001D0F02"/>
    <w:rsid w:val="001D198F"/>
    <w:rsid w:val="001D1A92"/>
    <w:rsid w:val="001E2807"/>
    <w:rsid w:val="001E6E72"/>
    <w:rsid w:val="001E782B"/>
    <w:rsid w:val="001F05A6"/>
    <w:rsid w:val="001F22D1"/>
    <w:rsid w:val="001F4D03"/>
    <w:rsid w:val="00204262"/>
    <w:rsid w:val="00210291"/>
    <w:rsid w:val="00211C1D"/>
    <w:rsid w:val="00221415"/>
    <w:rsid w:val="00227408"/>
    <w:rsid w:val="00227E77"/>
    <w:rsid w:val="00234B24"/>
    <w:rsid w:val="002411AD"/>
    <w:rsid w:val="002452FB"/>
    <w:rsid w:val="002565B8"/>
    <w:rsid w:val="00257C8A"/>
    <w:rsid w:val="002747FC"/>
    <w:rsid w:val="00282EE8"/>
    <w:rsid w:val="00286D35"/>
    <w:rsid w:val="00287629"/>
    <w:rsid w:val="00287DED"/>
    <w:rsid w:val="002A0464"/>
    <w:rsid w:val="002A2B95"/>
    <w:rsid w:val="002A681C"/>
    <w:rsid w:val="002B2A94"/>
    <w:rsid w:val="002C1D5C"/>
    <w:rsid w:val="002C69CD"/>
    <w:rsid w:val="002D2F6D"/>
    <w:rsid w:val="002D554C"/>
    <w:rsid w:val="002D76CA"/>
    <w:rsid w:val="002E17BD"/>
    <w:rsid w:val="002F0615"/>
    <w:rsid w:val="002F197D"/>
    <w:rsid w:val="0030541A"/>
    <w:rsid w:val="00311A25"/>
    <w:rsid w:val="003157B6"/>
    <w:rsid w:val="0031671F"/>
    <w:rsid w:val="00320096"/>
    <w:rsid w:val="003216A1"/>
    <w:rsid w:val="003226EF"/>
    <w:rsid w:val="0033444C"/>
    <w:rsid w:val="00340796"/>
    <w:rsid w:val="00341046"/>
    <w:rsid w:val="00341717"/>
    <w:rsid w:val="00341E4A"/>
    <w:rsid w:val="0034427F"/>
    <w:rsid w:val="00344C28"/>
    <w:rsid w:val="00346CD4"/>
    <w:rsid w:val="00350C7B"/>
    <w:rsid w:val="00350E35"/>
    <w:rsid w:val="003619DE"/>
    <w:rsid w:val="00362206"/>
    <w:rsid w:val="0036534C"/>
    <w:rsid w:val="00367E86"/>
    <w:rsid w:val="0037167A"/>
    <w:rsid w:val="0037218D"/>
    <w:rsid w:val="00377149"/>
    <w:rsid w:val="00380C7B"/>
    <w:rsid w:val="00384608"/>
    <w:rsid w:val="003865EE"/>
    <w:rsid w:val="00390142"/>
    <w:rsid w:val="0039423F"/>
    <w:rsid w:val="00394447"/>
    <w:rsid w:val="003B1C28"/>
    <w:rsid w:val="003B2C3F"/>
    <w:rsid w:val="003B4DD2"/>
    <w:rsid w:val="003C05B8"/>
    <w:rsid w:val="003C54CB"/>
    <w:rsid w:val="003D090F"/>
    <w:rsid w:val="003E76C1"/>
    <w:rsid w:val="003F3CDE"/>
    <w:rsid w:val="003F557C"/>
    <w:rsid w:val="00402E2B"/>
    <w:rsid w:val="00404A98"/>
    <w:rsid w:val="00405C44"/>
    <w:rsid w:val="00412449"/>
    <w:rsid w:val="00413BB4"/>
    <w:rsid w:val="00415024"/>
    <w:rsid w:val="00420163"/>
    <w:rsid w:val="0042047C"/>
    <w:rsid w:val="004207FD"/>
    <w:rsid w:val="0042195A"/>
    <w:rsid w:val="00421C77"/>
    <w:rsid w:val="004228D4"/>
    <w:rsid w:val="00422AD7"/>
    <w:rsid w:val="00422F3F"/>
    <w:rsid w:val="0043155E"/>
    <w:rsid w:val="00432500"/>
    <w:rsid w:val="004439B9"/>
    <w:rsid w:val="004440DC"/>
    <w:rsid w:val="00452272"/>
    <w:rsid w:val="00461A42"/>
    <w:rsid w:val="004641FD"/>
    <w:rsid w:val="0046463D"/>
    <w:rsid w:val="004646FB"/>
    <w:rsid w:val="004674BF"/>
    <w:rsid w:val="00467E32"/>
    <w:rsid w:val="00472D39"/>
    <w:rsid w:val="004830EA"/>
    <w:rsid w:val="00487142"/>
    <w:rsid w:val="004935A0"/>
    <w:rsid w:val="004953D1"/>
    <w:rsid w:val="004956EA"/>
    <w:rsid w:val="004A4102"/>
    <w:rsid w:val="004A66A1"/>
    <w:rsid w:val="004A7705"/>
    <w:rsid w:val="004B52D5"/>
    <w:rsid w:val="004B6862"/>
    <w:rsid w:val="004C7FEC"/>
    <w:rsid w:val="004D1804"/>
    <w:rsid w:val="004E1B48"/>
    <w:rsid w:val="004E4233"/>
    <w:rsid w:val="004E5F88"/>
    <w:rsid w:val="004E7433"/>
    <w:rsid w:val="004F6164"/>
    <w:rsid w:val="00503701"/>
    <w:rsid w:val="0050687D"/>
    <w:rsid w:val="00507310"/>
    <w:rsid w:val="00507800"/>
    <w:rsid w:val="00510104"/>
    <w:rsid w:val="005118B5"/>
    <w:rsid w:val="005138A3"/>
    <w:rsid w:val="00516703"/>
    <w:rsid w:val="005248B0"/>
    <w:rsid w:val="00530EA5"/>
    <w:rsid w:val="00531663"/>
    <w:rsid w:val="00535D68"/>
    <w:rsid w:val="005450DC"/>
    <w:rsid w:val="00545EEE"/>
    <w:rsid w:val="005477DD"/>
    <w:rsid w:val="00547946"/>
    <w:rsid w:val="00550345"/>
    <w:rsid w:val="00555F90"/>
    <w:rsid w:val="005569EB"/>
    <w:rsid w:val="0055790F"/>
    <w:rsid w:val="00560E86"/>
    <w:rsid w:val="00561385"/>
    <w:rsid w:val="005636E2"/>
    <w:rsid w:val="00564532"/>
    <w:rsid w:val="00565136"/>
    <w:rsid w:val="0056540D"/>
    <w:rsid w:val="005721AF"/>
    <w:rsid w:val="00575443"/>
    <w:rsid w:val="0058169A"/>
    <w:rsid w:val="005857E0"/>
    <w:rsid w:val="00587A34"/>
    <w:rsid w:val="00590C0C"/>
    <w:rsid w:val="00592D92"/>
    <w:rsid w:val="005A257E"/>
    <w:rsid w:val="005A4265"/>
    <w:rsid w:val="005A6688"/>
    <w:rsid w:val="005A766A"/>
    <w:rsid w:val="005B208D"/>
    <w:rsid w:val="005B4621"/>
    <w:rsid w:val="005B708F"/>
    <w:rsid w:val="005C7412"/>
    <w:rsid w:val="005D2109"/>
    <w:rsid w:val="005D5475"/>
    <w:rsid w:val="005E33B0"/>
    <w:rsid w:val="005E44DE"/>
    <w:rsid w:val="005E7908"/>
    <w:rsid w:val="005F310C"/>
    <w:rsid w:val="005F3DEE"/>
    <w:rsid w:val="005F4624"/>
    <w:rsid w:val="005F4A4E"/>
    <w:rsid w:val="005F56AC"/>
    <w:rsid w:val="00600B56"/>
    <w:rsid w:val="006036D1"/>
    <w:rsid w:val="00605644"/>
    <w:rsid w:val="006162B7"/>
    <w:rsid w:val="006219B3"/>
    <w:rsid w:val="006264F8"/>
    <w:rsid w:val="006327C2"/>
    <w:rsid w:val="00633C43"/>
    <w:rsid w:val="006353C8"/>
    <w:rsid w:val="00641A17"/>
    <w:rsid w:val="00642A86"/>
    <w:rsid w:val="00646683"/>
    <w:rsid w:val="00647636"/>
    <w:rsid w:val="00662995"/>
    <w:rsid w:val="00665626"/>
    <w:rsid w:val="00675394"/>
    <w:rsid w:val="00677718"/>
    <w:rsid w:val="00680FC6"/>
    <w:rsid w:val="00683B7D"/>
    <w:rsid w:val="00684ADA"/>
    <w:rsid w:val="00685529"/>
    <w:rsid w:val="006925D9"/>
    <w:rsid w:val="00694747"/>
    <w:rsid w:val="006A4CF3"/>
    <w:rsid w:val="006B0B6A"/>
    <w:rsid w:val="006B14CD"/>
    <w:rsid w:val="006B2DB5"/>
    <w:rsid w:val="006B33FB"/>
    <w:rsid w:val="006B36A0"/>
    <w:rsid w:val="006B56B4"/>
    <w:rsid w:val="006C4A15"/>
    <w:rsid w:val="006C5986"/>
    <w:rsid w:val="006C5AAC"/>
    <w:rsid w:val="006D1525"/>
    <w:rsid w:val="006D26F0"/>
    <w:rsid w:val="006D49BD"/>
    <w:rsid w:val="006D538A"/>
    <w:rsid w:val="006E0920"/>
    <w:rsid w:val="006E255C"/>
    <w:rsid w:val="006F4238"/>
    <w:rsid w:val="00704EA9"/>
    <w:rsid w:val="00705B4E"/>
    <w:rsid w:val="00711C21"/>
    <w:rsid w:val="00717752"/>
    <w:rsid w:val="007232C5"/>
    <w:rsid w:val="00723B2A"/>
    <w:rsid w:val="0073125E"/>
    <w:rsid w:val="00736340"/>
    <w:rsid w:val="00754D2B"/>
    <w:rsid w:val="0076153F"/>
    <w:rsid w:val="00761597"/>
    <w:rsid w:val="00761AF9"/>
    <w:rsid w:val="0076238B"/>
    <w:rsid w:val="00763C39"/>
    <w:rsid w:val="00786FE4"/>
    <w:rsid w:val="007870BD"/>
    <w:rsid w:val="00792F8D"/>
    <w:rsid w:val="007A1FBD"/>
    <w:rsid w:val="007A5702"/>
    <w:rsid w:val="007B7534"/>
    <w:rsid w:val="007C04FC"/>
    <w:rsid w:val="007D24EE"/>
    <w:rsid w:val="007D527B"/>
    <w:rsid w:val="007E25EA"/>
    <w:rsid w:val="007E779C"/>
    <w:rsid w:val="007F1E8B"/>
    <w:rsid w:val="007F3C1A"/>
    <w:rsid w:val="007F45A1"/>
    <w:rsid w:val="007F4DC4"/>
    <w:rsid w:val="00805257"/>
    <w:rsid w:val="00805473"/>
    <w:rsid w:val="00805CFC"/>
    <w:rsid w:val="008144C4"/>
    <w:rsid w:val="008150D2"/>
    <w:rsid w:val="00821017"/>
    <w:rsid w:val="008224B9"/>
    <w:rsid w:val="00822D2E"/>
    <w:rsid w:val="008247A3"/>
    <w:rsid w:val="00830729"/>
    <w:rsid w:val="0083128A"/>
    <w:rsid w:val="00837B81"/>
    <w:rsid w:val="00840110"/>
    <w:rsid w:val="008407A2"/>
    <w:rsid w:val="00842FA6"/>
    <w:rsid w:val="0084575E"/>
    <w:rsid w:val="00847889"/>
    <w:rsid w:val="00865296"/>
    <w:rsid w:val="00866A09"/>
    <w:rsid w:val="0087607D"/>
    <w:rsid w:val="00882BE4"/>
    <w:rsid w:val="008859C0"/>
    <w:rsid w:val="00886BC2"/>
    <w:rsid w:val="00894002"/>
    <w:rsid w:val="008A2D58"/>
    <w:rsid w:val="008B0033"/>
    <w:rsid w:val="008C17B2"/>
    <w:rsid w:val="008C38F0"/>
    <w:rsid w:val="008C3D2D"/>
    <w:rsid w:val="008C5FB9"/>
    <w:rsid w:val="008E16E0"/>
    <w:rsid w:val="008E201B"/>
    <w:rsid w:val="008E280E"/>
    <w:rsid w:val="008E2E2E"/>
    <w:rsid w:val="00900919"/>
    <w:rsid w:val="00902C13"/>
    <w:rsid w:val="00904992"/>
    <w:rsid w:val="009105CF"/>
    <w:rsid w:val="0091473C"/>
    <w:rsid w:val="00916A68"/>
    <w:rsid w:val="00921B7D"/>
    <w:rsid w:val="009220DC"/>
    <w:rsid w:val="00922DED"/>
    <w:rsid w:val="0092306E"/>
    <w:rsid w:val="009230E5"/>
    <w:rsid w:val="009328CE"/>
    <w:rsid w:val="00933B75"/>
    <w:rsid w:val="00940F68"/>
    <w:rsid w:val="00941473"/>
    <w:rsid w:val="0095107A"/>
    <w:rsid w:val="009523E9"/>
    <w:rsid w:val="0095529D"/>
    <w:rsid w:val="009579B7"/>
    <w:rsid w:val="00957E59"/>
    <w:rsid w:val="0096354E"/>
    <w:rsid w:val="0096417A"/>
    <w:rsid w:val="00964DD6"/>
    <w:rsid w:val="009651FE"/>
    <w:rsid w:val="0097606A"/>
    <w:rsid w:val="00981978"/>
    <w:rsid w:val="00983B09"/>
    <w:rsid w:val="009841B2"/>
    <w:rsid w:val="00984FA8"/>
    <w:rsid w:val="00985FB7"/>
    <w:rsid w:val="009906EF"/>
    <w:rsid w:val="00993074"/>
    <w:rsid w:val="00996121"/>
    <w:rsid w:val="009A11CC"/>
    <w:rsid w:val="009A3036"/>
    <w:rsid w:val="009A3D2D"/>
    <w:rsid w:val="009B242C"/>
    <w:rsid w:val="009B3F2B"/>
    <w:rsid w:val="009B76FF"/>
    <w:rsid w:val="009C561F"/>
    <w:rsid w:val="009C5722"/>
    <w:rsid w:val="009C6966"/>
    <w:rsid w:val="009D1CE1"/>
    <w:rsid w:val="009D4FFE"/>
    <w:rsid w:val="009D7985"/>
    <w:rsid w:val="009E1455"/>
    <w:rsid w:val="009E1934"/>
    <w:rsid w:val="009E32EA"/>
    <w:rsid w:val="009F3624"/>
    <w:rsid w:val="00A06557"/>
    <w:rsid w:val="00A16D72"/>
    <w:rsid w:val="00A16F0D"/>
    <w:rsid w:val="00A17265"/>
    <w:rsid w:val="00A202B3"/>
    <w:rsid w:val="00A21A5E"/>
    <w:rsid w:val="00A225C1"/>
    <w:rsid w:val="00A34FD2"/>
    <w:rsid w:val="00A425B3"/>
    <w:rsid w:val="00A42723"/>
    <w:rsid w:val="00A45DA4"/>
    <w:rsid w:val="00A47727"/>
    <w:rsid w:val="00A52549"/>
    <w:rsid w:val="00A55124"/>
    <w:rsid w:val="00A6122D"/>
    <w:rsid w:val="00A614AB"/>
    <w:rsid w:val="00A64C77"/>
    <w:rsid w:val="00A732E2"/>
    <w:rsid w:val="00A75BF8"/>
    <w:rsid w:val="00A77391"/>
    <w:rsid w:val="00A77611"/>
    <w:rsid w:val="00A84EF0"/>
    <w:rsid w:val="00A85234"/>
    <w:rsid w:val="00A869FF"/>
    <w:rsid w:val="00A86E1D"/>
    <w:rsid w:val="00A87D79"/>
    <w:rsid w:val="00A90366"/>
    <w:rsid w:val="00A9354E"/>
    <w:rsid w:val="00A960CB"/>
    <w:rsid w:val="00A975C2"/>
    <w:rsid w:val="00A97D09"/>
    <w:rsid w:val="00AA342D"/>
    <w:rsid w:val="00AB2D6F"/>
    <w:rsid w:val="00AB72D1"/>
    <w:rsid w:val="00AD7604"/>
    <w:rsid w:val="00AD76F5"/>
    <w:rsid w:val="00AE10DE"/>
    <w:rsid w:val="00AE1611"/>
    <w:rsid w:val="00AE303B"/>
    <w:rsid w:val="00AE4554"/>
    <w:rsid w:val="00AE5062"/>
    <w:rsid w:val="00AF044F"/>
    <w:rsid w:val="00AF7AD2"/>
    <w:rsid w:val="00B013B2"/>
    <w:rsid w:val="00B01B54"/>
    <w:rsid w:val="00B01FBA"/>
    <w:rsid w:val="00B06CE6"/>
    <w:rsid w:val="00B06FF9"/>
    <w:rsid w:val="00B0758C"/>
    <w:rsid w:val="00B16434"/>
    <w:rsid w:val="00B25B50"/>
    <w:rsid w:val="00B3046E"/>
    <w:rsid w:val="00B32D55"/>
    <w:rsid w:val="00B3578F"/>
    <w:rsid w:val="00B41BF1"/>
    <w:rsid w:val="00B50225"/>
    <w:rsid w:val="00B50FCD"/>
    <w:rsid w:val="00B54BCB"/>
    <w:rsid w:val="00B55E83"/>
    <w:rsid w:val="00B63608"/>
    <w:rsid w:val="00B6562D"/>
    <w:rsid w:val="00B66EF2"/>
    <w:rsid w:val="00B7242B"/>
    <w:rsid w:val="00B73090"/>
    <w:rsid w:val="00B8495C"/>
    <w:rsid w:val="00B87952"/>
    <w:rsid w:val="00B914FD"/>
    <w:rsid w:val="00B966FE"/>
    <w:rsid w:val="00BA4C93"/>
    <w:rsid w:val="00BA6565"/>
    <w:rsid w:val="00BB17F6"/>
    <w:rsid w:val="00BB3574"/>
    <w:rsid w:val="00BB60C1"/>
    <w:rsid w:val="00BB6BC3"/>
    <w:rsid w:val="00BB75F0"/>
    <w:rsid w:val="00BC1155"/>
    <w:rsid w:val="00BC19B1"/>
    <w:rsid w:val="00BC75EF"/>
    <w:rsid w:val="00BD3796"/>
    <w:rsid w:val="00BD3945"/>
    <w:rsid w:val="00BF11BB"/>
    <w:rsid w:val="00BF3418"/>
    <w:rsid w:val="00BF7881"/>
    <w:rsid w:val="00C0751E"/>
    <w:rsid w:val="00C07A44"/>
    <w:rsid w:val="00C1194D"/>
    <w:rsid w:val="00C12D55"/>
    <w:rsid w:val="00C1372F"/>
    <w:rsid w:val="00C16ABA"/>
    <w:rsid w:val="00C32DA4"/>
    <w:rsid w:val="00C35CA0"/>
    <w:rsid w:val="00C42DF9"/>
    <w:rsid w:val="00C460FA"/>
    <w:rsid w:val="00C55509"/>
    <w:rsid w:val="00C56490"/>
    <w:rsid w:val="00C62938"/>
    <w:rsid w:val="00C64E5A"/>
    <w:rsid w:val="00C706F8"/>
    <w:rsid w:val="00C7396A"/>
    <w:rsid w:val="00C74078"/>
    <w:rsid w:val="00C760DD"/>
    <w:rsid w:val="00C84F2E"/>
    <w:rsid w:val="00C90FE7"/>
    <w:rsid w:val="00C9270A"/>
    <w:rsid w:val="00C95AD9"/>
    <w:rsid w:val="00CA0012"/>
    <w:rsid w:val="00CA14AF"/>
    <w:rsid w:val="00CA20C7"/>
    <w:rsid w:val="00CA32F4"/>
    <w:rsid w:val="00CB3DBA"/>
    <w:rsid w:val="00CB4AB6"/>
    <w:rsid w:val="00CC3CA9"/>
    <w:rsid w:val="00CC40E2"/>
    <w:rsid w:val="00CC6282"/>
    <w:rsid w:val="00CC6C28"/>
    <w:rsid w:val="00CD2362"/>
    <w:rsid w:val="00CD325C"/>
    <w:rsid w:val="00CE05CE"/>
    <w:rsid w:val="00CE33CB"/>
    <w:rsid w:val="00CF0FDF"/>
    <w:rsid w:val="00CF4919"/>
    <w:rsid w:val="00D00FAE"/>
    <w:rsid w:val="00D03090"/>
    <w:rsid w:val="00D0572E"/>
    <w:rsid w:val="00D05D73"/>
    <w:rsid w:val="00D06ADB"/>
    <w:rsid w:val="00D141CC"/>
    <w:rsid w:val="00D16620"/>
    <w:rsid w:val="00D22C37"/>
    <w:rsid w:val="00D24A15"/>
    <w:rsid w:val="00D25CBF"/>
    <w:rsid w:val="00D25D80"/>
    <w:rsid w:val="00D3011E"/>
    <w:rsid w:val="00D4411B"/>
    <w:rsid w:val="00D51882"/>
    <w:rsid w:val="00D64E2E"/>
    <w:rsid w:val="00D72726"/>
    <w:rsid w:val="00D73252"/>
    <w:rsid w:val="00D74C33"/>
    <w:rsid w:val="00D77C59"/>
    <w:rsid w:val="00D859E4"/>
    <w:rsid w:val="00D86406"/>
    <w:rsid w:val="00D93A01"/>
    <w:rsid w:val="00D9703E"/>
    <w:rsid w:val="00DA1A7B"/>
    <w:rsid w:val="00DA2D45"/>
    <w:rsid w:val="00DB0C95"/>
    <w:rsid w:val="00DB26E1"/>
    <w:rsid w:val="00DC4858"/>
    <w:rsid w:val="00DC5737"/>
    <w:rsid w:val="00DC6740"/>
    <w:rsid w:val="00DC6F14"/>
    <w:rsid w:val="00DD0E82"/>
    <w:rsid w:val="00DD4767"/>
    <w:rsid w:val="00DE3A66"/>
    <w:rsid w:val="00DE5B75"/>
    <w:rsid w:val="00DF2938"/>
    <w:rsid w:val="00DF5AE9"/>
    <w:rsid w:val="00DF5B14"/>
    <w:rsid w:val="00DF78BA"/>
    <w:rsid w:val="00DF7D08"/>
    <w:rsid w:val="00E02856"/>
    <w:rsid w:val="00E03F41"/>
    <w:rsid w:val="00E10839"/>
    <w:rsid w:val="00E11D24"/>
    <w:rsid w:val="00E12767"/>
    <w:rsid w:val="00E154D4"/>
    <w:rsid w:val="00E15671"/>
    <w:rsid w:val="00E217F4"/>
    <w:rsid w:val="00E36953"/>
    <w:rsid w:val="00E432BD"/>
    <w:rsid w:val="00E45CF0"/>
    <w:rsid w:val="00E50D29"/>
    <w:rsid w:val="00E525C9"/>
    <w:rsid w:val="00E557F9"/>
    <w:rsid w:val="00E634E6"/>
    <w:rsid w:val="00E64A84"/>
    <w:rsid w:val="00E7087A"/>
    <w:rsid w:val="00E71864"/>
    <w:rsid w:val="00E719B3"/>
    <w:rsid w:val="00E71B7C"/>
    <w:rsid w:val="00E725A4"/>
    <w:rsid w:val="00E778D7"/>
    <w:rsid w:val="00E80B66"/>
    <w:rsid w:val="00E8280D"/>
    <w:rsid w:val="00E91C63"/>
    <w:rsid w:val="00E93F2D"/>
    <w:rsid w:val="00E94706"/>
    <w:rsid w:val="00EA6960"/>
    <w:rsid w:val="00EB29B0"/>
    <w:rsid w:val="00EC48B2"/>
    <w:rsid w:val="00EC5579"/>
    <w:rsid w:val="00ED5279"/>
    <w:rsid w:val="00EE0853"/>
    <w:rsid w:val="00EF289D"/>
    <w:rsid w:val="00EF677C"/>
    <w:rsid w:val="00F0390F"/>
    <w:rsid w:val="00F04ADD"/>
    <w:rsid w:val="00F04C7E"/>
    <w:rsid w:val="00F15309"/>
    <w:rsid w:val="00F20D32"/>
    <w:rsid w:val="00F30707"/>
    <w:rsid w:val="00F3257A"/>
    <w:rsid w:val="00F411A1"/>
    <w:rsid w:val="00F41EE3"/>
    <w:rsid w:val="00F50AF1"/>
    <w:rsid w:val="00F56491"/>
    <w:rsid w:val="00F56D51"/>
    <w:rsid w:val="00F60DDD"/>
    <w:rsid w:val="00F71FB3"/>
    <w:rsid w:val="00F72327"/>
    <w:rsid w:val="00F802CB"/>
    <w:rsid w:val="00F834EE"/>
    <w:rsid w:val="00F87C5C"/>
    <w:rsid w:val="00F90321"/>
    <w:rsid w:val="00F91763"/>
    <w:rsid w:val="00F958AF"/>
    <w:rsid w:val="00F975DE"/>
    <w:rsid w:val="00FA3D4B"/>
    <w:rsid w:val="00FA45E7"/>
    <w:rsid w:val="00FA4F4F"/>
    <w:rsid w:val="00FA77F6"/>
    <w:rsid w:val="00FB0D2B"/>
    <w:rsid w:val="00FB68BA"/>
    <w:rsid w:val="00FB7BDB"/>
    <w:rsid w:val="00FC5154"/>
    <w:rsid w:val="00FC6627"/>
    <w:rsid w:val="00FD6226"/>
    <w:rsid w:val="00FE64F6"/>
    <w:rsid w:val="00FF114D"/>
    <w:rsid w:val="00FF7A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ECE9C"/>
  <w15:chartTrackingRefBased/>
  <w15:docId w15:val="{F2F162E4-5E78-4642-8DC7-C95D4B387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66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B68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60D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0DDD"/>
  </w:style>
  <w:style w:type="paragraph" w:styleId="ListParagraph">
    <w:name w:val="List Paragraph"/>
    <w:basedOn w:val="Normal"/>
    <w:uiPriority w:val="34"/>
    <w:qFormat/>
    <w:rsid w:val="00A34FD2"/>
    <w:pPr>
      <w:ind w:left="720"/>
      <w:contextualSpacing/>
    </w:pPr>
  </w:style>
  <w:style w:type="character" w:styleId="Hyperlink">
    <w:name w:val="Hyperlink"/>
    <w:basedOn w:val="DefaultParagraphFont"/>
    <w:uiPriority w:val="99"/>
    <w:unhideWhenUsed/>
    <w:rsid w:val="00AE10DE"/>
    <w:rPr>
      <w:color w:val="0000FF"/>
      <w:u w:val="single"/>
    </w:rPr>
  </w:style>
  <w:style w:type="character" w:styleId="FollowedHyperlink">
    <w:name w:val="FollowedHyperlink"/>
    <w:basedOn w:val="DefaultParagraphFont"/>
    <w:uiPriority w:val="99"/>
    <w:semiHidden/>
    <w:unhideWhenUsed/>
    <w:rsid w:val="005477DD"/>
    <w:rPr>
      <w:color w:val="954F72" w:themeColor="followedHyperlink"/>
      <w:u w:val="single"/>
    </w:rPr>
  </w:style>
  <w:style w:type="paragraph" w:styleId="NormalWeb">
    <w:name w:val="Normal (Web)"/>
    <w:basedOn w:val="Normal"/>
    <w:uiPriority w:val="99"/>
    <w:unhideWhenUsed/>
    <w:rsid w:val="00665626"/>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DF5B14"/>
    <w:rPr>
      <w:b/>
      <w:bCs/>
    </w:rPr>
  </w:style>
  <w:style w:type="paragraph" w:styleId="Footer">
    <w:name w:val="footer"/>
    <w:basedOn w:val="Normal"/>
    <w:link w:val="FooterChar"/>
    <w:uiPriority w:val="99"/>
    <w:unhideWhenUsed/>
    <w:rsid w:val="009510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107A"/>
  </w:style>
  <w:style w:type="paragraph" w:customStyle="1" w:styleId="Default">
    <w:name w:val="Default"/>
    <w:rsid w:val="007870BD"/>
    <w:pPr>
      <w:autoSpaceDE w:val="0"/>
      <w:autoSpaceDN w:val="0"/>
      <w:adjustRightInd w:val="0"/>
      <w:spacing w:after="0" w:line="240" w:lineRule="auto"/>
    </w:pPr>
    <w:rPr>
      <w:rFonts w:ascii="Arial" w:hAnsi="Arial" w:cs="Arial"/>
      <w:color w:val="000000"/>
      <w:kern w:val="0"/>
      <w:sz w:val="24"/>
      <w:szCs w:val="24"/>
    </w:rPr>
  </w:style>
  <w:style w:type="character" w:styleId="UnresolvedMention">
    <w:name w:val="Unresolved Mention"/>
    <w:basedOn w:val="DefaultParagraphFont"/>
    <w:uiPriority w:val="99"/>
    <w:semiHidden/>
    <w:unhideWhenUsed/>
    <w:rsid w:val="00555F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80912">
      <w:bodyDiv w:val="1"/>
      <w:marLeft w:val="0"/>
      <w:marRight w:val="0"/>
      <w:marTop w:val="0"/>
      <w:marBottom w:val="0"/>
      <w:divBdr>
        <w:top w:val="none" w:sz="0" w:space="0" w:color="auto"/>
        <w:left w:val="none" w:sz="0" w:space="0" w:color="auto"/>
        <w:bottom w:val="none" w:sz="0" w:space="0" w:color="auto"/>
        <w:right w:val="none" w:sz="0" w:space="0" w:color="auto"/>
      </w:divBdr>
    </w:div>
    <w:div w:id="136535276">
      <w:bodyDiv w:val="1"/>
      <w:marLeft w:val="0"/>
      <w:marRight w:val="0"/>
      <w:marTop w:val="0"/>
      <w:marBottom w:val="0"/>
      <w:divBdr>
        <w:top w:val="none" w:sz="0" w:space="0" w:color="auto"/>
        <w:left w:val="none" w:sz="0" w:space="0" w:color="auto"/>
        <w:bottom w:val="none" w:sz="0" w:space="0" w:color="auto"/>
        <w:right w:val="none" w:sz="0" w:space="0" w:color="auto"/>
      </w:divBdr>
    </w:div>
    <w:div w:id="174661594">
      <w:bodyDiv w:val="1"/>
      <w:marLeft w:val="0"/>
      <w:marRight w:val="0"/>
      <w:marTop w:val="0"/>
      <w:marBottom w:val="0"/>
      <w:divBdr>
        <w:top w:val="none" w:sz="0" w:space="0" w:color="auto"/>
        <w:left w:val="none" w:sz="0" w:space="0" w:color="auto"/>
        <w:bottom w:val="none" w:sz="0" w:space="0" w:color="auto"/>
        <w:right w:val="none" w:sz="0" w:space="0" w:color="auto"/>
      </w:divBdr>
    </w:div>
    <w:div w:id="213204624">
      <w:bodyDiv w:val="1"/>
      <w:marLeft w:val="0"/>
      <w:marRight w:val="0"/>
      <w:marTop w:val="0"/>
      <w:marBottom w:val="0"/>
      <w:divBdr>
        <w:top w:val="none" w:sz="0" w:space="0" w:color="auto"/>
        <w:left w:val="none" w:sz="0" w:space="0" w:color="auto"/>
        <w:bottom w:val="none" w:sz="0" w:space="0" w:color="auto"/>
        <w:right w:val="none" w:sz="0" w:space="0" w:color="auto"/>
      </w:divBdr>
    </w:div>
    <w:div w:id="257754247">
      <w:bodyDiv w:val="1"/>
      <w:marLeft w:val="0"/>
      <w:marRight w:val="0"/>
      <w:marTop w:val="0"/>
      <w:marBottom w:val="0"/>
      <w:divBdr>
        <w:top w:val="none" w:sz="0" w:space="0" w:color="auto"/>
        <w:left w:val="none" w:sz="0" w:space="0" w:color="auto"/>
        <w:bottom w:val="none" w:sz="0" w:space="0" w:color="auto"/>
        <w:right w:val="none" w:sz="0" w:space="0" w:color="auto"/>
      </w:divBdr>
    </w:div>
    <w:div w:id="294529891">
      <w:bodyDiv w:val="1"/>
      <w:marLeft w:val="0"/>
      <w:marRight w:val="0"/>
      <w:marTop w:val="0"/>
      <w:marBottom w:val="0"/>
      <w:divBdr>
        <w:top w:val="none" w:sz="0" w:space="0" w:color="auto"/>
        <w:left w:val="none" w:sz="0" w:space="0" w:color="auto"/>
        <w:bottom w:val="none" w:sz="0" w:space="0" w:color="auto"/>
        <w:right w:val="none" w:sz="0" w:space="0" w:color="auto"/>
      </w:divBdr>
    </w:div>
    <w:div w:id="344870253">
      <w:bodyDiv w:val="1"/>
      <w:marLeft w:val="0"/>
      <w:marRight w:val="0"/>
      <w:marTop w:val="0"/>
      <w:marBottom w:val="0"/>
      <w:divBdr>
        <w:top w:val="none" w:sz="0" w:space="0" w:color="auto"/>
        <w:left w:val="none" w:sz="0" w:space="0" w:color="auto"/>
        <w:bottom w:val="none" w:sz="0" w:space="0" w:color="auto"/>
        <w:right w:val="none" w:sz="0" w:space="0" w:color="auto"/>
      </w:divBdr>
    </w:div>
    <w:div w:id="355619470">
      <w:bodyDiv w:val="1"/>
      <w:marLeft w:val="0"/>
      <w:marRight w:val="0"/>
      <w:marTop w:val="0"/>
      <w:marBottom w:val="0"/>
      <w:divBdr>
        <w:top w:val="none" w:sz="0" w:space="0" w:color="auto"/>
        <w:left w:val="none" w:sz="0" w:space="0" w:color="auto"/>
        <w:bottom w:val="none" w:sz="0" w:space="0" w:color="auto"/>
        <w:right w:val="none" w:sz="0" w:space="0" w:color="auto"/>
      </w:divBdr>
    </w:div>
    <w:div w:id="423066820">
      <w:bodyDiv w:val="1"/>
      <w:marLeft w:val="0"/>
      <w:marRight w:val="0"/>
      <w:marTop w:val="0"/>
      <w:marBottom w:val="0"/>
      <w:divBdr>
        <w:top w:val="none" w:sz="0" w:space="0" w:color="auto"/>
        <w:left w:val="none" w:sz="0" w:space="0" w:color="auto"/>
        <w:bottom w:val="none" w:sz="0" w:space="0" w:color="auto"/>
        <w:right w:val="none" w:sz="0" w:space="0" w:color="auto"/>
      </w:divBdr>
    </w:div>
    <w:div w:id="433861449">
      <w:bodyDiv w:val="1"/>
      <w:marLeft w:val="0"/>
      <w:marRight w:val="0"/>
      <w:marTop w:val="0"/>
      <w:marBottom w:val="0"/>
      <w:divBdr>
        <w:top w:val="none" w:sz="0" w:space="0" w:color="auto"/>
        <w:left w:val="none" w:sz="0" w:space="0" w:color="auto"/>
        <w:bottom w:val="none" w:sz="0" w:space="0" w:color="auto"/>
        <w:right w:val="none" w:sz="0" w:space="0" w:color="auto"/>
      </w:divBdr>
    </w:div>
    <w:div w:id="484200360">
      <w:bodyDiv w:val="1"/>
      <w:marLeft w:val="0"/>
      <w:marRight w:val="0"/>
      <w:marTop w:val="0"/>
      <w:marBottom w:val="0"/>
      <w:divBdr>
        <w:top w:val="none" w:sz="0" w:space="0" w:color="auto"/>
        <w:left w:val="none" w:sz="0" w:space="0" w:color="auto"/>
        <w:bottom w:val="none" w:sz="0" w:space="0" w:color="auto"/>
        <w:right w:val="none" w:sz="0" w:space="0" w:color="auto"/>
      </w:divBdr>
    </w:div>
    <w:div w:id="653610820">
      <w:bodyDiv w:val="1"/>
      <w:marLeft w:val="0"/>
      <w:marRight w:val="0"/>
      <w:marTop w:val="0"/>
      <w:marBottom w:val="0"/>
      <w:divBdr>
        <w:top w:val="none" w:sz="0" w:space="0" w:color="auto"/>
        <w:left w:val="none" w:sz="0" w:space="0" w:color="auto"/>
        <w:bottom w:val="none" w:sz="0" w:space="0" w:color="auto"/>
        <w:right w:val="none" w:sz="0" w:space="0" w:color="auto"/>
      </w:divBdr>
      <w:divsChild>
        <w:div w:id="1597403879">
          <w:marLeft w:val="0"/>
          <w:marRight w:val="0"/>
          <w:marTop w:val="0"/>
          <w:marBottom w:val="0"/>
          <w:divBdr>
            <w:top w:val="none" w:sz="0" w:space="0" w:color="auto"/>
            <w:left w:val="none" w:sz="0" w:space="0" w:color="auto"/>
            <w:bottom w:val="none" w:sz="0" w:space="0" w:color="auto"/>
            <w:right w:val="none" w:sz="0" w:space="0" w:color="auto"/>
          </w:divBdr>
          <w:divsChild>
            <w:div w:id="547643965">
              <w:marLeft w:val="0"/>
              <w:marRight w:val="0"/>
              <w:marTop w:val="0"/>
              <w:marBottom w:val="0"/>
              <w:divBdr>
                <w:top w:val="none" w:sz="0" w:space="0" w:color="auto"/>
                <w:left w:val="none" w:sz="0" w:space="0" w:color="auto"/>
                <w:bottom w:val="none" w:sz="0" w:space="0" w:color="auto"/>
                <w:right w:val="none" w:sz="0" w:space="0" w:color="auto"/>
              </w:divBdr>
              <w:divsChild>
                <w:div w:id="971790396">
                  <w:marLeft w:val="0"/>
                  <w:marRight w:val="0"/>
                  <w:marTop w:val="0"/>
                  <w:marBottom w:val="0"/>
                  <w:divBdr>
                    <w:top w:val="none" w:sz="0" w:space="0" w:color="auto"/>
                    <w:left w:val="none" w:sz="0" w:space="0" w:color="auto"/>
                    <w:bottom w:val="none" w:sz="0" w:space="0" w:color="auto"/>
                    <w:right w:val="none" w:sz="0" w:space="0" w:color="auto"/>
                  </w:divBdr>
                  <w:divsChild>
                    <w:div w:id="140838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4169359">
      <w:bodyDiv w:val="1"/>
      <w:marLeft w:val="0"/>
      <w:marRight w:val="0"/>
      <w:marTop w:val="0"/>
      <w:marBottom w:val="0"/>
      <w:divBdr>
        <w:top w:val="none" w:sz="0" w:space="0" w:color="auto"/>
        <w:left w:val="none" w:sz="0" w:space="0" w:color="auto"/>
        <w:bottom w:val="none" w:sz="0" w:space="0" w:color="auto"/>
        <w:right w:val="none" w:sz="0" w:space="0" w:color="auto"/>
      </w:divBdr>
    </w:div>
    <w:div w:id="1284115737">
      <w:bodyDiv w:val="1"/>
      <w:marLeft w:val="0"/>
      <w:marRight w:val="0"/>
      <w:marTop w:val="0"/>
      <w:marBottom w:val="0"/>
      <w:divBdr>
        <w:top w:val="none" w:sz="0" w:space="0" w:color="auto"/>
        <w:left w:val="none" w:sz="0" w:space="0" w:color="auto"/>
        <w:bottom w:val="none" w:sz="0" w:space="0" w:color="auto"/>
        <w:right w:val="none" w:sz="0" w:space="0" w:color="auto"/>
      </w:divBdr>
    </w:div>
    <w:div w:id="1298728852">
      <w:bodyDiv w:val="1"/>
      <w:marLeft w:val="0"/>
      <w:marRight w:val="0"/>
      <w:marTop w:val="0"/>
      <w:marBottom w:val="0"/>
      <w:divBdr>
        <w:top w:val="none" w:sz="0" w:space="0" w:color="auto"/>
        <w:left w:val="none" w:sz="0" w:space="0" w:color="auto"/>
        <w:bottom w:val="none" w:sz="0" w:space="0" w:color="auto"/>
        <w:right w:val="none" w:sz="0" w:space="0" w:color="auto"/>
      </w:divBdr>
    </w:div>
    <w:div w:id="1661272136">
      <w:bodyDiv w:val="1"/>
      <w:marLeft w:val="0"/>
      <w:marRight w:val="0"/>
      <w:marTop w:val="0"/>
      <w:marBottom w:val="0"/>
      <w:divBdr>
        <w:top w:val="none" w:sz="0" w:space="0" w:color="auto"/>
        <w:left w:val="none" w:sz="0" w:space="0" w:color="auto"/>
        <w:bottom w:val="none" w:sz="0" w:space="0" w:color="auto"/>
        <w:right w:val="none" w:sz="0" w:space="0" w:color="auto"/>
      </w:divBdr>
    </w:div>
    <w:div w:id="1916545640">
      <w:bodyDiv w:val="1"/>
      <w:marLeft w:val="0"/>
      <w:marRight w:val="0"/>
      <w:marTop w:val="0"/>
      <w:marBottom w:val="0"/>
      <w:divBdr>
        <w:top w:val="none" w:sz="0" w:space="0" w:color="auto"/>
        <w:left w:val="none" w:sz="0" w:space="0" w:color="auto"/>
        <w:bottom w:val="none" w:sz="0" w:space="0" w:color="auto"/>
        <w:right w:val="none" w:sz="0" w:space="0" w:color="auto"/>
      </w:divBdr>
    </w:div>
    <w:div w:id="1990402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microsoft.com/office/2007/relationships/hdphoto" Target="media/hdphoto3.wdp"/><Relationship Id="rId26" Type="http://schemas.openxmlformats.org/officeDocument/2006/relationships/image" Target="media/image9.png"/><Relationship Id="rId3" Type="http://schemas.openxmlformats.org/officeDocument/2006/relationships/styles" Target="styles.xml"/><Relationship Id="rId21" Type="http://schemas.openxmlformats.org/officeDocument/2006/relationships/image" Target="media/image6.pn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png"/><Relationship Id="rId25" Type="http://schemas.openxmlformats.org/officeDocument/2006/relationships/image" Target="media/image8.png"/><Relationship Id="rId2" Type="http://schemas.openxmlformats.org/officeDocument/2006/relationships/numbering" Target="numbering.xml"/><Relationship Id="rId16" Type="http://schemas.microsoft.com/office/2007/relationships/hdphoto" Target="media/hdphoto2.wdp"/><Relationship Id="rId20" Type="http://schemas.openxmlformats.org/officeDocument/2006/relationships/hyperlink" Target="https://www.inverclyde.gov.uk/education-and-learning/education-services-in-inverclyd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file:///C:\Users\mccreadyk\Downloads\Strategic%20Plan%20refresh%202023-24%20%20March%202023%20Approved%20(1).pdf" TargetMode="Externa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hyperlink" Target="file:///C:\Users\mccreadyk\Downloads\Item%2013%20with%20appendices.pdf" TargetMode="Externa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header" Target="header1.xml"/><Relationship Id="rId14" Type="http://schemas.microsoft.com/office/2007/relationships/hdphoto" Target="media/hdphoto1.wdp"/><Relationship Id="rId22" Type="http://schemas.openxmlformats.org/officeDocument/2006/relationships/image" Target="media/image7.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961B4B-407D-4670-BA5A-FC6A7E0C8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26</Pages>
  <Words>8375</Words>
  <Characters>47740</Characters>
  <Application>Microsoft Office Word</Application>
  <DocSecurity>0</DocSecurity>
  <Lines>397</Lines>
  <Paragraphs>112</Paragraphs>
  <ScaleCrop>false</ScaleCrop>
  <HeadingPairs>
    <vt:vector size="2" baseType="variant">
      <vt:variant>
        <vt:lpstr>Title</vt:lpstr>
      </vt:variant>
      <vt:variant>
        <vt:i4>1</vt:i4>
      </vt:variant>
    </vt:vector>
  </HeadingPairs>
  <TitlesOfParts>
    <vt:vector size="1" baseType="lpstr">
      <vt:lpstr/>
    </vt:vector>
  </TitlesOfParts>
  <Company>Inverclyde Council</Company>
  <LinksUpToDate>false</LinksUpToDate>
  <CharactersWithSpaces>56003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McCready</dc:creator>
  <cp:keywords/>
  <dc:description/>
  <cp:lastModifiedBy>Karen McCready</cp:lastModifiedBy>
  <cp:revision>7</cp:revision>
  <dcterms:created xsi:type="dcterms:W3CDTF">2023-11-01T12:46:00Z</dcterms:created>
  <dcterms:modified xsi:type="dcterms:W3CDTF">2023-11-22T17:09:00Z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74310c4c,4afdeba7,5a6533c1</vt:lpwstr>
  </property>
  <property fmtid="{D5CDD505-2E9C-101B-9397-08002B2CF9AE}" pid="3" name="ClassificationContentMarkingHeaderFontProps">
    <vt:lpwstr>#000000,12,Calibri</vt:lpwstr>
  </property>
  <property fmtid="{D5CDD505-2E9C-101B-9397-08002B2CF9AE}" pid="4" name="ClassificationContentMarkingHeaderText">
    <vt:lpwstr>Classification : Official</vt:lpwstr>
  </property>
  <property fmtid="{D5CDD505-2E9C-101B-9397-08002B2CF9AE}" pid="5" name="MSIP_Label_ed63e432-7a5b-4534-ada9-2e736aca8ba4_Enabled">
    <vt:lpwstr>true</vt:lpwstr>
  </property>
  <property fmtid="{D5CDD505-2E9C-101B-9397-08002B2CF9AE}" pid="6" name="MSIP_Label_ed63e432-7a5b-4534-ada9-2e736aca8ba4_SetDate">
    <vt:lpwstr>2023-10-13T11:01:18Z</vt:lpwstr>
  </property>
  <property fmtid="{D5CDD505-2E9C-101B-9397-08002B2CF9AE}" pid="7" name="MSIP_Label_ed63e432-7a5b-4534-ada9-2e736aca8ba4_Method">
    <vt:lpwstr>Privileged</vt:lpwstr>
  </property>
  <property fmtid="{D5CDD505-2E9C-101B-9397-08002B2CF9AE}" pid="8" name="MSIP_Label_ed63e432-7a5b-4534-ada9-2e736aca8ba4_Name">
    <vt:lpwstr>Official</vt:lpwstr>
  </property>
  <property fmtid="{D5CDD505-2E9C-101B-9397-08002B2CF9AE}" pid="9" name="MSIP_Label_ed63e432-7a5b-4534-ada9-2e736aca8ba4_SiteId">
    <vt:lpwstr>5eee4d58-f197-4ad7-9e39-ebd0d2463660</vt:lpwstr>
  </property>
  <property fmtid="{D5CDD505-2E9C-101B-9397-08002B2CF9AE}" pid="10" name="MSIP_Label_ed63e432-7a5b-4534-ada9-2e736aca8ba4_ActionId">
    <vt:lpwstr>2de8f294-014d-4081-a61b-bde3e64d4abe</vt:lpwstr>
  </property>
  <property fmtid="{D5CDD505-2E9C-101B-9397-08002B2CF9AE}" pid="11" name="MSIP_Label_ed63e432-7a5b-4534-ada9-2e736aca8ba4_ContentBits">
    <vt:lpwstr>1</vt:lpwstr>
  </property>
</Properties>
</file>