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B5" w:rsidRPr="008C6713" w:rsidRDefault="009669B5" w:rsidP="009669B5">
      <w:pPr>
        <w:pStyle w:val="Heading1"/>
        <w:numPr>
          <w:ilvl w:val="0"/>
          <w:numId w:val="0"/>
        </w:numPr>
        <w:jc w:val="center"/>
        <w:rPr>
          <w:rFonts w:cs="Arial"/>
          <w:b/>
          <w:szCs w:val="24"/>
        </w:rPr>
      </w:pPr>
      <w:bookmarkStart w:id="0" w:name="_Toc100652616"/>
      <w:r w:rsidRPr="008C6713">
        <w:rPr>
          <w:rFonts w:cs="Arial"/>
          <w:b/>
          <w:szCs w:val="24"/>
        </w:rPr>
        <w:t xml:space="preserve">Welcome </w:t>
      </w:r>
      <w:r>
        <w:rPr>
          <w:rFonts w:cs="Arial"/>
          <w:b/>
          <w:szCs w:val="24"/>
        </w:rPr>
        <w:t>c</w:t>
      </w:r>
      <w:r w:rsidRPr="008C6713">
        <w:rPr>
          <w:rFonts w:cs="Arial"/>
          <w:b/>
          <w:szCs w:val="24"/>
        </w:rPr>
        <w:t>hecklist</w:t>
      </w:r>
      <w:r>
        <w:rPr>
          <w:rFonts w:cs="Arial"/>
          <w:b/>
          <w:szCs w:val="24"/>
        </w:rPr>
        <w:t xml:space="preserve"> </w:t>
      </w:r>
      <w:r w:rsidRPr="008C6713">
        <w:rPr>
          <w:rFonts w:cs="Arial"/>
          <w:b/>
          <w:szCs w:val="24"/>
        </w:rPr>
        <w:t>for</w:t>
      </w:r>
      <w:r>
        <w:rPr>
          <w:rFonts w:cs="Arial"/>
          <w:b/>
          <w:szCs w:val="24"/>
        </w:rPr>
        <w:t xml:space="preserve"> p</w:t>
      </w:r>
      <w:r w:rsidRPr="008C6713">
        <w:rPr>
          <w:rFonts w:cs="Arial"/>
          <w:b/>
          <w:szCs w:val="24"/>
        </w:rPr>
        <w:t>eople arriving from Ukraine</w:t>
      </w:r>
      <w:bookmarkEnd w:id="0"/>
    </w:p>
    <w:p w:rsidR="009669B5" w:rsidRPr="008C6713" w:rsidRDefault="009669B5" w:rsidP="009669B5">
      <w:pPr>
        <w:jc w:val="center"/>
        <w:rPr>
          <w:rFonts w:cs="Arial"/>
          <w:szCs w:val="24"/>
        </w:rPr>
      </w:pPr>
    </w:p>
    <w:p w:rsidR="009669B5" w:rsidRPr="008C6713" w:rsidRDefault="009669B5" w:rsidP="009669B5">
      <w:pPr>
        <w:rPr>
          <w:rFonts w:cs="Arial"/>
          <w:szCs w:val="24"/>
        </w:rPr>
      </w:pPr>
      <w:r w:rsidRPr="008C6713">
        <w:rPr>
          <w:rFonts w:cs="Arial"/>
          <w:szCs w:val="24"/>
        </w:rPr>
        <w:t xml:space="preserve">This checklist is </w:t>
      </w:r>
      <w:r>
        <w:rPr>
          <w:rFonts w:cs="Arial"/>
          <w:szCs w:val="24"/>
        </w:rPr>
        <w:t>for use</w:t>
      </w:r>
      <w:r w:rsidRPr="008C6713">
        <w:rPr>
          <w:rFonts w:cs="Arial"/>
          <w:szCs w:val="24"/>
        </w:rPr>
        <w:t xml:space="preserve"> by those at Welcome Hubs or within other settings where initial intake information is being gathered. </w:t>
      </w:r>
      <w:r>
        <w:rPr>
          <w:rFonts w:cs="Arial"/>
          <w:szCs w:val="24"/>
        </w:rPr>
        <w:t>This</w:t>
      </w:r>
      <w:r w:rsidRPr="008C6713">
        <w:rPr>
          <w:rFonts w:cs="Arial"/>
          <w:szCs w:val="24"/>
        </w:rPr>
        <w:t xml:space="preserve"> list is not exhaustive and care should be taken to identify additional assessment or support requirements as soon as possible. </w:t>
      </w:r>
    </w:p>
    <w:p w:rsidR="009669B5" w:rsidRPr="008C6713" w:rsidRDefault="009669B5" w:rsidP="009669B5">
      <w:pPr>
        <w:rPr>
          <w:rFonts w:cs="Arial"/>
          <w:szCs w:val="24"/>
        </w:rPr>
      </w:pPr>
    </w:p>
    <w:p w:rsidR="009669B5" w:rsidRDefault="009669B5" w:rsidP="009669B5">
      <w:pPr>
        <w:rPr>
          <w:rFonts w:cs="Arial"/>
          <w:color w:val="0B0C0C"/>
          <w:szCs w:val="24"/>
          <w:shd w:val="clear" w:color="auto" w:fill="FFFFFF"/>
        </w:rPr>
      </w:pPr>
      <w:r w:rsidRPr="008C6713">
        <w:rPr>
          <w:rFonts w:cs="Arial"/>
          <w:color w:val="0B0C0C"/>
          <w:szCs w:val="24"/>
          <w:shd w:val="clear" w:color="auto" w:fill="FFFFFF"/>
        </w:rPr>
        <w:t xml:space="preserve">Each person’s journey </w:t>
      </w:r>
      <w:r>
        <w:rPr>
          <w:rFonts w:cs="Arial"/>
          <w:color w:val="0B0C0C"/>
          <w:szCs w:val="24"/>
          <w:shd w:val="clear" w:color="auto" w:fill="FFFFFF"/>
        </w:rPr>
        <w:t xml:space="preserve">to Scotland </w:t>
      </w:r>
      <w:r w:rsidRPr="008C6713">
        <w:rPr>
          <w:rFonts w:cs="Arial"/>
          <w:color w:val="0B0C0C"/>
          <w:szCs w:val="24"/>
          <w:shd w:val="clear" w:color="auto" w:fill="FFFFFF"/>
        </w:rPr>
        <w:t>is different and can be unsettling or traumatic. Take time to understand a person’s journey through speaking to them, their parents or caregivers, and their family members. Consider the emotional, behavioural and physical health impacts of their experiences.</w:t>
      </w:r>
    </w:p>
    <w:p w:rsidR="009669B5" w:rsidRPr="00857078" w:rsidRDefault="009669B5" w:rsidP="009669B5">
      <w:pPr>
        <w:rPr>
          <w:rFonts w:cs="Arial"/>
          <w:color w:val="0B0C0C"/>
          <w:szCs w:val="24"/>
          <w:shd w:val="clear" w:color="auto" w:fill="FFFFFF"/>
        </w:rPr>
      </w:pPr>
    </w:p>
    <w:p w:rsidR="009669B5" w:rsidRDefault="009669B5" w:rsidP="009669B5">
      <w:pPr>
        <w:shd w:val="clear" w:color="auto" w:fill="FFFFFF"/>
        <w:rPr>
          <w:rFonts w:cs="Arial"/>
          <w:color w:val="0B0C0C"/>
          <w:szCs w:val="24"/>
          <w:lang w:eastAsia="en-GB"/>
        </w:rPr>
      </w:pPr>
      <w:r w:rsidRPr="005F0D70">
        <w:rPr>
          <w:rFonts w:cs="Arial"/>
          <w:color w:val="0B0C0C"/>
          <w:szCs w:val="24"/>
          <w:lang w:eastAsia="en-GB"/>
        </w:rPr>
        <w:t>Trauma-informed practice is an approach to care provision that considers the impact of trauma exposure on an individual’s biological, psychological and social development. Delivering services in a trauma-informed way means understanding that individuals are likely to have a history of traumatic experiences. These experiences may impact on their ability to feel safe and develop trusting relationships with services and healthcare professionals.</w:t>
      </w:r>
    </w:p>
    <w:p w:rsidR="009669B5" w:rsidRPr="005F0D70" w:rsidRDefault="009669B5" w:rsidP="009669B5">
      <w:pPr>
        <w:shd w:val="clear" w:color="auto" w:fill="FFFFFF"/>
        <w:rPr>
          <w:rFonts w:cs="Arial"/>
          <w:color w:val="0B0C0C"/>
          <w:szCs w:val="24"/>
          <w:lang w:eastAsia="en-GB"/>
        </w:rPr>
      </w:pPr>
    </w:p>
    <w:p w:rsidR="009669B5" w:rsidRDefault="009669B5" w:rsidP="009669B5">
      <w:pPr>
        <w:shd w:val="clear" w:color="auto" w:fill="FFFFFF"/>
        <w:rPr>
          <w:rFonts w:cs="Arial"/>
          <w:szCs w:val="29"/>
          <w:lang w:eastAsia="en-GB"/>
        </w:rPr>
      </w:pPr>
      <w:r w:rsidRPr="005F0D70">
        <w:rPr>
          <w:rFonts w:cs="Arial"/>
          <w:color w:val="0B0C0C"/>
          <w:szCs w:val="29"/>
          <w:lang w:eastAsia="en-GB"/>
        </w:rPr>
        <w:t xml:space="preserve">Trauma-informed practice is not intended to treat trauma-related issues. It seeks to reduce the barriers to service access for individuals affected by trauma. While more evidence is needed to gain an in-depth understanding of the effects of trauma-informed practice for migrant populations, there is evidence </w:t>
      </w:r>
      <w:r w:rsidRPr="00FD450E">
        <w:rPr>
          <w:rFonts w:cs="Arial"/>
          <w:szCs w:val="29"/>
          <w:lang w:eastAsia="en-GB"/>
        </w:rPr>
        <w:t>that </w:t>
      </w:r>
      <w:hyperlink r:id="rId5" w:history="1">
        <w:r w:rsidRPr="00FD450E">
          <w:rPr>
            <w:rFonts w:cs="Arial"/>
            <w:szCs w:val="29"/>
            <w:lang w:eastAsia="en-GB"/>
          </w:rPr>
          <w:t>services provided to vulnerable migrants without a trauma-informed approach can result in harm</w:t>
        </w:r>
      </w:hyperlink>
      <w:r w:rsidRPr="00FD450E">
        <w:rPr>
          <w:rFonts w:cs="Arial"/>
          <w:szCs w:val="29"/>
          <w:lang w:eastAsia="en-GB"/>
        </w:rPr>
        <w:t>.</w:t>
      </w:r>
    </w:p>
    <w:p w:rsidR="009669B5" w:rsidRDefault="009669B5" w:rsidP="009669B5">
      <w:pPr>
        <w:shd w:val="clear" w:color="auto" w:fill="FFFFFF"/>
        <w:rPr>
          <w:rFonts w:cs="Arial"/>
          <w:szCs w:val="29"/>
          <w:lang w:eastAsia="en-GB"/>
        </w:rPr>
      </w:pPr>
    </w:p>
    <w:p w:rsidR="009669B5" w:rsidRDefault="009669B5" w:rsidP="009669B5">
      <w:pPr>
        <w:shd w:val="clear" w:color="auto" w:fill="FFFFFF"/>
        <w:rPr>
          <w:rFonts w:cs="Arial"/>
          <w:szCs w:val="29"/>
          <w:lang w:eastAsia="en-GB"/>
        </w:rPr>
      </w:pPr>
      <w:r>
        <w:rPr>
          <w:rFonts w:cs="Arial"/>
          <w:szCs w:val="29"/>
          <w:lang w:eastAsia="en-GB"/>
        </w:rPr>
        <w:t>Key principles of a trauma informed approach are:</w:t>
      </w:r>
    </w:p>
    <w:p w:rsidR="009669B5" w:rsidRDefault="009669B5" w:rsidP="009669B5">
      <w:pPr>
        <w:pStyle w:val="ListParagraph"/>
        <w:numPr>
          <w:ilvl w:val="0"/>
          <w:numId w:val="8"/>
        </w:numPr>
        <w:shd w:val="clear" w:color="auto" w:fill="FFFFFF"/>
        <w:rPr>
          <w:rFonts w:cs="Arial"/>
          <w:szCs w:val="29"/>
          <w:lang w:eastAsia="en-GB"/>
        </w:rPr>
      </w:pPr>
      <w:r>
        <w:rPr>
          <w:rFonts w:cs="Arial"/>
          <w:szCs w:val="29"/>
          <w:lang w:eastAsia="en-GB"/>
        </w:rPr>
        <w:t>Safety</w:t>
      </w:r>
    </w:p>
    <w:p w:rsidR="009669B5" w:rsidRDefault="009669B5" w:rsidP="009669B5">
      <w:pPr>
        <w:pStyle w:val="ListParagraph"/>
        <w:numPr>
          <w:ilvl w:val="0"/>
          <w:numId w:val="8"/>
        </w:numPr>
        <w:shd w:val="clear" w:color="auto" w:fill="FFFFFF"/>
        <w:rPr>
          <w:rFonts w:cs="Arial"/>
          <w:szCs w:val="29"/>
          <w:lang w:eastAsia="en-GB"/>
        </w:rPr>
      </w:pPr>
      <w:r>
        <w:rPr>
          <w:rFonts w:cs="Arial"/>
          <w:szCs w:val="29"/>
          <w:lang w:eastAsia="en-GB"/>
        </w:rPr>
        <w:t>Trustworthiness</w:t>
      </w:r>
    </w:p>
    <w:p w:rsidR="009669B5" w:rsidRDefault="009669B5" w:rsidP="009669B5">
      <w:pPr>
        <w:pStyle w:val="ListParagraph"/>
        <w:numPr>
          <w:ilvl w:val="0"/>
          <w:numId w:val="8"/>
        </w:numPr>
        <w:shd w:val="clear" w:color="auto" w:fill="FFFFFF"/>
        <w:rPr>
          <w:rFonts w:cs="Arial"/>
          <w:szCs w:val="29"/>
          <w:lang w:eastAsia="en-GB"/>
        </w:rPr>
      </w:pPr>
      <w:r>
        <w:rPr>
          <w:rFonts w:cs="Arial"/>
          <w:szCs w:val="29"/>
          <w:lang w:eastAsia="en-GB"/>
        </w:rPr>
        <w:t>Choice</w:t>
      </w:r>
    </w:p>
    <w:p w:rsidR="009669B5" w:rsidRDefault="009669B5" w:rsidP="009669B5">
      <w:pPr>
        <w:pStyle w:val="ListParagraph"/>
        <w:numPr>
          <w:ilvl w:val="0"/>
          <w:numId w:val="8"/>
        </w:numPr>
        <w:shd w:val="clear" w:color="auto" w:fill="FFFFFF"/>
        <w:rPr>
          <w:rFonts w:cs="Arial"/>
          <w:szCs w:val="29"/>
          <w:lang w:eastAsia="en-GB"/>
        </w:rPr>
      </w:pPr>
      <w:r>
        <w:rPr>
          <w:rFonts w:cs="Arial"/>
          <w:szCs w:val="29"/>
          <w:lang w:eastAsia="en-GB"/>
        </w:rPr>
        <w:t>Collaboration</w:t>
      </w:r>
    </w:p>
    <w:p w:rsidR="009669B5" w:rsidRDefault="009669B5" w:rsidP="009669B5">
      <w:pPr>
        <w:pStyle w:val="ListParagraph"/>
        <w:numPr>
          <w:ilvl w:val="0"/>
          <w:numId w:val="8"/>
        </w:numPr>
        <w:shd w:val="clear" w:color="auto" w:fill="FFFFFF"/>
        <w:rPr>
          <w:rFonts w:cs="Arial"/>
          <w:szCs w:val="29"/>
          <w:lang w:eastAsia="en-GB"/>
        </w:rPr>
      </w:pPr>
      <w:r>
        <w:rPr>
          <w:rFonts w:cs="Arial"/>
          <w:szCs w:val="29"/>
          <w:lang w:eastAsia="en-GB"/>
        </w:rPr>
        <w:t>Empowerment</w:t>
      </w:r>
    </w:p>
    <w:p w:rsidR="009669B5" w:rsidRPr="00FD450E" w:rsidRDefault="009669B5" w:rsidP="009669B5">
      <w:pPr>
        <w:pStyle w:val="ListParagraph"/>
        <w:shd w:val="clear" w:color="auto" w:fill="FFFFFF"/>
        <w:rPr>
          <w:rFonts w:cs="Arial"/>
          <w:szCs w:val="29"/>
          <w:lang w:eastAsia="en-GB"/>
        </w:rPr>
      </w:pPr>
    </w:p>
    <w:p w:rsidR="009669B5" w:rsidRPr="008C6713" w:rsidRDefault="009669B5" w:rsidP="009669B5">
      <w:pPr>
        <w:shd w:val="clear" w:color="auto" w:fill="FFFFFF"/>
        <w:rPr>
          <w:rFonts w:cs="Arial"/>
          <w:color w:val="0B0C0C"/>
          <w:szCs w:val="29"/>
          <w:lang w:eastAsia="en-GB"/>
        </w:rPr>
      </w:pPr>
      <w:r w:rsidRPr="005F0D70">
        <w:rPr>
          <w:rFonts w:cs="Arial"/>
          <w:color w:val="0B0C0C"/>
          <w:szCs w:val="29"/>
          <w:lang w:eastAsia="en-GB"/>
        </w:rPr>
        <w:t>For more information on trauma-informed practice, access the </w:t>
      </w:r>
      <w:hyperlink r:id="rId6" w:history="1">
        <w:r w:rsidRPr="003C7E08">
          <w:rPr>
            <w:rFonts w:cs="Arial"/>
            <w:color w:val="1D70B8"/>
            <w:szCs w:val="29"/>
            <w:u w:val="single"/>
            <w:lang w:eastAsia="en-GB"/>
          </w:rPr>
          <w:t>trauma-informed practice toolkit</w:t>
        </w:r>
      </w:hyperlink>
      <w:r w:rsidRPr="005F0D70">
        <w:rPr>
          <w:rFonts w:cs="Arial"/>
          <w:color w:val="0B0C0C"/>
          <w:szCs w:val="29"/>
          <w:lang w:eastAsia="en-GB"/>
        </w:rPr>
        <w:t> produced by Public Health Scotland.</w:t>
      </w:r>
    </w:p>
    <w:p w:rsidR="009669B5" w:rsidRDefault="009669B5" w:rsidP="009669B5">
      <w:pPr>
        <w:rPr>
          <w:rFonts w:cs="Arial"/>
          <w:b/>
          <w:sz w:val="28"/>
          <w:szCs w:val="28"/>
          <w:u w:val="single"/>
        </w:rPr>
      </w:pPr>
      <w:r>
        <w:rPr>
          <w:rFonts w:cs="Arial"/>
          <w:b/>
          <w:sz w:val="28"/>
          <w:szCs w:val="28"/>
          <w:u w:val="single"/>
        </w:rPr>
        <w:br w:type="page"/>
      </w:r>
    </w:p>
    <w:p w:rsidR="009669B5" w:rsidRPr="00E67378" w:rsidRDefault="009669B5" w:rsidP="009669B5">
      <w:pPr>
        <w:rPr>
          <w:rFonts w:cs="Arial"/>
          <w:b/>
          <w:szCs w:val="24"/>
        </w:rPr>
      </w:pPr>
      <w:r w:rsidRPr="00E67378">
        <w:rPr>
          <w:rFonts w:cs="Arial"/>
          <w:b/>
          <w:szCs w:val="24"/>
        </w:rPr>
        <w:lastRenderedPageBreak/>
        <w:t>Initial considerations</w:t>
      </w:r>
    </w:p>
    <w:p w:rsidR="009669B5" w:rsidRPr="008C6713" w:rsidRDefault="009669B5" w:rsidP="009669B5">
      <w:pPr>
        <w:rPr>
          <w:rFonts w:cs="Arial"/>
          <w:b/>
          <w:szCs w:val="24"/>
          <w:u w:val="single"/>
        </w:rPr>
      </w:pPr>
    </w:p>
    <w:p w:rsidR="009669B5" w:rsidRDefault="009669B5" w:rsidP="009669B5">
      <w:pPr>
        <w:rPr>
          <w:rFonts w:cs="Arial"/>
          <w:szCs w:val="24"/>
        </w:rPr>
      </w:pPr>
      <w:r w:rsidRPr="008C6713">
        <w:rPr>
          <w:rFonts w:ascii="ZapfDingbats" w:hAnsi="ZapfDingbats" w:cs="Arial"/>
          <w:b/>
          <w:szCs w:val="24"/>
        </w:rPr>
        <w:t>q</w:t>
      </w:r>
      <w:r w:rsidRPr="008C6713">
        <w:rPr>
          <w:rFonts w:cs="Arial"/>
          <w:szCs w:val="24"/>
        </w:rPr>
        <w:t xml:space="preserve"> Check if they need</w:t>
      </w:r>
      <w:r>
        <w:rPr>
          <w:rFonts w:cs="Arial"/>
          <w:szCs w:val="24"/>
        </w:rPr>
        <w:t xml:space="preserve"> an interpreter and,</w:t>
      </w:r>
      <w:r w:rsidRPr="008C6713">
        <w:rPr>
          <w:rFonts w:cs="Arial"/>
          <w:szCs w:val="24"/>
        </w:rPr>
        <w:t xml:space="preserve"> if so</w:t>
      </w:r>
      <w:r>
        <w:rPr>
          <w:rFonts w:cs="Arial"/>
          <w:szCs w:val="24"/>
        </w:rPr>
        <w:t>,</w:t>
      </w:r>
      <w:r w:rsidRPr="008C6713">
        <w:rPr>
          <w:rFonts w:cs="Arial"/>
          <w:szCs w:val="24"/>
        </w:rPr>
        <w:t xml:space="preserve"> arrange interpre</w:t>
      </w:r>
      <w:r>
        <w:rPr>
          <w:rFonts w:cs="Arial"/>
          <w:szCs w:val="24"/>
        </w:rPr>
        <w:t>ting services</w:t>
      </w:r>
    </w:p>
    <w:p w:rsidR="009669B5" w:rsidRPr="008C6713"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szCs w:val="24"/>
        </w:rPr>
        <w:t xml:space="preserve"> Check if all are feeling okay, including any children</w:t>
      </w:r>
    </w:p>
    <w:p w:rsidR="009669B5" w:rsidRPr="008C6713"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szCs w:val="24"/>
        </w:rPr>
        <w:t xml:space="preserve"> Do they need immediate health attention, including any medication? </w:t>
      </w:r>
    </w:p>
    <w:p w:rsidR="009669B5" w:rsidRPr="008C6713"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szCs w:val="24"/>
        </w:rPr>
        <w:t xml:space="preserve"> Do they need any food or drink? </w:t>
      </w:r>
    </w:p>
    <w:p w:rsidR="009669B5" w:rsidRPr="008C6713" w:rsidRDefault="009669B5" w:rsidP="009669B5">
      <w:pPr>
        <w:rPr>
          <w:rFonts w:cs="Arial"/>
          <w:szCs w:val="24"/>
        </w:rPr>
      </w:pPr>
    </w:p>
    <w:p w:rsidR="009669B5" w:rsidRPr="008C6713" w:rsidRDefault="009669B5" w:rsidP="009669B5">
      <w:pPr>
        <w:snapToGrid w:val="0"/>
        <w:rPr>
          <w:rFonts w:cs="Arial"/>
          <w:szCs w:val="24"/>
        </w:rPr>
      </w:pPr>
      <w:r w:rsidRPr="008C6713">
        <w:rPr>
          <w:rFonts w:ascii="ZapfDingbats" w:hAnsi="ZapfDingbats" w:cs="Arial"/>
          <w:b/>
          <w:szCs w:val="24"/>
        </w:rPr>
        <w:t>q</w:t>
      </w:r>
      <w:r w:rsidRPr="008C6713">
        <w:rPr>
          <w:rFonts w:cs="Arial"/>
          <w:szCs w:val="24"/>
        </w:rPr>
        <w:t xml:space="preserve"> Explain initial arrangement and welcome, including accommodation, access to food and finance. Note that follow-up visit may be undertaken once they are in their longer-term accommodation.</w:t>
      </w:r>
    </w:p>
    <w:p w:rsidR="009669B5" w:rsidRPr="008C6713"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szCs w:val="24"/>
        </w:rPr>
        <w:t xml:space="preserve"> Confirm access to a phone</w:t>
      </w:r>
      <w:r>
        <w:rPr>
          <w:rFonts w:cs="Arial"/>
          <w:szCs w:val="24"/>
        </w:rPr>
        <w:t xml:space="preserve"> (and record contact details)</w:t>
      </w:r>
    </w:p>
    <w:p w:rsidR="009669B5" w:rsidRPr="008C6713"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szCs w:val="24"/>
        </w:rPr>
        <w:t xml:space="preserve"> Do they require assistance to get to their next destination? </w:t>
      </w:r>
    </w:p>
    <w:p w:rsidR="009669B5" w:rsidRPr="008C6713" w:rsidRDefault="009669B5" w:rsidP="009669B5">
      <w:pPr>
        <w:rPr>
          <w:rFonts w:cs="Arial"/>
          <w:szCs w:val="24"/>
        </w:rPr>
      </w:pPr>
    </w:p>
    <w:p w:rsidR="009669B5" w:rsidRPr="00E67378" w:rsidRDefault="009669B5" w:rsidP="009669B5">
      <w:pPr>
        <w:rPr>
          <w:rFonts w:cs="Arial"/>
          <w:b/>
          <w:szCs w:val="24"/>
        </w:rPr>
      </w:pPr>
      <w:r w:rsidRPr="00E67378">
        <w:rPr>
          <w:rFonts w:cs="Arial"/>
          <w:b/>
          <w:szCs w:val="24"/>
        </w:rPr>
        <w:t xml:space="preserve">Child-specific </w:t>
      </w:r>
      <w:r>
        <w:rPr>
          <w:rFonts w:cs="Arial"/>
          <w:b/>
          <w:szCs w:val="24"/>
        </w:rPr>
        <w:t>q</w:t>
      </w:r>
      <w:r w:rsidRPr="00E67378">
        <w:rPr>
          <w:rFonts w:cs="Arial"/>
          <w:b/>
          <w:szCs w:val="24"/>
        </w:rPr>
        <w:t>uestions (only require to ask when the person arriving is under 18 years old)</w:t>
      </w:r>
    </w:p>
    <w:p w:rsidR="009669B5" w:rsidRPr="008C6713" w:rsidRDefault="009669B5" w:rsidP="009669B5">
      <w:pPr>
        <w:rPr>
          <w:rFonts w:cs="Arial"/>
          <w:b/>
          <w:szCs w:val="24"/>
          <w:u w:val="single"/>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b/>
          <w:szCs w:val="24"/>
        </w:rPr>
        <w:t xml:space="preserve"> </w:t>
      </w:r>
      <w:r w:rsidRPr="008C6713">
        <w:rPr>
          <w:rFonts w:cs="Arial"/>
          <w:szCs w:val="24"/>
        </w:rPr>
        <w:t>Is the arrival an unaccompanied person under 18?</w:t>
      </w:r>
    </w:p>
    <w:p w:rsidR="009669B5" w:rsidRDefault="009669B5" w:rsidP="009669B5">
      <w:pPr>
        <w:rPr>
          <w:rFonts w:cs="Arial"/>
          <w:szCs w:val="24"/>
        </w:rPr>
      </w:pPr>
      <w:r w:rsidRPr="008C6713">
        <w:rPr>
          <w:rFonts w:cs="Arial"/>
          <w:szCs w:val="24"/>
        </w:rPr>
        <w:tab/>
        <w:t>If yes, follow unaccompanied child protocol.</w:t>
      </w:r>
    </w:p>
    <w:p w:rsidR="009669B5" w:rsidRPr="008C6713"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b/>
          <w:szCs w:val="24"/>
        </w:rPr>
        <w:t xml:space="preserve"> </w:t>
      </w:r>
      <w:r w:rsidRPr="008C6713">
        <w:rPr>
          <w:rFonts w:cs="Arial"/>
          <w:szCs w:val="24"/>
        </w:rPr>
        <w:t xml:space="preserve">Is the young person traveling with an adult who has guardianship/parental responsibility for them? </w:t>
      </w:r>
    </w:p>
    <w:p w:rsidR="009669B5" w:rsidRPr="008C6713" w:rsidRDefault="009669B5" w:rsidP="009669B5">
      <w:pPr>
        <w:pStyle w:val="ListParagraph"/>
        <w:numPr>
          <w:ilvl w:val="0"/>
          <w:numId w:val="14"/>
        </w:numPr>
        <w:rPr>
          <w:rFonts w:cs="Arial"/>
          <w:szCs w:val="24"/>
        </w:rPr>
      </w:pPr>
      <w:r w:rsidRPr="008C6713">
        <w:rPr>
          <w:rFonts w:cs="Arial"/>
          <w:szCs w:val="24"/>
        </w:rPr>
        <w:t>If no, referral to the social work department is essential. Assessment will be essential to, as far as possible, ensure the child is safe and to assess the longer term suitability of the care arrangement.</w:t>
      </w:r>
    </w:p>
    <w:p w:rsidR="009669B5" w:rsidRPr="008C6713"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8C6713">
        <w:rPr>
          <w:rFonts w:cs="Arial"/>
          <w:szCs w:val="24"/>
        </w:rPr>
        <w:t xml:space="preserve"> Is the arrival 6-months or younger? </w:t>
      </w:r>
    </w:p>
    <w:p w:rsidR="009669B5" w:rsidRDefault="009669B5" w:rsidP="009669B5">
      <w:pPr>
        <w:pStyle w:val="ListParagraph"/>
        <w:numPr>
          <w:ilvl w:val="0"/>
          <w:numId w:val="11"/>
        </w:numPr>
        <w:rPr>
          <w:rFonts w:cs="Arial"/>
          <w:szCs w:val="24"/>
        </w:rPr>
      </w:pPr>
      <w:r>
        <w:rPr>
          <w:rFonts w:cs="Arial"/>
          <w:szCs w:val="24"/>
        </w:rPr>
        <w:t>Does the baby (and any carer) require any support with feeding, including access to formula and/or breastfeeding advice?</w:t>
      </w:r>
    </w:p>
    <w:p w:rsidR="009669B5" w:rsidRPr="008C6713" w:rsidRDefault="009669B5" w:rsidP="009669B5">
      <w:pPr>
        <w:pStyle w:val="ListParagraph"/>
        <w:numPr>
          <w:ilvl w:val="0"/>
          <w:numId w:val="11"/>
        </w:numPr>
        <w:rPr>
          <w:rFonts w:cs="Arial"/>
          <w:szCs w:val="24"/>
        </w:rPr>
      </w:pPr>
      <w:r w:rsidRPr="008C6713">
        <w:rPr>
          <w:rFonts w:cs="Arial"/>
          <w:szCs w:val="24"/>
        </w:rPr>
        <w:t>All refugees</w:t>
      </w:r>
      <w:r>
        <w:rPr>
          <w:rFonts w:cs="Arial"/>
          <w:szCs w:val="24"/>
        </w:rPr>
        <w:t>, including</w:t>
      </w:r>
      <w:r w:rsidRPr="008C6713">
        <w:rPr>
          <w:rFonts w:cs="Arial"/>
          <w:szCs w:val="24"/>
        </w:rPr>
        <w:t xml:space="preserve"> those arriving from Ukraine, are eligible to apply for a Baby Box if they have a baby 6 months or under </w:t>
      </w:r>
      <w:r>
        <w:rPr>
          <w:rFonts w:cs="Arial"/>
          <w:szCs w:val="24"/>
        </w:rPr>
        <w:t>(a box may be available at the Welcome Hub, if required)</w:t>
      </w:r>
    </w:p>
    <w:p w:rsidR="009669B5" w:rsidRDefault="009669B5" w:rsidP="009669B5">
      <w:pPr>
        <w:pStyle w:val="ListParagraph"/>
        <w:numPr>
          <w:ilvl w:val="0"/>
          <w:numId w:val="11"/>
        </w:numPr>
        <w:rPr>
          <w:rFonts w:cs="Arial"/>
          <w:szCs w:val="24"/>
        </w:rPr>
      </w:pPr>
      <w:r>
        <w:rPr>
          <w:rFonts w:cs="Arial"/>
          <w:szCs w:val="24"/>
        </w:rPr>
        <w:t xml:space="preserve">Infants may benefit from referral, depending on neonatal services previously received </w:t>
      </w:r>
    </w:p>
    <w:p w:rsidR="009669B5" w:rsidRDefault="009669B5" w:rsidP="009669B5">
      <w:pPr>
        <w:rPr>
          <w:rFonts w:cs="Arial"/>
          <w:szCs w:val="24"/>
        </w:rPr>
      </w:pPr>
    </w:p>
    <w:p w:rsidR="009669B5" w:rsidRPr="008C6713" w:rsidRDefault="009669B5" w:rsidP="009669B5">
      <w:pPr>
        <w:rPr>
          <w:rFonts w:cs="Arial"/>
          <w:szCs w:val="24"/>
        </w:rPr>
      </w:pPr>
      <w:r w:rsidRPr="008C6713">
        <w:rPr>
          <w:rFonts w:ascii="ZapfDingbats" w:hAnsi="ZapfDingbats" w:cs="Arial"/>
          <w:b/>
          <w:szCs w:val="24"/>
        </w:rPr>
        <w:t>q</w:t>
      </w:r>
      <w:r w:rsidRPr="005E6A78">
        <w:t xml:space="preserve"> </w:t>
      </w:r>
      <w:r>
        <w:t>Does the child or</w:t>
      </w:r>
      <w:r w:rsidRPr="005E6A78">
        <w:t xml:space="preserve"> young </w:t>
      </w:r>
      <w:r>
        <w:t>person have</w:t>
      </w:r>
      <w:r w:rsidRPr="005E6A78">
        <w:t xml:space="preserve"> </w:t>
      </w:r>
      <w:r>
        <w:t>any</w:t>
      </w:r>
      <w:r w:rsidRPr="005E6A78">
        <w:t xml:space="preserve"> pre-existing mental health needs </w:t>
      </w:r>
      <w:r>
        <w:t>that</w:t>
      </w:r>
      <w:r w:rsidRPr="005E6A78">
        <w:t xml:space="preserve"> may require access to</w:t>
      </w:r>
      <w:r>
        <w:t xml:space="preserve"> therapeutic support and/or health services?</w:t>
      </w:r>
    </w:p>
    <w:p w:rsidR="009669B5" w:rsidRPr="008C6713" w:rsidRDefault="009669B5" w:rsidP="009669B5">
      <w:pPr>
        <w:rPr>
          <w:rFonts w:cs="Arial"/>
          <w:szCs w:val="24"/>
        </w:rPr>
      </w:pPr>
    </w:p>
    <w:p w:rsidR="009669B5" w:rsidRDefault="009669B5" w:rsidP="009669B5">
      <w:pPr>
        <w:rPr>
          <w:rFonts w:cs="Arial"/>
          <w:szCs w:val="24"/>
        </w:rPr>
      </w:pPr>
      <w:r>
        <w:rPr>
          <w:rFonts w:cs="Arial"/>
          <w:szCs w:val="24"/>
        </w:rPr>
        <w:t xml:space="preserve">*If a family has a baby 6 months old or under their supporting professional can contact Scotland’s Baby Box Managing Agent to request a Baby Box, a small number of these are held within each Welcome Hub or they can be accessed by contacting </w:t>
      </w:r>
      <w:hyperlink r:id="rId7" w:history="1">
        <w:r>
          <w:rPr>
            <w:rStyle w:val="Hyperlink"/>
            <w:rFonts w:cs="Arial"/>
            <w:color w:val="24838A"/>
            <w:szCs w:val="24"/>
            <w:shd w:val="clear" w:color="auto" w:fill="FFFFFF"/>
          </w:rPr>
          <w:t>scotlandsbabybox@theapsgroup.com</w:t>
        </w:r>
      </w:hyperlink>
      <w:r>
        <w:rPr>
          <w:rFonts w:cs="Arial"/>
          <w:color w:val="555555"/>
          <w:szCs w:val="24"/>
          <w:shd w:val="clear" w:color="auto" w:fill="FFFFFF"/>
        </w:rPr>
        <w:t> </w:t>
      </w:r>
      <w:r>
        <w:rPr>
          <w:rFonts w:cs="Arial"/>
          <w:szCs w:val="24"/>
          <w:shd w:val="clear" w:color="auto" w:fill="FFFFFF"/>
        </w:rPr>
        <w:t>or phone </w:t>
      </w:r>
      <w:hyperlink r:id="rId8" w:history="1">
        <w:r>
          <w:rPr>
            <w:rStyle w:val="Hyperlink"/>
            <w:rFonts w:cs="Arial"/>
            <w:color w:val="24838A"/>
            <w:szCs w:val="24"/>
            <w:shd w:val="clear" w:color="auto" w:fill="FFFFFF"/>
          </w:rPr>
          <w:t>0800 030 8003</w:t>
        </w:r>
      </w:hyperlink>
      <w:r>
        <w:rPr>
          <w:rFonts w:cs="Arial"/>
          <w:color w:val="44546A"/>
          <w:szCs w:val="24"/>
          <w:shd w:val="clear" w:color="auto" w:fill="FFFFFF"/>
        </w:rPr>
        <w:t xml:space="preserve">. </w:t>
      </w:r>
      <w:r>
        <w:rPr>
          <w:rFonts w:cs="Arial"/>
          <w:szCs w:val="24"/>
        </w:rPr>
        <w:t>A Baby Box will then be dispatched the following day to the place where the family will be staying.</w:t>
      </w:r>
    </w:p>
    <w:p w:rsidR="009669B5" w:rsidRDefault="009669B5" w:rsidP="009669B5">
      <w:pPr>
        <w:rPr>
          <w:rFonts w:cs="Arial"/>
          <w:b/>
          <w:szCs w:val="24"/>
          <w:u w:val="single"/>
        </w:rPr>
      </w:pPr>
    </w:p>
    <w:p w:rsidR="009669B5" w:rsidRPr="00E67378" w:rsidRDefault="009669B5" w:rsidP="009669B5">
      <w:pPr>
        <w:rPr>
          <w:rFonts w:cs="Arial"/>
          <w:b/>
          <w:szCs w:val="24"/>
        </w:rPr>
      </w:pPr>
      <w:r w:rsidRPr="00E67378">
        <w:rPr>
          <w:rFonts w:cs="Arial"/>
          <w:b/>
          <w:szCs w:val="24"/>
        </w:rPr>
        <w:lastRenderedPageBreak/>
        <w:t xml:space="preserve">Risk </w:t>
      </w:r>
      <w:r>
        <w:rPr>
          <w:rFonts w:cs="Arial"/>
          <w:b/>
          <w:szCs w:val="24"/>
        </w:rPr>
        <w:t>i</w:t>
      </w:r>
      <w:r w:rsidRPr="00E67378">
        <w:rPr>
          <w:rFonts w:cs="Arial"/>
          <w:b/>
          <w:szCs w:val="24"/>
        </w:rPr>
        <w:t>ndicators</w:t>
      </w:r>
    </w:p>
    <w:p w:rsidR="009669B5" w:rsidRDefault="009669B5" w:rsidP="009669B5">
      <w:pPr>
        <w:rPr>
          <w:rFonts w:cs="Arial"/>
          <w:b/>
          <w:szCs w:val="24"/>
          <w:u w:val="single"/>
        </w:rPr>
      </w:pPr>
    </w:p>
    <w:p w:rsidR="009669B5" w:rsidRDefault="009669B5" w:rsidP="009669B5">
      <w:pPr>
        <w:rPr>
          <w:rFonts w:cs="Arial"/>
          <w:szCs w:val="24"/>
        </w:rPr>
      </w:pPr>
      <w:r>
        <w:rPr>
          <w:rFonts w:cs="Arial"/>
          <w:szCs w:val="24"/>
        </w:rPr>
        <w:t xml:space="preserve">This Checklist originates from the </w:t>
      </w:r>
      <w:r w:rsidRPr="006A6419">
        <w:t>People arriving from Ukraine: Risk and need: Public protection guidance</w:t>
      </w:r>
      <w:r>
        <w:rPr>
          <w:rFonts w:cs="Arial"/>
          <w:szCs w:val="24"/>
        </w:rPr>
        <w:t xml:space="preserve"> produced by the Scottish Government where additional information relating to </w:t>
      </w:r>
      <w:r w:rsidRPr="00E67378">
        <w:rPr>
          <w:rFonts w:cs="Arial"/>
          <w:szCs w:val="24"/>
        </w:rPr>
        <w:t>Public Protection and arrivals from Ukraine</w:t>
      </w:r>
      <w:r>
        <w:rPr>
          <w:rFonts w:cs="Arial"/>
          <w:szCs w:val="24"/>
        </w:rPr>
        <w:t xml:space="preserve"> can be found. </w:t>
      </w:r>
    </w:p>
    <w:p w:rsidR="009669B5" w:rsidRDefault="009669B5" w:rsidP="009669B5">
      <w:pPr>
        <w:rPr>
          <w:rFonts w:cs="Arial"/>
          <w:szCs w:val="24"/>
        </w:rPr>
      </w:pPr>
    </w:p>
    <w:p w:rsidR="009669B5" w:rsidRPr="001F5E38" w:rsidRDefault="009669B5" w:rsidP="009669B5">
      <w:pPr>
        <w:rPr>
          <w:rFonts w:cs="Arial"/>
          <w:szCs w:val="24"/>
        </w:rPr>
      </w:pPr>
      <w:r w:rsidRPr="001F5E38">
        <w:rPr>
          <w:rFonts w:cs="Arial"/>
          <w:szCs w:val="24"/>
        </w:rPr>
        <w:t>Potential victims</w:t>
      </w:r>
      <w:r>
        <w:rPr>
          <w:rFonts w:cs="Arial"/>
          <w:szCs w:val="24"/>
        </w:rPr>
        <w:t xml:space="preserve"> of trafficking</w:t>
      </w:r>
      <w:r w:rsidRPr="001F5E38">
        <w:rPr>
          <w:rFonts w:cs="Arial"/>
          <w:szCs w:val="24"/>
        </w:rPr>
        <w:t xml:space="preserve"> may display a range of</w:t>
      </w:r>
      <w:r w:rsidRPr="001F5E38">
        <w:rPr>
          <w:rFonts w:cs="Arial"/>
          <w:color w:val="FF0000"/>
          <w:szCs w:val="24"/>
        </w:rPr>
        <w:t xml:space="preserve"> </w:t>
      </w:r>
      <w:hyperlink r:id="rId9" w:history="1">
        <w:r w:rsidRPr="001F5E38">
          <w:rPr>
            <w:rStyle w:val="Hyperlink"/>
            <w:rFonts w:cs="Arial"/>
            <w:szCs w:val="24"/>
          </w:rPr>
          <w:t>indicators</w:t>
        </w:r>
      </w:hyperlink>
      <w:r w:rsidRPr="001F5E38">
        <w:rPr>
          <w:rFonts w:cs="Arial"/>
          <w:color w:val="FF0000"/>
          <w:szCs w:val="24"/>
        </w:rPr>
        <w:t xml:space="preserve"> </w:t>
      </w:r>
      <w:r w:rsidRPr="001F5E38">
        <w:rPr>
          <w:rFonts w:cs="Arial"/>
          <w:szCs w:val="24"/>
        </w:rPr>
        <w:t>a</w:t>
      </w:r>
      <w:r>
        <w:rPr>
          <w:rFonts w:cs="Arial"/>
          <w:szCs w:val="24"/>
        </w:rPr>
        <w:t xml:space="preserve">nd vulnerability to trafficking or </w:t>
      </w:r>
      <w:r w:rsidRPr="001F5E38">
        <w:rPr>
          <w:rFonts w:cs="Arial"/>
          <w:szCs w:val="24"/>
        </w:rPr>
        <w:t>exploitation once in Scotland must be recognised</w:t>
      </w:r>
      <w:r>
        <w:rPr>
          <w:rFonts w:cs="Arial"/>
          <w:szCs w:val="24"/>
        </w:rPr>
        <w:t xml:space="preserve"> and steps taken in line with your organisation’s responsibility. </w:t>
      </w:r>
    </w:p>
    <w:p w:rsidR="009669B5" w:rsidRPr="008C6713" w:rsidRDefault="009669B5" w:rsidP="009669B5">
      <w:pPr>
        <w:rPr>
          <w:rFonts w:cs="Arial"/>
          <w:szCs w:val="24"/>
        </w:rPr>
      </w:pPr>
    </w:p>
    <w:p w:rsidR="009669B5" w:rsidRDefault="009669B5" w:rsidP="009669B5">
      <w:pPr>
        <w:rPr>
          <w:rFonts w:cs="Arial"/>
          <w:szCs w:val="24"/>
        </w:rPr>
      </w:pPr>
      <w:r w:rsidRPr="008C6713">
        <w:rPr>
          <w:rFonts w:ascii="Wingdings" w:hAnsi="Wingdings" w:cs="Arial"/>
          <w:b/>
          <w:szCs w:val="24"/>
        </w:rPr>
        <w:t></w:t>
      </w:r>
      <w:r>
        <w:rPr>
          <w:rFonts w:cs="Arial"/>
          <w:szCs w:val="24"/>
        </w:rPr>
        <w:t xml:space="preserve"> Are there any indicators that the person is a victim of human trafficking?</w:t>
      </w:r>
    </w:p>
    <w:p w:rsidR="009669B5" w:rsidRDefault="009669B5" w:rsidP="009669B5">
      <w:pPr>
        <w:ind w:left="720"/>
        <w:rPr>
          <w:rFonts w:cs="Arial"/>
          <w:szCs w:val="24"/>
        </w:rPr>
      </w:pPr>
      <w:r>
        <w:rPr>
          <w:rFonts w:cs="Arial"/>
          <w:szCs w:val="24"/>
        </w:rPr>
        <w:t xml:space="preserve">Indicators of trafficking include: </w:t>
      </w:r>
    </w:p>
    <w:p w:rsidR="009669B5" w:rsidRPr="003760A2" w:rsidRDefault="009669B5" w:rsidP="009669B5">
      <w:pPr>
        <w:pStyle w:val="ListParagraph"/>
        <w:numPr>
          <w:ilvl w:val="0"/>
          <w:numId w:val="13"/>
        </w:numPr>
        <w:rPr>
          <w:rFonts w:cs="Arial"/>
          <w:szCs w:val="24"/>
        </w:rPr>
      </w:pPr>
      <w:r>
        <w:t>Passport or documents held by someone else. • Others speaking for people you are talking to. • Expression of fear or anxiety. • Excessive working hours. • Highly distrustful of law enforcement or authorities. • Person has false documents. • Found in/connected to a location likely to be used for exploitation. • Not knowing address of where they work or live. • Poor or sub-standard living accommodation. • Injuries apparently as a result of an assault. • Injuries apparently from restraint measures. • Lack of access to earnings. • Any evidence of control over movement either as an individual or a group. • The person acts as if instructed by another. • Afraid of saying what their immigration status is</w:t>
      </w:r>
    </w:p>
    <w:p w:rsidR="009669B5" w:rsidRDefault="009669B5" w:rsidP="009669B5">
      <w:pPr>
        <w:rPr>
          <w:rFonts w:cs="Arial"/>
          <w:szCs w:val="24"/>
        </w:rPr>
      </w:pPr>
    </w:p>
    <w:p w:rsidR="009669B5" w:rsidRDefault="009669B5" w:rsidP="009669B5">
      <w:pPr>
        <w:rPr>
          <w:rFonts w:cs="Arial"/>
          <w:bCs/>
          <w:szCs w:val="24"/>
        </w:rPr>
      </w:pPr>
      <w:r w:rsidRPr="008C6713">
        <w:rPr>
          <w:rFonts w:ascii="Wingdings" w:hAnsi="Wingdings" w:cs="Arial"/>
          <w:b/>
          <w:szCs w:val="24"/>
        </w:rPr>
        <w:t></w:t>
      </w:r>
      <w:r>
        <w:rPr>
          <w:rFonts w:cs="Arial"/>
          <w:szCs w:val="24"/>
        </w:rPr>
        <w:t xml:space="preserve"> If the individual is under 18, </w:t>
      </w:r>
      <w:r>
        <w:rPr>
          <w:rFonts w:cs="Arial"/>
          <w:bCs/>
          <w:szCs w:val="24"/>
        </w:rPr>
        <w:t>have any risks of</w:t>
      </w:r>
      <w:r w:rsidRPr="001F5E38">
        <w:rPr>
          <w:rFonts w:cs="Arial"/>
          <w:bCs/>
          <w:szCs w:val="24"/>
        </w:rPr>
        <w:t xml:space="preserve"> significant harm </w:t>
      </w:r>
      <w:r>
        <w:rPr>
          <w:rFonts w:cs="Arial"/>
          <w:bCs/>
          <w:szCs w:val="24"/>
        </w:rPr>
        <w:t>been identified?</w:t>
      </w:r>
    </w:p>
    <w:p w:rsidR="009669B5" w:rsidRPr="003760A2" w:rsidRDefault="009669B5" w:rsidP="009669B5">
      <w:pPr>
        <w:pStyle w:val="ListParagraph"/>
        <w:numPr>
          <w:ilvl w:val="0"/>
          <w:numId w:val="10"/>
        </w:numPr>
        <w:ind w:left="851" w:hanging="425"/>
        <w:rPr>
          <w:rFonts w:cs="Arial"/>
          <w:bCs/>
          <w:szCs w:val="24"/>
        </w:rPr>
      </w:pPr>
      <w:r w:rsidRPr="003760A2">
        <w:rPr>
          <w:rFonts w:cs="Arial"/>
          <w:bCs/>
          <w:szCs w:val="24"/>
        </w:rPr>
        <w:t>If yes, follow local child protection guidance</w:t>
      </w:r>
    </w:p>
    <w:p w:rsidR="009669B5" w:rsidRDefault="009669B5" w:rsidP="009669B5">
      <w:pPr>
        <w:rPr>
          <w:rFonts w:cs="Arial"/>
          <w:szCs w:val="24"/>
        </w:rPr>
      </w:pPr>
    </w:p>
    <w:p w:rsidR="009669B5" w:rsidRDefault="009669B5" w:rsidP="009669B5">
      <w:pPr>
        <w:rPr>
          <w:rFonts w:cs="Arial"/>
          <w:szCs w:val="24"/>
        </w:rPr>
      </w:pPr>
      <w:r w:rsidRPr="008C6713">
        <w:rPr>
          <w:rFonts w:ascii="Wingdings" w:hAnsi="Wingdings" w:cs="Arial"/>
          <w:b/>
          <w:szCs w:val="24"/>
        </w:rPr>
        <w:t></w:t>
      </w:r>
      <w:r>
        <w:rPr>
          <w:rFonts w:cs="Arial"/>
          <w:szCs w:val="24"/>
        </w:rPr>
        <w:t xml:space="preserve"> If the individual is 16 years old or over, do they appear:</w:t>
      </w:r>
    </w:p>
    <w:p w:rsidR="009669B5" w:rsidRPr="00E565A0" w:rsidRDefault="009669B5" w:rsidP="009669B5">
      <w:pPr>
        <w:numPr>
          <w:ilvl w:val="0"/>
          <w:numId w:val="7"/>
        </w:numPr>
        <w:shd w:val="clear" w:color="auto" w:fill="FFFFFF"/>
        <w:rPr>
          <w:rFonts w:cs="Arial"/>
          <w:color w:val="000000"/>
          <w:szCs w:val="24"/>
        </w:rPr>
      </w:pPr>
      <w:r w:rsidRPr="00E565A0">
        <w:rPr>
          <w:rStyle w:val="xxlegds"/>
          <w:rFonts w:cs="Arial"/>
          <w:iCs/>
          <w:color w:val="000000"/>
          <w:szCs w:val="24"/>
        </w:rPr>
        <w:t>unable to safeguard their own well-being, property, rights or other interests </w:t>
      </w:r>
    </w:p>
    <w:p w:rsidR="009669B5" w:rsidRPr="00E565A0" w:rsidRDefault="009669B5" w:rsidP="009669B5">
      <w:pPr>
        <w:numPr>
          <w:ilvl w:val="0"/>
          <w:numId w:val="7"/>
        </w:numPr>
        <w:shd w:val="clear" w:color="auto" w:fill="FFFFFF"/>
        <w:rPr>
          <w:rFonts w:cs="Arial"/>
          <w:color w:val="000000"/>
          <w:szCs w:val="24"/>
        </w:rPr>
      </w:pPr>
      <w:r w:rsidRPr="00E565A0">
        <w:rPr>
          <w:rStyle w:val="xxlegds"/>
          <w:rFonts w:cs="Arial"/>
          <w:iCs/>
          <w:color w:val="000000"/>
          <w:szCs w:val="24"/>
        </w:rPr>
        <w:t>at risk of harm</w:t>
      </w:r>
      <w:r>
        <w:rPr>
          <w:rStyle w:val="xxlegds"/>
          <w:rFonts w:cs="Arial"/>
          <w:iCs/>
          <w:color w:val="000000"/>
          <w:szCs w:val="24"/>
        </w:rPr>
        <w:t xml:space="preserve"> (including physical, sexual, financial, or emotional harm, self-harm, neglect or self-neglect)</w:t>
      </w:r>
      <w:r w:rsidRPr="00E565A0">
        <w:rPr>
          <w:rStyle w:val="xxlegds"/>
          <w:rFonts w:cs="Arial"/>
          <w:iCs/>
          <w:color w:val="000000"/>
          <w:szCs w:val="24"/>
        </w:rPr>
        <w:t xml:space="preserve"> and </w:t>
      </w:r>
    </w:p>
    <w:p w:rsidR="009669B5" w:rsidRPr="003760A2" w:rsidRDefault="009669B5" w:rsidP="009669B5">
      <w:pPr>
        <w:numPr>
          <w:ilvl w:val="0"/>
          <w:numId w:val="7"/>
        </w:numPr>
        <w:shd w:val="clear" w:color="auto" w:fill="FFFFFF"/>
        <w:rPr>
          <w:rFonts w:cs="Arial"/>
          <w:color w:val="000000"/>
          <w:szCs w:val="24"/>
        </w:rPr>
      </w:pPr>
      <w:r w:rsidRPr="00E565A0">
        <w:rPr>
          <w:rStyle w:val="xxlegds"/>
          <w:rFonts w:cs="Arial"/>
          <w:iCs/>
          <w:color w:val="000000"/>
          <w:szCs w:val="24"/>
        </w:rPr>
        <w:t>because they are affected by disability, mental disorder, illness or physical or mental infirmity, are more vulnerable to being harmed than adults who are not so affected.</w:t>
      </w:r>
      <w:r w:rsidRPr="00E565A0">
        <w:rPr>
          <w:rFonts w:cs="Arial"/>
          <w:iCs/>
          <w:color w:val="000000"/>
          <w:szCs w:val="24"/>
        </w:rPr>
        <w:t> </w:t>
      </w:r>
    </w:p>
    <w:p w:rsidR="009669B5" w:rsidRPr="003760A2" w:rsidRDefault="009669B5" w:rsidP="009669B5">
      <w:pPr>
        <w:numPr>
          <w:ilvl w:val="0"/>
          <w:numId w:val="7"/>
        </w:numPr>
        <w:shd w:val="clear" w:color="auto" w:fill="FFFFFF"/>
        <w:rPr>
          <w:rFonts w:cs="Arial"/>
          <w:color w:val="000000"/>
          <w:szCs w:val="24"/>
        </w:rPr>
      </w:pPr>
      <w:r w:rsidRPr="003760A2">
        <w:rPr>
          <w:rFonts w:cs="Arial"/>
          <w:szCs w:val="24"/>
        </w:rPr>
        <w:t>If you know or believe that the above criteria are met, referral under Adult Support and Protection procedures should be followed as normal</w:t>
      </w:r>
    </w:p>
    <w:p w:rsidR="009669B5" w:rsidRDefault="009669B5" w:rsidP="009669B5">
      <w:pPr>
        <w:rPr>
          <w:rFonts w:cs="Arial"/>
          <w:szCs w:val="24"/>
        </w:rPr>
      </w:pPr>
    </w:p>
    <w:p w:rsidR="009669B5" w:rsidRPr="00E67378" w:rsidRDefault="009669B5" w:rsidP="009669B5">
      <w:r w:rsidRPr="00E67378">
        <w:t xml:space="preserve">Remember that </w:t>
      </w:r>
      <w:r w:rsidRPr="00E67378">
        <w:rPr>
          <w:b/>
        </w:rPr>
        <w:t>the individuals at risk may not be able to report safeguarding concerns themselves</w:t>
      </w:r>
      <w:r w:rsidRPr="00E67378">
        <w:t xml:space="preserve">; it is crucial that those who identify adults or children at risk </w:t>
      </w:r>
      <w:r w:rsidRPr="00E67378">
        <w:rPr>
          <w:b/>
        </w:rPr>
        <w:t>report these concerns</w:t>
      </w:r>
      <w:r w:rsidRPr="00E67378">
        <w:t xml:space="preserve"> to the local authority/Health and Social Care Partnership social work services as soon as possible. </w:t>
      </w:r>
    </w:p>
    <w:p w:rsidR="009669B5" w:rsidRDefault="009669B5" w:rsidP="009669B5">
      <w:pPr>
        <w:shd w:val="clear" w:color="auto" w:fill="FFFFFF"/>
        <w:spacing w:after="75"/>
        <w:ind w:left="300" w:hanging="300"/>
        <w:rPr>
          <w:rFonts w:cs="Arial"/>
          <w:color w:val="212529"/>
          <w:szCs w:val="24"/>
          <w:lang w:eastAsia="en-GB"/>
        </w:rPr>
      </w:pPr>
    </w:p>
    <w:p w:rsidR="009669B5" w:rsidRDefault="009669B5" w:rsidP="009669B5">
      <w:pPr>
        <w:shd w:val="clear" w:color="auto" w:fill="FFFFFF"/>
        <w:spacing w:after="75"/>
        <w:ind w:left="300" w:hanging="300"/>
        <w:rPr>
          <w:rFonts w:cs="Arial"/>
          <w:szCs w:val="24"/>
        </w:rPr>
      </w:pPr>
      <w:r w:rsidRPr="008C6713">
        <w:rPr>
          <w:rFonts w:ascii="Wingdings" w:hAnsi="Wingdings" w:cs="Arial"/>
          <w:b/>
          <w:szCs w:val="24"/>
        </w:rPr>
        <w:t></w:t>
      </w:r>
      <w:r>
        <w:rPr>
          <w:rFonts w:cs="Arial"/>
          <w:szCs w:val="24"/>
        </w:rPr>
        <w:t xml:space="preserve"> Does an adult (16+) appear to have the ability to understand decisions regarding their welfare or finances – including where they are going to live on arrival from Ukraine?</w:t>
      </w:r>
    </w:p>
    <w:p w:rsidR="009669B5" w:rsidRPr="003760A2" w:rsidRDefault="009669B5" w:rsidP="009669B5">
      <w:pPr>
        <w:pStyle w:val="ListParagraph"/>
        <w:numPr>
          <w:ilvl w:val="0"/>
          <w:numId w:val="10"/>
        </w:numPr>
        <w:shd w:val="clear" w:color="auto" w:fill="FFFFFF"/>
        <w:spacing w:after="75"/>
        <w:ind w:left="709" w:hanging="283"/>
        <w:rPr>
          <w:rFonts w:cs="Arial"/>
          <w:szCs w:val="24"/>
        </w:rPr>
      </w:pPr>
      <w:r w:rsidRPr="003760A2">
        <w:rPr>
          <w:rFonts w:cs="Arial"/>
          <w:color w:val="212529"/>
          <w:szCs w:val="24"/>
          <w:lang w:eastAsia="en-GB"/>
        </w:rPr>
        <w:t>If no, information should be shared with the local authority social work department</w:t>
      </w:r>
    </w:p>
    <w:p w:rsidR="009669B5" w:rsidRDefault="009669B5" w:rsidP="009669B5">
      <w:pPr>
        <w:rPr>
          <w:rFonts w:cs="Arial"/>
          <w:b/>
          <w:szCs w:val="24"/>
          <w:u w:val="single"/>
        </w:rPr>
      </w:pPr>
      <w:r>
        <w:rPr>
          <w:rFonts w:cs="Arial"/>
          <w:b/>
          <w:szCs w:val="24"/>
          <w:u w:val="single"/>
        </w:rPr>
        <w:br w:type="page"/>
      </w:r>
    </w:p>
    <w:p w:rsidR="009669B5" w:rsidRPr="00E67378" w:rsidRDefault="009669B5" w:rsidP="009669B5">
      <w:pPr>
        <w:rPr>
          <w:rFonts w:cs="Arial"/>
          <w:b/>
          <w:szCs w:val="24"/>
        </w:rPr>
      </w:pPr>
      <w:r w:rsidRPr="00E67378">
        <w:rPr>
          <w:rFonts w:cs="Arial"/>
          <w:b/>
          <w:szCs w:val="24"/>
        </w:rPr>
        <w:lastRenderedPageBreak/>
        <w:t>Welfare indicators</w:t>
      </w:r>
    </w:p>
    <w:p w:rsidR="009669B5" w:rsidRPr="008C6713" w:rsidRDefault="009669B5" w:rsidP="009669B5">
      <w:pPr>
        <w:rPr>
          <w:rFonts w:cs="Arial"/>
          <w:b/>
          <w:szCs w:val="24"/>
          <w:u w:val="single"/>
        </w:rPr>
      </w:pPr>
    </w:p>
    <w:p w:rsidR="009669B5" w:rsidRPr="00434D91" w:rsidRDefault="009669B5" w:rsidP="009669B5">
      <w:pPr>
        <w:shd w:val="clear" w:color="auto" w:fill="FFFFFF"/>
        <w:spacing w:after="75"/>
        <w:ind w:left="284" w:hanging="158"/>
        <w:rPr>
          <w:rFonts w:cs="Arial"/>
          <w:color w:val="0B0C0C"/>
          <w:szCs w:val="24"/>
          <w:lang w:eastAsia="en-GB"/>
        </w:rPr>
      </w:pPr>
      <w:r w:rsidRPr="008C6713">
        <w:rPr>
          <w:rFonts w:ascii="ZapfDingbats" w:hAnsi="ZapfDingbats" w:cs="Arial"/>
          <w:b/>
          <w:szCs w:val="24"/>
        </w:rPr>
        <w:t>q</w:t>
      </w:r>
      <w:r w:rsidRPr="008C6713">
        <w:rPr>
          <w:rFonts w:cs="Arial"/>
          <w:color w:val="0B0C0C"/>
          <w:szCs w:val="24"/>
          <w:lang w:eastAsia="en-GB"/>
        </w:rPr>
        <w:t xml:space="preserve"> </w:t>
      </w:r>
      <w:r>
        <w:rPr>
          <w:rFonts w:cs="Arial"/>
          <w:color w:val="0B0C0C"/>
          <w:szCs w:val="24"/>
          <w:lang w:eastAsia="en-GB"/>
        </w:rPr>
        <w:t xml:space="preserve"> </w:t>
      </w:r>
      <w:r w:rsidRPr="00434D91">
        <w:rPr>
          <w:rFonts w:cs="Arial"/>
          <w:color w:val="0B0C0C"/>
          <w:szCs w:val="24"/>
          <w:lang w:eastAsia="en-GB"/>
        </w:rPr>
        <w:t xml:space="preserve">Do they have </w:t>
      </w:r>
      <w:r>
        <w:rPr>
          <w:rFonts w:cs="Arial"/>
          <w:color w:val="0B0C0C"/>
          <w:szCs w:val="24"/>
          <w:lang w:eastAsia="en-GB"/>
        </w:rPr>
        <w:t xml:space="preserve">suitable </w:t>
      </w:r>
      <w:r w:rsidRPr="00434D91">
        <w:rPr>
          <w:rFonts w:cs="Arial"/>
          <w:color w:val="0B0C0C"/>
          <w:szCs w:val="24"/>
          <w:lang w:eastAsia="en-GB"/>
        </w:rPr>
        <w:t>accommodation</w:t>
      </w:r>
      <w:r>
        <w:rPr>
          <w:rFonts w:cs="Arial"/>
          <w:color w:val="0B0C0C"/>
          <w:szCs w:val="24"/>
          <w:lang w:eastAsia="en-GB"/>
        </w:rPr>
        <w:t xml:space="preserve"> arranged? </w:t>
      </w:r>
    </w:p>
    <w:p w:rsidR="009669B5" w:rsidRPr="008C6713" w:rsidRDefault="009669B5" w:rsidP="009669B5">
      <w:pPr>
        <w:shd w:val="clear" w:color="auto" w:fill="FFFFFF"/>
        <w:spacing w:after="75"/>
        <w:ind w:left="284" w:hanging="158"/>
        <w:rPr>
          <w:rFonts w:cs="Arial"/>
          <w:color w:val="0B0C0C"/>
          <w:szCs w:val="24"/>
          <w:lang w:eastAsia="en-GB"/>
        </w:rPr>
      </w:pPr>
      <w:r w:rsidRPr="008C6713">
        <w:rPr>
          <w:rFonts w:ascii="Wingdings" w:hAnsi="Wingdings" w:cs="Arial"/>
          <w:b/>
          <w:szCs w:val="24"/>
        </w:rPr>
        <w:t></w:t>
      </w:r>
      <w:r w:rsidRPr="008C6713">
        <w:rPr>
          <w:rFonts w:cs="Arial"/>
          <w:color w:val="0B0C0C"/>
          <w:szCs w:val="24"/>
          <w:lang w:eastAsia="en-GB"/>
        </w:rPr>
        <w:t xml:space="preserve"> Do they have access to funds?</w:t>
      </w:r>
    </w:p>
    <w:p w:rsidR="009669B5" w:rsidRPr="008C6713" w:rsidRDefault="009669B5" w:rsidP="009669B5">
      <w:pPr>
        <w:pStyle w:val="ListParagraph"/>
        <w:numPr>
          <w:ilvl w:val="0"/>
          <w:numId w:val="12"/>
        </w:numPr>
        <w:shd w:val="clear" w:color="auto" w:fill="FFFFFF"/>
        <w:spacing w:after="75"/>
        <w:rPr>
          <w:rFonts w:cs="Arial"/>
          <w:color w:val="0B0C0C"/>
          <w:szCs w:val="24"/>
          <w:lang w:eastAsia="en-GB"/>
        </w:rPr>
      </w:pPr>
      <w:r w:rsidRPr="008C6713">
        <w:rPr>
          <w:rFonts w:cs="Arial"/>
          <w:color w:val="0B0C0C"/>
          <w:szCs w:val="24"/>
          <w:lang w:eastAsia="en-GB"/>
        </w:rPr>
        <w:t>If no, and insufficient funds for food or other necessities in coming week, refer to Local Authority Guidance on provision of £200 arrival stipend. Access to additional funds may also be available.</w:t>
      </w:r>
    </w:p>
    <w:p w:rsidR="009669B5" w:rsidRPr="008C6713" w:rsidRDefault="009669B5" w:rsidP="009669B5">
      <w:pPr>
        <w:rPr>
          <w:rFonts w:cs="Arial"/>
          <w:b/>
          <w:szCs w:val="24"/>
          <w:u w:val="single"/>
        </w:rPr>
      </w:pPr>
    </w:p>
    <w:p w:rsidR="009669B5" w:rsidRPr="00E67378" w:rsidRDefault="009669B5" w:rsidP="009669B5">
      <w:pPr>
        <w:rPr>
          <w:rFonts w:cs="Arial"/>
          <w:b/>
          <w:szCs w:val="24"/>
        </w:rPr>
      </w:pPr>
      <w:r w:rsidRPr="00E67378">
        <w:rPr>
          <w:rFonts w:cs="Arial"/>
          <w:b/>
          <w:szCs w:val="24"/>
        </w:rPr>
        <w:t xml:space="preserve">Mental and </w:t>
      </w:r>
      <w:r>
        <w:rPr>
          <w:rFonts w:cs="Arial"/>
          <w:b/>
          <w:szCs w:val="24"/>
        </w:rPr>
        <w:t>p</w:t>
      </w:r>
      <w:r w:rsidRPr="00E67378">
        <w:rPr>
          <w:rFonts w:cs="Arial"/>
          <w:b/>
          <w:szCs w:val="24"/>
        </w:rPr>
        <w:t xml:space="preserve">hysical </w:t>
      </w:r>
      <w:r>
        <w:rPr>
          <w:rFonts w:cs="Arial"/>
          <w:b/>
          <w:szCs w:val="24"/>
        </w:rPr>
        <w:t>h</w:t>
      </w:r>
      <w:r w:rsidRPr="00E67378">
        <w:rPr>
          <w:rFonts w:cs="Arial"/>
          <w:b/>
          <w:szCs w:val="24"/>
        </w:rPr>
        <w:t xml:space="preserve">ealth </w:t>
      </w:r>
      <w:r>
        <w:rPr>
          <w:rFonts w:cs="Arial"/>
          <w:b/>
          <w:szCs w:val="24"/>
        </w:rPr>
        <w:t>i</w:t>
      </w:r>
      <w:r w:rsidRPr="00E67378">
        <w:rPr>
          <w:rFonts w:cs="Arial"/>
          <w:b/>
          <w:szCs w:val="24"/>
        </w:rPr>
        <w:t>ndicators</w:t>
      </w:r>
    </w:p>
    <w:p w:rsidR="009669B5" w:rsidRPr="008C6713" w:rsidRDefault="009669B5" w:rsidP="009669B5">
      <w:pPr>
        <w:rPr>
          <w:rFonts w:cs="Arial"/>
          <w:b/>
          <w:szCs w:val="24"/>
          <w:u w:val="single"/>
        </w:rPr>
      </w:pPr>
    </w:p>
    <w:p w:rsidR="009669B5" w:rsidRPr="008C6713" w:rsidRDefault="009669B5" w:rsidP="009669B5">
      <w:pPr>
        <w:shd w:val="clear" w:color="auto" w:fill="FFFFFF"/>
        <w:ind w:left="65"/>
        <w:rPr>
          <w:rFonts w:cs="Arial"/>
          <w:szCs w:val="24"/>
        </w:rPr>
      </w:pPr>
      <w:r w:rsidRPr="008C6713">
        <w:rPr>
          <w:rFonts w:ascii="Wingdings" w:hAnsi="Wingdings" w:cs="Arial"/>
          <w:b/>
          <w:szCs w:val="24"/>
        </w:rPr>
        <w:t></w:t>
      </w:r>
      <w:r>
        <w:rPr>
          <w:rFonts w:ascii="Wingdings" w:hAnsi="Wingdings" w:cs="Arial"/>
          <w:b/>
          <w:szCs w:val="24"/>
        </w:rPr>
        <w:t></w:t>
      </w:r>
      <w:r>
        <w:rPr>
          <w:rFonts w:cs="Arial"/>
          <w:szCs w:val="24"/>
        </w:rPr>
        <w:t xml:space="preserve">Is the adult, child or infant currently suffering from symptoms of any illness? </w:t>
      </w:r>
    </w:p>
    <w:p w:rsidR="009669B5" w:rsidRDefault="009669B5" w:rsidP="009669B5">
      <w:pPr>
        <w:shd w:val="clear" w:color="auto" w:fill="FFFFFF"/>
        <w:ind w:left="65"/>
        <w:rPr>
          <w:rFonts w:ascii="Wingdings" w:hAnsi="Wingdings" w:cs="Arial"/>
          <w:b/>
          <w:szCs w:val="24"/>
        </w:rPr>
      </w:pPr>
    </w:p>
    <w:p w:rsidR="009669B5" w:rsidRDefault="009669B5" w:rsidP="009669B5">
      <w:pPr>
        <w:shd w:val="clear" w:color="auto" w:fill="FFFFFF"/>
        <w:ind w:left="65"/>
        <w:rPr>
          <w:rFonts w:cs="Arial"/>
          <w:szCs w:val="24"/>
        </w:rPr>
      </w:pPr>
      <w:r w:rsidRPr="008C6713">
        <w:rPr>
          <w:rFonts w:ascii="Wingdings" w:hAnsi="Wingdings" w:cs="Arial"/>
          <w:b/>
          <w:szCs w:val="24"/>
        </w:rPr>
        <w:t></w:t>
      </w:r>
      <w:r>
        <w:rPr>
          <w:rFonts w:cs="Arial"/>
          <w:szCs w:val="24"/>
        </w:rPr>
        <w:t xml:space="preserve"> Does the person require medication? </w:t>
      </w:r>
    </w:p>
    <w:p w:rsidR="009669B5" w:rsidRDefault="009669B5" w:rsidP="009669B5">
      <w:pPr>
        <w:shd w:val="clear" w:color="auto" w:fill="FFFFFF"/>
        <w:ind w:left="65"/>
        <w:rPr>
          <w:rFonts w:cs="Arial"/>
          <w:szCs w:val="24"/>
        </w:rPr>
      </w:pPr>
      <w:r>
        <w:rPr>
          <w:rFonts w:cs="Arial"/>
          <w:szCs w:val="24"/>
        </w:rPr>
        <w:tab/>
        <w:t xml:space="preserve">If Yes, ensure they are introduced to hub NHS contact </w:t>
      </w:r>
    </w:p>
    <w:p w:rsidR="009669B5" w:rsidRDefault="009669B5" w:rsidP="009669B5">
      <w:pPr>
        <w:shd w:val="clear" w:color="auto" w:fill="FFFFFF"/>
        <w:ind w:left="65"/>
        <w:rPr>
          <w:rFonts w:cs="Arial"/>
          <w:szCs w:val="24"/>
        </w:rPr>
      </w:pPr>
    </w:p>
    <w:p w:rsidR="009669B5" w:rsidRDefault="009669B5" w:rsidP="009669B5">
      <w:pPr>
        <w:shd w:val="clear" w:color="auto" w:fill="FFFFFF"/>
        <w:ind w:left="65"/>
        <w:rPr>
          <w:rFonts w:cs="Arial"/>
          <w:szCs w:val="24"/>
        </w:rPr>
      </w:pPr>
      <w:r w:rsidRPr="008C6713">
        <w:rPr>
          <w:rFonts w:ascii="Wingdings" w:hAnsi="Wingdings" w:cs="Arial"/>
          <w:b/>
          <w:szCs w:val="24"/>
        </w:rPr>
        <w:t></w:t>
      </w:r>
      <w:r>
        <w:rPr>
          <w:rFonts w:cs="Arial"/>
          <w:szCs w:val="24"/>
        </w:rPr>
        <w:t xml:space="preserve"> Does the person have access to glasses, if required? </w:t>
      </w:r>
    </w:p>
    <w:p w:rsidR="009669B5" w:rsidRDefault="009669B5" w:rsidP="009669B5">
      <w:pPr>
        <w:shd w:val="clear" w:color="auto" w:fill="FFFFFF"/>
        <w:ind w:left="65"/>
        <w:rPr>
          <w:rFonts w:cs="Arial"/>
          <w:szCs w:val="24"/>
        </w:rPr>
      </w:pPr>
    </w:p>
    <w:p w:rsidR="009669B5" w:rsidRPr="008C6713" w:rsidRDefault="009669B5" w:rsidP="009669B5">
      <w:pPr>
        <w:shd w:val="clear" w:color="auto" w:fill="FFFFFF"/>
        <w:ind w:left="65"/>
        <w:rPr>
          <w:rFonts w:cs="Arial"/>
          <w:szCs w:val="24"/>
        </w:rPr>
      </w:pPr>
      <w:r w:rsidRPr="008C6713">
        <w:rPr>
          <w:rFonts w:ascii="Wingdings" w:hAnsi="Wingdings" w:cs="Arial"/>
          <w:b/>
          <w:szCs w:val="24"/>
        </w:rPr>
        <w:t></w:t>
      </w:r>
      <w:r>
        <w:rPr>
          <w:rFonts w:cs="Arial"/>
          <w:szCs w:val="24"/>
        </w:rPr>
        <w:t xml:space="preserve"> Does the person have access to their hearing aids, if required?</w:t>
      </w:r>
    </w:p>
    <w:p w:rsidR="009669B5" w:rsidRDefault="009669B5" w:rsidP="009669B5">
      <w:pPr>
        <w:shd w:val="clear" w:color="auto" w:fill="FFFFFF"/>
        <w:ind w:left="65"/>
        <w:rPr>
          <w:rFonts w:cs="Arial"/>
          <w:szCs w:val="24"/>
        </w:rPr>
      </w:pPr>
    </w:p>
    <w:p w:rsidR="009669B5" w:rsidRPr="008C6713" w:rsidRDefault="009669B5" w:rsidP="009669B5">
      <w:pPr>
        <w:shd w:val="clear" w:color="auto" w:fill="FFFFFF"/>
        <w:ind w:left="65"/>
        <w:rPr>
          <w:rFonts w:cs="Arial"/>
          <w:color w:val="000000"/>
          <w:szCs w:val="24"/>
        </w:rPr>
      </w:pPr>
      <w:r w:rsidRPr="008C6713">
        <w:rPr>
          <w:rFonts w:cs="Arial"/>
          <w:szCs w:val="24"/>
        </w:rPr>
        <w:t xml:space="preserve">Consideration should be given to </w:t>
      </w:r>
      <w:r w:rsidRPr="008C6713">
        <w:rPr>
          <w:rFonts w:cs="Arial"/>
          <w:color w:val="000000"/>
          <w:szCs w:val="24"/>
        </w:rPr>
        <w:t>whether assessment or intervention is re</w:t>
      </w:r>
      <w:r>
        <w:rPr>
          <w:rFonts w:cs="Arial"/>
          <w:color w:val="000000"/>
          <w:szCs w:val="24"/>
        </w:rPr>
        <w:t>q</w:t>
      </w:r>
      <w:r w:rsidRPr="008C6713">
        <w:rPr>
          <w:rFonts w:cs="Arial"/>
          <w:color w:val="000000"/>
          <w:szCs w:val="24"/>
        </w:rPr>
        <w:t xml:space="preserve">uired because the individual: </w:t>
      </w:r>
    </w:p>
    <w:p w:rsidR="009669B5" w:rsidRPr="008C6713" w:rsidRDefault="009669B5" w:rsidP="009669B5">
      <w:pPr>
        <w:shd w:val="clear" w:color="auto" w:fill="FFFFFF"/>
        <w:ind w:left="65"/>
        <w:rPr>
          <w:rFonts w:cs="Arial"/>
          <w:color w:val="000000"/>
          <w:szCs w:val="24"/>
        </w:rPr>
      </w:pPr>
    </w:p>
    <w:p w:rsidR="009669B5" w:rsidRPr="008C6713" w:rsidRDefault="009669B5" w:rsidP="009669B5">
      <w:pPr>
        <w:pStyle w:val="ListParagraph"/>
        <w:shd w:val="clear" w:color="auto" w:fill="FFFFFF"/>
        <w:ind w:left="785"/>
        <w:rPr>
          <w:rFonts w:cs="Arial"/>
          <w:color w:val="000000"/>
          <w:szCs w:val="24"/>
        </w:rPr>
      </w:pPr>
      <w:r w:rsidRPr="008C6713">
        <w:rPr>
          <w:rFonts w:ascii="Wingdings" w:hAnsi="Wingdings" w:cs="Arial"/>
          <w:b/>
          <w:szCs w:val="24"/>
        </w:rPr>
        <w:t></w:t>
      </w:r>
      <w:r w:rsidRPr="008C6713">
        <w:rPr>
          <w:rFonts w:cs="Arial"/>
          <w:szCs w:val="24"/>
        </w:rPr>
        <w:t xml:space="preserve"> </w:t>
      </w:r>
      <w:r w:rsidRPr="008C6713">
        <w:rPr>
          <w:rFonts w:cs="Arial"/>
          <w:color w:val="000000"/>
          <w:szCs w:val="24"/>
        </w:rPr>
        <w:t xml:space="preserve">Is </w:t>
      </w:r>
      <w:r w:rsidRPr="008C6713">
        <w:rPr>
          <w:rFonts w:cs="Arial"/>
          <w:color w:val="000000"/>
          <w:szCs w:val="24"/>
          <w:lang w:eastAsia="en-GB"/>
        </w:rPr>
        <w:t xml:space="preserve">deaf or hearing impaired </w:t>
      </w:r>
    </w:p>
    <w:p w:rsidR="009669B5" w:rsidRPr="008C6713" w:rsidRDefault="009669B5" w:rsidP="009669B5">
      <w:pPr>
        <w:pStyle w:val="ListParagraph"/>
        <w:shd w:val="clear" w:color="auto" w:fill="FFFFFF"/>
        <w:ind w:left="785"/>
        <w:rPr>
          <w:rFonts w:cs="Arial"/>
          <w:color w:val="000000"/>
          <w:szCs w:val="24"/>
        </w:rPr>
      </w:pPr>
      <w:r w:rsidRPr="008C6713">
        <w:rPr>
          <w:rFonts w:ascii="Wingdings" w:hAnsi="Wingdings" w:cs="Arial"/>
          <w:b/>
          <w:szCs w:val="24"/>
        </w:rPr>
        <w:t></w:t>
      </w:r>
      <w:r w:rsidRPr="008C6713">
        <w:rPr>
          <w:rFonts w:cs="Arial"/>
          <w:szCs w:val="24"/>
        </w:rPr>
        <w:t xml:space="preserve"> </w:t>
      </w:r>
      <w:r w:rsidRPr="008C6713">
        <w:rPr>
          <w:rFonts w:cs="Arial"/>
          <w:color w:val="000000"/>
          <w:szCs w:val="24"/>
          <w:lang w:eastAsia="en-GB"/>
        </w:rPr>
        <w:t>Is blind or visually impaired</w:t>
      </w:r>
    </w:p>
    <w:p w:rsidR="009669B5" w:rsidRPr="008C6713" w:rsidRDefault="009669B5" w:rsidP="009669B5">
      <w:pPr>
        <w:pStyle w:val="ListParagraph"/>
        <w:shd w:val="clear" w:color="auto" w:fill="FFFFFF"/>
        <w:ind w:left="785"/>
        <w:rPr>
          <w:rFonts w:cs="Arial"/>
          <w:color w:val="000000"/>
          <w:szCs w:val="24"/>
        </w:rPr>
      </w:pPr>
      <w:r w:rsidRPr="008C6713">
        <w:rPr>
          <w:rFonts w:ascii="Wingdings" w:hAnsi="Wingdings" w:cs="Arial"/>
          <w:b/>
          <w:szCs w:val="24"/>
        </w:rPr>
        <w:t></w:t>
      </w:r>
      <w:r w:rsidRPr="008C6713">
        <w:rPr>
          <w:rFonts w:cs="Arial"/>
          <w:szCs w:val="24"/>
        </w:rPr>
        <w:t xml:space="preserve"> </w:t>
      </w:r>
      <w:r w:rsidRPr="008C6713">
        <w:rPr>
          <w:rFonts w:cs="Arial"/>
          <w:color w:val="000000"/>
          <w:szCs w:val="24"/>
          <w:lang w:eastAsia="en-GB"/>
        </w:rPr>
        <w:t>Has dual sensory impairment</w:t>
      </w:r>
    </w:p>
    <w:p w:rsidR="009669B5" w:rsidRPr="008C6713" w:rsidRDefault="009669B5" w:rsidP="009669B5">
      <w:pPr>
        <w:pStyle w:val="ListParagraph"/>
        <w:shd w:val="clear" w:color="auto" w:fill="FFFFFF"/>
        <w:ind w:left="785"/>
        <w:rPr>
          <w:rFonts w:cs="Arial"/>
          <w:color w:val="000000"/>
          <w:szCs w:val="24"/>
        </w:rPr>
      </w:pPr>
      <w:r w:rsidRPr="008C6713">
        <w:rPr>
          <w:rFonts w:ascii="Wingdings" w:hAnsi="Wingdings" w:cs="Arial"/>
          <w:b/>
          <w:szCs w:val="24"/>
        </w:rPr>
        <w:t></w:t>
      </w:r>
      <w:r w:rsidRPr="008C6713">
        <w:rPr>
          <w:rFonts w:cs="Arial"/>
          <w:szCs w:val="24"/>
        </w:rPr>
        <w:t xml:space="preserve"> </w:t>
      </w:r>
      <w:r w:rsidRPr="008C6713">
        <w:rPr>
          <w:rFonts w:cs="Arial"/>
          <w:color w:val="000000"/>
          <w:szCs w:val="24"/>
          <w:lang w:eastAsia="en-GB"/>
        </w:rPr>
        <w:t>Has additional communication support needs</w:t>
      </w:r>
    </w:p>
    <w:p w:rsidR="009669B5" w:rsidRPr="008C6713" w:rsidRDefault="009669B5" w:rsidP="009669B5">
      <w:pPr>
        <w:pStyle w:val="ListParagraph"/>
        <w:shd w:val="clear" w:color="auto" w:fill="FFFFFF"/>
        <w:ind w:left="785"/>
        <w:rPr>
          <w:rFonts w:cs="Arial"/>
          <w:color w:val="000000"/>
          <w:szCs w:val="24"/>
          <w:lang w:eastAsia="en-GB"/>
        </w:rPr>
      </w:pPr>
      <w:r w:rsidRPr="008C6713">
        <w:rPr>
          <w:rFonts w:ascii="Wingdings" w:hAnsi="Wingdings" w:cs="Arial"/>
          <w:b/>
          <w:szCs w:val="24"/>
        </w:rPr>
        <w:t></w:t>
      </w:r>
      <w:r w:rsidRPr="008C6713">
        <w:rPr>
          <w:rFonts w:cs="Arial"/>
          <w:szCs w:val="24"/>
        </w:rPr>
        <w:t xml:space="preserve"> </w:t>
      </w:r>
      <w:r w:rsidRPr="008C6713">
        <w:rPr>
          <w:rFonts w:cs="Arial"/>
          <w:color w:val="000000"/>
          <w:szCs w:val="24"/>
          <w:lang w:eastAsia="en-GB"/>
        </w:rPr>
        <w:t>Has additional needs due to disability, mental or physical infirmity, mental disorder, or cognitive impairment</w:t>
      </w:r>
    </w:p>
    <w:p w:rsidR="009669B5" w:rsidRPr="008C6713" w:rsidRDefault="009669B5" w:rsidP="009669B5">
      <w:pPr>
        <w:pStyle w:val="ListParagraph"/>
        <w:shd w:val="clear" w:color="auto" w:fill="FFFFFF"/>
        <w:ind w:left="785"/>
        <w:rPr>
          <w:rFonts w:cs="Arial"/>
          <w:szCs w:val="24"/>
        </w:rPr>
      </w:pPr>
      <w:r w:rsidRPr="008C6713">
        <w:rPr>
          <w:rFonts w:ascii="Wingdings" w:hAnsi="Wingdings" w:cs="Arial"/>
          <w:b/>
          <w:szCs w:val="24"/>
        </w:rPr>
        <w:t></w:t>
      </w:r>
      <w:r w:rsidRPr="008C6713">
        <w:rPr>
          <w:rFonts w:cs="Arial"/>
          <w:szCs w:val="24"/>
        </w:rPr>
        <w:t xml:space="preserve"> Has immediate dental health needs</w:t>
      </w:r>
    </w:p>
    <w:p w:rsidR="009669B5" w:rsidRPr="008C6713" w:rsidRDefault="009669B5" w:rsidP="009669B5">
      <w:pPr>
        <w:pStyle w:val="ListParagraph"/>
        <w:shd w:val="clear" w:color="auto" w:fill="FFFFFF"/>
        <w:ind w:left="785"/>
        <w:rPr>
          <w:rFonts w:cs="Arial"/>
          <w:color w:val="000000"/>
          <w:szCs w:val="24"/>
        </w:rPr>
      </w:pPr>
      <w:r w:rsidRPr="008C6713">
        <w:rPr>
          <w:rFonts w:ascii="Wingdings" w:hAnsi="Wingdings" w:cs="Arial"/>
          <w:b/>
          <w:szCs w:val="24"/>
        </w:rPr>
        <w:t></w:t>
      </w:r>
      <w:r w:rsidRPr="008C6713">
        <w:rPr>
          <w:rFonts w:cs="Arial"/>
          <w:b/>
          <w:szCs w:val="24"/>
        </w:rPr>
        <w:t xml:space="preserve"> </w:t>
      </w:r>
      <w:r w:rsidRPr="008C6713">
        <w:rPr>
          <w:rFonts w:cs="Arial"/>
          <w:szCs w:val="24"/>
        </w:rPr>
        <w:t>Has concerns about their child or children’s health</w:t>
      </w:r>
    </w:p>
    <w:p w:rsidR="009669B5" w:rsidRPr="008C6713" w:rsidRDefault="009669B5" w:rsidP="009669B5">
      <w:pPr>
        <w:pStyle w:val="ListParagraph"/>
        <w:shd w:val="clear" w:color="auto" w:fill="FFFFFF"/>
        <w:ind w:left="785"/>
        <w:rPr>
          <w:rFonts w:cs="Arial"/>
          <w:color w:val="000000"/>
          <w:szCs w:val="24"/>
        </w:rPr>
      </w:pPr>
      <w:r w:rsidRPr="008C6713">
        <w:rPr>
          <w:rFonts w:ascii="Wingdings" w:hAnsi="Wingdings" w:cs="Arial"/>
          <w:b/>
          <w:szCs w:val="24"/>
        </w:rPr>
        <w:t></w:t>
      </w:r>
      <w:r w:rsidRPr="008C6713">
        <w:rPr>
          <w:rFonts w:cs="Arial"/>
          <w:szCs w:val="24"/>
        </w:rPr>
        <w:t xml:space="preserve"> </w:t>
      </w:r>
      <w:r w:rsidRPr="008C6713">
        <w:rPr>
          <w:rFonts w:cs="Arial"/>
          <w:color w:val="000000"/>
          <w:szCs w:val="24"/>
          <w:lang w:eastAsia="en-GB"/>
        </w:rPr>
        <w:t>Is pregnant</w:t>
      </w:r>
    </w:p>
    <w:p w:rsidR="009669B5" w:rsidRPr="008C6713" w:rsidRDefault="009669B5" w:rsidP="009669B5">
      <w:pPr>
        <w:pStyle w:val="ListParagraph"/>
        <w:numPr>
          <w:ilvl w:val="0"/>
          <w:numId w:val="12"/>
        </w:numPr>
        <w:shd w:val="clear" w:color="auto" w:fill="FFFFFF"/>
        <w:spacing w:after="75"/>
        <w:rPr>
          <w:rFonts w:cs="Arial"/>
          <w:color w:val="0B0C0C"/>
          <w:szCs w:val="24"/>
          <w:lang w:eastAsia="en-GB"/>
        </w:rPr>
      </w:pPr>
      <w:r w:rsidRPr="008C6713">
        <w:rPr>
          <w:rFonts w:cs="Arial"/>
          <w:szCs w:val="24"/>
        </w:rPr>
        <w:t>If yes, perinatal services, including mental healt</w:t>
      </w:r>
      <w:r>
        <w:rPr>
          <w:rFonts w:cs="Arial"/>
          <w:szCs w:val="24"/>
        </w:rPr>
        <w:t>h services, may be required.</w:t>
      </w:r>
      <w:r w:rsidRPr="008C6713">
        <w:rPr>
          <w:rFonts w:cs="Arial"/>
          <w:szCs w:val="24"/>
        </w:rPr>
        <w:t xml:space="preserve"> In addition to pre-natal care, the midwife or healthcare professional will apply for a Baby Box on the woman’s behalf</w:t>
      </w:r>
    </w:p>
    <w:p w:rsidR="009669B5" w:rsidRDefault="009669B5" w:rsidP="009669B5">
      <w:pPr>
        <w:shd w:val="clear" w:color="auto" w:fill="FFFFFF"/>
        <w:spacing w:after="75"/>
        <w:jc w:val="both"/>
        <w:rPr>
          <w:rFonts w:cs="Arial"/>
          <w:color w:val="0B0C0C"/>
          <w:szCs w:val="24"/>
          <w:lang w:eastAsia="en-GB"/>
        </w:rPr>
      </w:pPr>
      <w:r w:rsidRPr="008C6713">
        <w:rPr>
          <w:rFonts w:ascii="Wingdings" w:hAnsi="Wingdings" w:cs="Arial"/>
          <w:b/>
          <w:szCs w:val="24"/>
        </w:rPr>
        <w:t></w:t>
      </w:r>
      <w:r w:rsidRPr="005F0D70">
        <w:rPr>
          <w:rFonts w:cs="Arial"/>
          <w:color w:val="0B0C0C"/>
          <w:szCs w:val="24"/>
          <w:lang w:eastAsia="en-GB"/>
        </w:rPr>
        <w:t xml:space="preserve"> Are there any neurodevelopmental concerns that have not yet been addressed? </w:t>
      </w:r>
    </w:p>
    <w:p w:rsidR="009669B5" w:rsidRDefault="009669B5" w:rsidP="009669B5">
      <w:pPr>
        <w:shd w:val="clear" w:color="auto" w:fill="FFFFFF"/>
        <w:spacing w:after="75"/>
        <w:jc w:val="both"/>
        <w:rPr>
          <w:rFonts w:cs="Arial"/>
          <w:color w:val="0B0C0C"/>
          <w:szCs w:val="24"/>
          <w:lang w:eastAsia="en-GB"/>
        </w:rPr>
      </w:pPr>
      <w:r w:rsidRPr="008C6713">
        <w:rPr>
          <w:rFonts w:ascii="Wingdings" w:hAnsi="Wingdings" w:cs="Arial"/>
          <w:b/>
          <w:szCs w:val="24"/>
        </w:rPr>
        <w:t></w:t>
      </w:r>
      <w:r w:rsidRPr="005F0D70">
        <w:rPr>
          <w:rFonts w:cs="Arial"/>
          <w:color w:val="0B0C0C"/>
          <w:szCs w:val="24"/>
          <w:lang w:eastAsia="en-GB"/>
        </w:rPr>
        <w:t xml:space="preserve"> Do they need specialist equipment, mobility aids, communication aids or special adjustments around the house</w:t>
      </w:r>
      <w:r>
        <w:rPr>
          <w:rFonts w:cs="Arial"/>
          <w:color w:val="0B0C0C"/>
          <w:szCs w:val="24"/>
          <w:lang w:eastAsia="en-GB"/>
        </w:rPr>
        <w:t xml:space="preserve"> and/or to access transport</w:t>
      </w:r>
      <w:r w:rsidRPr="005F0D70">
        <w:rPr>
          <w:rFonts w:cs="Arial"/>
          <w:color w:val="0B0C0C"/>
          <w:szCs w:val="24"/>
          <w:lang w:eastAsia="en-GB"/>
        </w:rPr>
        <w:t>?</w:t>
      </w:r>
    </w:p>
    <w:p w:rsidR="009669B5" w:rsidRDefault="009669B5" w:rsidP="009669B5">
      <w:pPr>
        <w:pStyle w:val="ListParagraph"/>
        <w:numPr>
          <w:ilvl w:val="0"/>
          <w:numId w:val="9"/>
        </w:numPr>
        <w:shd w:val="clear" w:color="auto" w:fill="FFFFFF"/>
        <w:spacing w:after="75"/>
        <w:rPr>
          <w:rFonts w:cs="Arial"/>
          <w:color w:val="0B0C0C"/>
          <w:szCs w:val="24"/>
          <w:lang w:eastAsia="en-GB"/>
        </w:rPr>
      </w:pPr>
      <w:r w:rsidRPr="008C6713">
        <w:rPr>
          <w:rFonts w:cs="Arial"/>
          <w:color w:val="0B0C0C"/>
          <w:szCs w:val="24"/>
          <w:lang w:eastAsia="en-GB"/>
        </w:rPr>
        <w:t xml:space="preserve">If Yes, do they have required aids or equipment with them? </w:t>
      </w:r>
    </w:p>
    <w:p w:rsidR="009669B5" w:rsidRPr="008C6713" w:rsidRDefault="009669B5" w:rsidP="009669B5">
      <w:pPr>
        <w:pStyle w:val="ListParagraph"/>
        <w:numPr>
          <w:ilvl w:val="0"/>
          <w:numId w:val="9"/>
        </w:numPr>
        <w:shd w:val="clear" w:color="auto" w:fill="FFFFFF"/>
        <w:spacing w:after="75"/>
        <w:rPr>
          <w:rFonts w:cs="Arial"/>
          <w:color w:val="0B0C0C"/>
          <w:szCs w:val="24"/>
          <w:lang w:eastAsia="en-GB"/>
        </w:rPr>
      </w:pPr>
      <w:r>
        <w:rPr>
          <w:rFonts w:cs="Arial"/>
          <w:color w:val="0B0C0C"/>
          <w:szCs w:val="24"/>
          <w:lang w:eastAsia="en-GB"/>
        </w:rPr>
        <w:t xml:space="preserve">If Yes, has this been considered as part of their accommodation arrangement? Are any special adjustments required to ensure suitability of the accommodation? </w:t>
      </w:r>
    </w:p>
    <w:p w:rsidR="009669B5" w:rsidRPr="008C6713" w:rsidRDefault="009669B5" w:rsidP="009669B5">
      <w:pPr>
        <w:pStyle w:val="ListParagraph"/>
        <w:numPr>
          <w:ilvl w:val="0"/>
          <w:numId w:val="9"/>
        </w:numPr>
        <w:shd w:val="clear" w:color="auto" w:fill="FFFFFF"/>
        <w:spacing w:after="75"/>
        <w:rPr>
          <w:rFonts w:cs="Arial"/>
          <w:color w:val="0B0C0C"/>
          <w:szCs w:val="24"/>
          <w:lang w:eastAsia="en-GB"/>
        </w:rPr>
      </w:pPr>
      <w:r>
        <w:rPr>
          <w:rFonts w:cs="Arial"/>
          <w:color w:val="0B0C0C"/>
          <w:szCs w:val="24"/>
          <w:lang w:eastAsia="en-GB"/>
        </w:rPr>
        <w:t xml:space="preserve">If the person does not have the supports needed to meet their mobility and accessibility needs, </w:t>
      </w:r>
      <w:r w:rsidRPr="008C6713">
        <w:rPr>
          <w:rFonts w:cs="Arial"/>
          <w:color w:val="0B0C0C"/>
          <w:szCs w:val="24"/>
          <w:lang w:eastAsia="en-GB"/>
        </w:rPr>
        <w:t xml:space="preserve">referral required </w:t>
      </w:r>
      <w:r>
        <w:rPr>
          <w:rFonts w:cs="Arial"/>
          <w:color w:val="0B0C0C"/>
          <w:szCs w:val="24"/>
          <w:lang w:eastAsia="en-GB"/>
        </w:rPr>
        <w:t>social work</w:t>
      </w:r>
    </w:p>
    <w:p w:rsidR="009669B5" w:rsidRPr="005F0D70" w:rsidRDefault="009669B5" w:rsidP="009669B5">
      <w:pPr>
        <w:shd w:val="clear" w:color="auto" w:fill="FFFFFF"/>
        <w:spacing w:after="75"/>
        <w:ind w:left="300"/>
        <w:rPr>
          <w:rFonts w:cs="Arial"/>
          <w:b/>
          <w:bCs/>
          <w:color w:val="0B0C0C"/>
          <w:szCs w:val="24"/>
          <w:lang w:eastAsia="en-GB"/>
        </w:rPr>
      </w:pPr>
    </w:p>
    <w:p w:rsidR="009669B5" w:rsidRDefault="009669B5" w:rsidP="009669B5">
      <w:pPr>
        <w:shd w:val="clear" w:color="auto" w:fill="FFFFFF"/>
        <w:spacing w:after="75"/>
        <w:rPr>
          <w:rFonts w:cs="Arial"/>
          <w:color w:val="0B0C0C"/>
          <w:szCs w:val="24"/>
          <w:lang w:eastAsia="en-GB"/>
        </w:rPr>
      </w:pPr>
      <w:r w:rsidRPr="008C6713">
        <w:rPr>
          <w:rFonts w:ascii="Wingdings" w:hAnsi="Wingdings" w:cs="Arial"/>
          <w:b/>
          <w:szCs w:val="24"/>
        </w:rPr>
        <w:t></w:t>
      </w:r>
      <w:r w:rsidRPr="005F0D70">
        <w:rPr>
          <w:rFonts w:cs="Arial"/>
          <w:color w:val="0B0C0C"/>
          <w:szCs w:val="24"/>
          <w:lang w:eastAsia="en-GB"/>
        </w:rPr>
        <w:t xml:space="preserve"> Do they have a </w:t>
      </w:r>
      <w:r>
        <w:rPr>
          <w:rFonts w:cs="Arial"/>
          <w:szCs w:val="24"/>
          <w:lang w:eastAsia="en-GB"/>
        </w:rPr>
        <w:t>learning disability</w:t>
      </w:r>
      <w:r w:rsidRPr="005F0D70">
        <w:rPr>
          <w:rFonts w:cs="Arial"/>
          <w:szCs w:val="24"/>
          <w:lang w:eastAsia="en-GB"/>
        </w:rPr>
        <w:t>, </w:t>
      </w:r>
      <w:r>
        <w:rPr>
          <w:rFonts w:cs="Arial"/>
          <w:szCs w:val="24"/>
          <w:lang w:eastAsia="en-GB"/>
        </w:rPr>
        <w:t xml:space="preserve">additional support needs, </w:t>
      </w:r>
      <w:r w:rsidRPr="005F0D70">
        <w:rPr>
          <w:rFonts w:cs="Arial"/>
          <w:szCs w:val="24"/>
          <w:lang w:eastAsia="en-GB"/>
        </w:rPr>
        <w:t>physical or mobility challenges, or any other </w:t>
      </w:r>
      <w:r w:rsidRPr="008C6713">
        <w:rPr>
          <w:rFonts w:cs="Arial"/>
          <w:szCs w:val="24"/>
          <w:lang w:eastAsia="en-GB"/>
        </w:rPr>
        <w:t>‘hidden’ disabilities</w:t>
      </w:r>
      <w:r w:rsidRPr="005F0D70">
        <w:rPr>
          <w:rFonts w:cs="Arial"/>
          <w:szCs w:val="24"/>
          <w:lang w:eastAsia="en-GB"/>
        </w:rPr>
        <w:t> that affect th</w:t>
      </w:r>
      <w:r w:rsidRPr="005F0D70">
        <w:rPr>
          <w:rFonts w:cs="Arial"/>
          <w:color w:val="0B0C0C"/>
          <w:szCs w:val="24"/>
          <w:lang w:eastAsia="en-GB"/>
        </w:rPr>
        <w:t xml:space="preserve">eir daily activities and participation? </w:t>
      </w:r>
    </w:p>
    <w:p w:rsidR="009669B5" w:rsidRDefault="009669B5" w:rsidP="009669B5">
      <w:pPr>
        <w:shd w:val="clear" w:color="auto" w:fill="FFFFFF"/>
        <w:spacing w:after="75"/>
        <w:rPr>
          <w:rFonts w:cs="Arial"/>
          <w:color w:val="0B0C0C"/>
          <w:szCs w:val="24"/>
          <w:lang w:eastAsia="en-GB"/>
        </w:rPr>
      </w:pPr>
      <w:r w:rsidRPr="008C6713">
        <w:rPr>
          <w:rFonts w:ascii="Wingdings" w:hAnsi="Wingdings" w:cs="Arial"/>
          <w:b/>
          <w:szCs w:val="24"/>
        </w:rPr>
        <w:lastRenderedPageBreak/>
        <w:t></w:t>
      </w:r>
      <w:r w:rsidRPr="005F0D70">
        <w:rPr>
          <w:rFonts w:cs="Arial"/>
          <w:color w:val="0B0C0C"/>
          <w:szCs w:val="24"/>
          <w:lang w:eastAsia="en-GB"/>
        </w:rPr>
        <w:t xml:space="preserve"> Do they consider themselves to have a disabili</w:t>
      </w:r>
      <w:r>
        <w:rPr>
          <w:rFonts w:cs="Arial"/>
          <w:color w:val="0B0C0C"/>
          <w:szCs w:val="24"/>
          <w:lang w:eastAsia="en-GB"/>
        </w:rPr>
        <w:t>ty that has not been diagnosed? (</w:t>
      </w:r>
      <w:r w:rsidRPr="005F0D70">
        <w:rPr>
          <w:rFonts w:cs="Arial"/>
          <w:color w:val="0B0C0C"/>
          <w:szCs w:val="24"/>
          <w:lang w:eastAsia="en-GB"/>
        </w:rPr>
        <w:t>This may be the case due to lack of access to disability support in their country of origin.</w:t>
      </w:r>
      <w:r>
        <w:rPr>
          <w:rFonts w:cs="Arial"/>
          <w:color w:val="0B0C0C"/>
          <w:szCs w:val="24"/>
          <w:lang w:eastAsia="en-GB"/>
        </w:rPr>
        <w:t>)</w:t>
      </w:r>
    </w:p>
    <w:p w:rsidR="009669B5" w:rsidRDefault="009669B5" w:rsidP="009669B5">
      <w:pPr>
        <w:shd w:val="clear" w:color="auto" w:fill="FFFFFF"/>
        <w:spacing w:after="75"/>
        <w:rPr>
          <w:rFonts w:cs="Arial"/>
          <w:color w:val="0B0C0C"/>
          <w:szCs w:val="24"/>
          <w:lang w:eastAsia="en-GB"/>
        </w:rPr>
      </w:pPr>
      <w:r w:rsidRPr="008C6713">
        <w:rPr>
          <w:rFonts w:ascii="Wingdings" w:hAnsi="Wingdings" w:cs="Arial"/>
          <w:b/>
          <w:szCs w:val="24"/>
        </w:rPr>
        <w:t></w:t>
      </w:r>
      <w:r>
        <w:rPr>
          <w:rFonts w:cs="Arial"/>
          <w:color w:val="0B0C0C"/>
          <w:szCs w:val="24"/>
          <w:lang w:eastAsia="en-GB"/>
        </w:rPr>
        <w:t xml:space="preserve"> If the person requires additional support in the community, does their accommodation and hosting arrangement appear suitable? </w:t>
      </w:r>
    </w:p>
    <w:p w:rsidR="009669B5" w:rsidRDefault="009669B5" w:rsidP="009669B5">
      <w:pPr>
        <w:pStyle w:val="ListParagraph"/>
        <w:numPr>
          <w:ilvl w:val="0"/>
          <w:numId w:val="13"/>
        </w:numPr>
        <w:shd w:val="clear" w:color="auto" w:fill="FFFFFF"/>
        <w:spacing w:after="75"/>
        <w:ind w:left="1140"/>
        <w:rPr>
          <w:rFonts w:cs="Arial"/>
          <w:color w:val="0B0C0C"/>
          <w:szCs w:val="24"/>
          <w:lang w:eastAsia="en-GB"/>
        </w:rPr>
      </w:pPr>
      <w:r>
        <w:rPr>
          <w:rFonts w:cs="Arial"/>
          <w:color w:val="0B0C0C"/>
          <w:szCs w:val="24"/>
          <w:lang w:eastAsia="en-GB"/>
        </w:rPr>
        <w:t xml:space="preserve">Does the person have access to a known carer or support network in their accommodation? </w:t>
      </w:r>
    </w:p>
    <w:p w:rsidR="009669B5" w:rsidRDefault="009669B5" w:rsidP="009669B5">
      <w:pPr>
        <w:shd w:val="clear" w:color="auto" w:fill="FFFFFF"/>
        <w:spacing w:after="75"/>
        <w:rPr>
          <w:rFonts w:cs="Arial"/>
          <w:color w:val="0B0C0C"/>
          <w:szCs w:val="24"/>
          <w:lang w:eastAsia="en-GB"/>
        </w:rPr>
      </w:pPr>
    </w:p>
    <w:p w:rsidR="009669B5" w:rsidRPr="008C6713" w:rsidRDefault="009669B5" w:rsidP="009669B5">
      <w:pPr>
        <w:shd w:val="clear" w:color="auto" w:fill="FFFFFF"/>
        <w:spacing w:after="75"/>
        <w:rPr>
          <w:rFonts w:cs="Arial"/>
          <w:color w:val="0B0C0C"/>
          <w:szCs w:val="24"/>
          <w:lang w:eastAsia="en-GB"/>
        </w:rPr>
      </w:pPr>
      <w:r w:rsidRPr="008C6713">
        <w:rPr>
          <w:rFonts w:ascii="Wingdings" w:hAnsi="Wingdings" w:cs="Arial"/>
          <w:b/>
          <w:szCs w:val="24"/>
        </w:rPr>
        <w:t></w:t>
      </w:r>
      <w:r w:rsidRPr="005E6A78">
        <w:t xml:space="preserve"> </w:t>
      </w:r>
      <w:r>
        <w:t xml:space="preserve">Do you suspect that the person requires </w:t>
      </w:r>
      <w:r w:rsidRPr="005E6A78">
        <w:t xml:space="preserve">rapid access to Community Mental Health </w:t>
      </w:r>
      <w:r>
        <w:t xml:space="preserve">input? This could be due to a pre-existing condition or acute onset of symptoms. </w:t>
      </w:r>
      <w:r w:rsidRPr="005E6A78">
        <w:t xml:space="preserve"> </w:t>
      </w:r>
    </w:p>
    <w:p w:rsidR="009669B5" w:rsidRPr="008C6713" w:rsidRDefault="009669B5" w:rsidP="009669B5">
      <w:pPr>
        <w:rPr>
          <w:rFonts w:cs="Arial"/>
          <w:szCs w:val="24"/>
        </w:rPr>
      </w:pPr>
      <w:r w:rsidRPr="008C6713">
        <w:rPr>
          <w:rFonts w:ascii="Wingdings" w:hAnsi="Wingdings" w:cs="Arial"/>
          <w:b/>
          <w:szCs w:val="24"/>
        </w:rPr>
        <w:t></w:t>
      </w:r>
      <w:r>
        <w:rPr>
          <w:rFonts w:cs="Arial"/>
          <w:szCs w:val="24"/>
        </w:rPr>
        <w:t xml:space="preserve"> Does the individual</w:t>
      </w:r>
      <w:r w:rsidRPr="008C6713">
        <w:rPr>
          <w:rFonts w:cs="Arial"/>
          <w:szCs w:val="24"/>
        </w:rPr>
        <w:t xml:space="preserve"> have any additional special requirements that haven’t been captured above?</w:t>
      </w:r>
    </w:p>
    <w:p w:rsidR="009669B5" w:rsidRDefault="009669B5" w:rsidP="009669B5">
      <w:pPr>
        <w:shd w:val="clear" w:color="auto" w:fill="FFFFFF"/>
        <w:spacing w:after="75"/>
        <w:ind w:left="300"/>
        <w:rPr>
          <w:rFonts w:cs="Arial"/>
          <w:color w:val="0B0C0C"/>
          <w:szCs w:val="24"/>
          <w:lang w:eastAsia="en-GB"/>
        </w:rPr>
      </w:pPr>
    </w:p>
    <w:p w:rsidR="009669B5" w:rsidRPr="00E67378" w:rsidRDefault="009669B5" w:rsidP="009669B5">
      <w:pPr>
        <w:pStyle w:val="ListParagraph"/>
        <w:shd w:val="clear" w:color="auto" w:fill="FFFFFF"/>
        <w:spacing w:after="75"/>
        <w:ind w:left="2160"/>
        <w:rPr>
          <w:rFonts w:cs="Arial"/>
          <w:color w:val="0B0C0C"/>
          <w:szCs w:val="24"/>
          <w:lang w:eastAsia="en-GB"/>
        </w:rPr>
      </w:pPr>
    </w:p>
    <w:p w:rsidR="009669B5" w:rsidRPr="00E67378" w:rsidRDefault="009669B5" w:rsidP="009669B5">
      <w:pPr>
        <w:shd w:val="clear" w:color="auto" w:fill="FFFFFF"/>
        <w:spacing w:after="75"/>
        <w:ind w:left="300" w:hanging="300"/>
        <w:rPr>
          <w:rFonts w:cs="Arial"/>
          <w:b/>
          <w:color w:val="0B0C0C"/>
          <w:szCs w:val="24"/>
          <w:lang w:eastAsia="en-GB"/>
        </w:rPr>
      </w:pPr>
      <w:r w:rsidRPr="00E67378">
        <w:rPr>
          <w:rFonts w:cs="Arial"/>
          <w:b/>
          <w:color w:val="0B0C0C"/>
          <w:szCs w:val="24"/>
          <w:lang w:eastAsia="en-GB"/>
        </w:rPr>
        <w:t xml:space="preserve">Considerations following move into accommodation </w:t>
      </w:r>
    </w:p>
    <w:p w:rsidR="009669B5" w:rsidRDefault="009669B5" w:rsidP="009669B5">
      <w:pPr>
        <w:shd w:val="clear" w:color="auto" w:fill="FFFFFF"/>
        <w:spacing w:after="75"/>
        <w:ind w:left="300"/>
        <w:rPr>
          <w:rFonts w:cs="Arial"/>
          <w:color w:val="0B0C0C"/>
          <w:szCs w:val="24"/>
          <w:lang w:eastAsia="en-GB"/>
        </w:rPr>
      </w:pPr>
      <w:r w:rsidRPr="008C6713">
        <w:rPr>
          <w:rFonts w:ascii="Wingdings" w:hAnsi="Wingdings" w:cs="Arial"/>
          <w:b/>
          <w:szCs w:val="24"/>
        </w:rPr>
        <w:t></w:t>
      </w:r>
      <w:r w:rsidRPr="005F0D70">
        <w:rPr>
          <w:rFonts w:cs="Arial"/>
          <w:color w:val="0B0C0C"/>
          <w:szCs w:val="24"/>
          <w:lang w:eastAsia="en-GB"/>
        </w:rPr>
        <w:t xml:space="preserve"> Do they have any specific occupational adjustment needs (for example, at school, in the workplace)?</w:t>
      </w:r>
    </w:p>
    <w:p w:rsidR="009669B5" w:rsidRDefault="009669B5" w:rsidP="009669B5">
      <w:pPr>
        <w:shd w:val="clear" w:color="auto" w:fill="FFFFFF"/>
        <w:spacing w:after="75"/>
        <w:ind w:left="300"/>
        <w:rPr>
          <w:rFonts w:cs="Arial"/>
          <w:szCs w:val="24"/>
        </w:rPr>
      </w:pPr>
      <w:r w:rsidRPr="008C6713">
        <w:rPr>
          <w:rFonts w:ascii="Wingdings" w:hAnsi="Wingdings" w:cs="Arial"/>
          <w:b/>
          <w:szCs w:val="24"/>
        </w:rPr>
        <w:t></w:t>
      </w:r>
      <w:r>
        <w:rPr>
          <w:rFonts w:ascii="Wingdings" w:hAnsi="Wingdings" w:cs="Arial"/>
          <w:b/>
          <w:szCs w:val="24"/>
        </w:rPr>
        <w:t></w:t>
      </w:r>
      <w:r>
        <w:rPr>
          <w:rFonts w:cs="Arial"/>
          <w:szCs w:val="24"/>
        </w:rPr>
        <w:t>Does the individual know how to access primary health care?</w:t>
      </w:r>
    </w:p>
    <w:p w:rsidR="009669B5" w:rsidRPr="003760A2" w:rsidRDefault="009669B5" w:rsidP="009669B5">
      <w:pPr>
        <w:pStyle w:val="ListParagraph"/>
        <w:numPr>
          <w:ilvl w:val="0"/>
          <w:numId w:val="10"/>
        </w:numPr>
        <w:shd w:val="clear" w:color="auto" w:fill="FFFFFF"/>
        <w:spacing w:after="75"/>
        <w:ind w:left="851" w:hanging="284"/>
        <w:rPr>
          <w:rFonts w:cs="Arial"/>
          <w:szCs w:val="24"/>
        </w:rPr>
      </w:pPr>
      <w:r w:rsidRPr="003760A2">
        <w:rPr>
          <w:rFonts w:cs="Arial"/>
          <w:szCs w:val="24"/>
        </w:rPr>
        <w:t xml:space="preserve">Are they able to do so? </w:t>
      </w:r>
    </w:p>
    <w:p w:rsidR="009669B5" w:rsidRPr="00857078" w:rsidRDefault="009669B5" w:rsidP="009669B5">
      <w:pPr>
        <w:pStyle w:val="ListParagraph"/>
        <w:shd w:val="clear" w:color="auto" w:fill="FFFFFF"/>
        <w:spacing w:after="75"/>
        <w:ind w:left="2160"/>
        <w:rPr>
          <w:rFonts w:cs="Arial"/>
          <w:color w:val="0B0C0C"/>
          <w:szCs w:val="24"/>
          <w:lang w:eastAsia="en-GB"/>
        </w:rPr>
      </w:pPr>
    </w:p>
    <w:p w:rsidR="009669B5" w:rsidRPr="00E67378" w:rsidRDefault="009669B5" w:rsidP="009669B5">
      <w:pPr>
        <w:pStyle w:val="ListParagraph"/>
        <w:shd w:val="clear" w:color="auto" w:fill="FFFFFF"/>
        <w:ind w:left="2160" w:hanging="2160"/>
        <w:rPr>
          <w:rFonts w:cs="Arial"/>
          <w:b/>
          <w:bCs/>
          <w:color w:val="0B0C0C"/>
          <w:szCs w:val="24"/>
          <w:lang w:eastAsia="en-GB"/>
        </w:rPr>
      </w:pPr>
      <w:r w:rsidRPr="00E67378">
        <w:rPr>
          <w:rFonts w:cs="Arial"/>
          <w:b/>
          <w:bCs/>
          <w:color w:val="0B0C0C"/>
          <w:szCs w:val="24"/>
          <w:lang w:eastAsia="en-GB"/>
        </w:rPr>
        <w:t>Resources</w:t>
      </w:r>
    </w:p>
    <w:p w:rsidR="009669B5" w:rsidRDefault="009669B5" w:rsidP="009669B5">
      <w:pPr>
        <w:pStyle w:val="ListParagraph"/>
        <w:shd w:val="clear" w:color="auto" w:fill="FFFFFF"/>
        <w:ind w:left="2160" w:hanging="2160"/>
        <w:rPr>
          <w:rFonts w:cs="Arial"/>
          <w:b/>
          <w:bCs/>
          <w:color w:val="0B0C0C"/>
          <w:szCs w:val="24"/>
          <w:u w:val="single"/>
          <w:lang w:eastAsia="en-GB"/>
        </w:rPr>
      </w:pPr>
    </w:p>
    <w:p w:rsidR="009669B5" w:rsidRPr="003760A2" w:rsidRDefault="009669B5" w:rsidP="009669B5">
      <w:pPr>
        <w:pStyle w:val="ListParagraph"/>
        <w:shd w:val="clear" w:color="auto" w:fill="FFFFFF"/>
        <w:ind w:left="2160" w:hanging="2160"/>
        <w:rPr>
          <w:rFonts w:cs="Arial"/>
          <w:bCs/>
          <w:color w:val="0B0C0C"/>
          <w:szCs w:val="24"/>
          <w:lang w:eastAsia="en-GB"/>
        </w:rPr>
      </w:pPr>
      <w:hyperlink r:id="rId10" w:history="1">
        <w:r w:rsidRPr="003760A2">
          <w:rPr>
            <w:rStyle w:val="Hyperlink"/>
            <w:rFonts w:cs="Arial"/>
            <w:bCs/>
            <w:szCs w:val="24"/>
            <w:lang w:eastAsia="en-GB"/>
          </w:rPr>
          <w:t>Scottish Refugee Council Toolkit to support individual refugees</w:t>
        </w:r>
      </w:hyperlink>
    </w:p>
    <w:p w:rsidR="009669B5" w:rsidRPr="008C6713" w:rsidRDefault="009669B5" w:rsidP="009669B5">
      <w:pPr>
        <w:rPr>
          <w:rFonts w:cs="Arial"/>
          <w:b/>
          <w:szCs w:val="24"/>
          <w:u w:val="single"/>
        </w:rPr>
      </w:pPr>
    </w:p>
    <w:p w:rsidR="009669B5" w:rsidRPr="001F5E38" w:rsidRDefault="009669B5" w:rsidP="009669B5">
      <w:pPr>
        <w:shd w:val="clear" w:color="auto" w:fill="FFFFFF"/>
        <w:rPr>
          <w:rFonts w:cs="Arial"/>
          <w:szCs w:val="24"/>
        </w:rPr>
      </w:pPr>
    </w:p>
    <w:p w:rsidR="00027C27" w:rsidRPr="009669B5" w:rsidRDefault="00027C27" w:rsidP="00B561C0">
      <w:pPr>
        <w:rPr>
          <w:rFonts w:cs="Arial"/>
          <w:szCs w:val="24"/>
        </w:rPr>
      </w:pPr>
      <w:bookmarkStart w:id="1" w:name="_GoBack"/>
      <w:bookmarkEnd w:id="1"/>
    </w:p>
    <w:sectPr w:rsidR="00027C27" w:rsidRPr="009669B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D425C88"/>
    <w:multiLevelType w:val="hybridMultilevel"/>
    <w:tmpl w:val="4B44C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880932"/>
    <w:multiLevelType w:val="hybridMultilevel"/>
    <w:tmpl w:val="0232B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6112FE"/>
    <w:multiLevelType w:val="hybridMultilevel"/>
    <w:tmpl w:val="8AF8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55640"/>
    <w:multiLevelType w:val="hybridMultilevel"/>
    <w:tmpl w:val="037CE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CF00E4"/>
    <w:multiLevelType w:val="multilevel"/>
    <w:tmpl w:val="9C249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EF78E2"/>
    <w:multiLevelType w:val="hybridMultilevel"/>
    <w:tmpl w:val="C4D22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F556C98"/>
    <w:multiLevelType w:val="hybridMultilevel"/>
    <w:tmpl w:val="1D5A8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C1038C3"/>
    <w:multiLevelType w:val="hybridMultilevel"/>
    <w:tmpl w:val="2BAE0E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7"/>
  </w:num>
  <w:num w:numId="6">
    <w:abstractNumId w:val="0"/>
  </w:num>
  <w:num w:numId="7">
    <w:abstractNumId w:val="5"/>
  </w:num>
  <w:num w:numId="8">
    <w:abstractNumId w:val="3"/>
  </w:num>
  <w:num w:numId="9">
    <w:abstractNumId w:val="6"/>
  </w:num>
  <w:num w:numId="10">
    <w:abstractNumId w:val="9"/>
  </w:num>
  <w:num w:numId="11">
    <w:abstractNumId w:val="1"/>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B5"/>
    <w:rsid w:val="00027C27"/>
    <w:rsid w:val="000C0CF4"/>
    <w:rsid w:val="00281579"/>
    <w:rsid w:val="00306C61"/>
    <w:rsid w:val="0037582B"/>
    <w:rsid w:val="00857548"/>
    <w:rsid w:val="009669B5"/>
    <w:rsid w:val="009B7615"/>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0711"/>
  <w15:chartTrackingRefBased/>
  <w15:docId w15:val="{3F42AF03-3EF6-481D-96E6-CDD14A3D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9B5"/>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9669B5"/>
    <w:rPr>
      <w:color w:val="0563C1" w:themeColor="hyperlink"/>
      <w:u w:val="single"/>
    </w:rPr>
  </w:style>
  <w:style w:type="paragraph" w:styleId="ListParagraph">
    <w:name w:val="List Paragraph"/>
    <w:aliases w:val="Dot pt,F5 List Paragraph,List Paragraph1,List Paragraph2,Normal numbered,List Paragraph11,OBC Bullet,List Paragraph12,Bullet Style,Numbered Para 1,No Spacing1,List Paragraph Char Char Char,Indicator Text,Bullet Points,MAIN CONTENT,Bullet"/>
    <w:basedOn w:val="Normal"/>
    <w:link w:val="ListParagraphChar"/>
    <w:uiPriority w:val="34"/>
    <w:qFormat/>
    <w:rsid w:val="009669B5"/>
    <w:pPr>
      <w:ind w:left="720"/>
      <w:contextualSpacing/>
    </w:pPr>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umbered Para 1 Char,No Spacing1 Char,Indicator Text Char"/>
    <w:link w:val="ListParagraph"/>
    <w:uiPriority w:val="34"/>
    <w:qFormat/>
    <w:locked/>
    <w:rsid w:val="009669B5"/>
    <w:rPr>
      <w:rFonts w:ascii="Arial" w:hAnsi="Arial" w:cs="Times New Roman"/>
      <w:sz w:val="24"/>
      <w:szCs w:val="20"/>
    </w:rPr>
  </w:style>
  <w:style w:type="character" w:customStyle="1" w:styleId="xxlegds">
    <w:name w:val="x_xlegds"/>
    <w:basedOn w:val="DefaultParagraphFont"/>
    <w:rsid w:val="0096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000308003" TargetMode="External"/><Relationship Id="rId3" Type="http://schemas.openxmlformats.org/officeDocument/2006/relationships/settings" Target="settings.xml"/><Relationship Id="rId7" Type="http://schemas.openxmlformats.org/officeDocument/2006/relationships/hyperlink" Target="mailto:scotlandsbabybox@theaps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trauma-informed-practice-toolkit-scotland/" TargetMode="External"/><Relationship Id="rId11" Type="http://schemas.openxmlformats.org/officeDocument/2006/relationships/fontTable" Target="fontTable.xml"/><Relationship Id="rId5" Type="http://schemas.openxmlformats.org/officeDocument/2006/relationships/hyperlink" Target="https://doi.org/10.1186/s13033-021-00473-z" TargetMode="External"/><Relationship Id="rId10" Type="http://schemas.openxmlformats.org/officeDocument/2006/relationships/hyperlink" Target="https://www.scottishrefugeecouncil.org.uk/wp-content/uploads/2021/01/Tools-to-support-individual-refugees-1.pdf" TargetMode="Externa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5/human-trafficking-resources/documents/human-trafficking-aide-memoire/human-trafficking-aide-memoire/govscot%3Adocument/Human%2BTrafficking%2BAide%2BMemo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Piaskowski L (Louise)</dc:creator>
  <cp:keywords/>
  <dc:description/>
  <cp:lastModifiedBy>Piaskowski L (Louise)</cp:lastModifiedBy>
  <cp:revision>1</cp:revision>
  <dcterms:created xsi:type="dcterms:W3CDTF">2022-04-12T13:32:00Z</dcterms:created>
  <dcterms:modified xsi:type="dcterms:W3CDTF">2022-04-12T13:33:00Z</dcterms:modified>
</cp:coreProperties>
</file>